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78083324"/>
        <w:docPartObj>
          <w:docPartGallery w:val="Cover Pages"/>
          <w:docPartUnique/>
        </w:docPartObj>
      </w:sdtPr>
      <w:sdtEndPr>
        <w:rPr>
          <w:lang w:val="en-US"/>
        </w:rPr>
      </w:sdtEndPr>
      <w:sdtContent>
        <w:p w14:paraId="084A4D5B" w14:textId="77777777" w:rsidR="00EB172A" w:rsidRDefault="00EB172A" w:rsidP="00EB172A"/>
        <w:p w14:paraId="258660B2" w14:textId="77777777" w:rsidR="00EB172A" w:rsidRDefault="005D6249" w:rsidP="00EB172A">
          <w:pPr>
            <w:rPr>
              <w:lang w:val="en-US"/>
            </w:rPr>
          </w:pPr>
        </w:p>
      </w:sdtContent>
    </w:sdt>
    <w:p w14:paraId="5E5CB6AD" w14:textId="5FC005D7" w:rsidR="00930985" w:rsidRPr="00930985" w:rsidRDefault="00930985" w:rsidP="00930985">
      <w:pPr>
        <w:pStyle w:val="Titel"/>
        <w:jc w:val="left"/>
        <w:rPr>
          <w:sz w:val="48"/>
          <w:szCs w:val="48"/>
        </w:rPr>
      </w:pPr>
      <w:r>
        <w:rPr>
          <w:sz w:val="48"/>
          <w:szCs w:val="48"/>
        </w:rPr>
        <w:t>S</w:t>
      </w:r>
      <w:r w:rsidRPr="00930985">
        <w:rPr>
          <w:sz w:val="48"/>
          <w:szCs w:val="48"/>
        </w:rPr>
        <w:t>hockwave</w:t>
      </w:r>
      <w:r>
        <w:rPr>
          <w:sz w:val="48"/>
          <w:szCs w:val="48"/>
        </w:rPr>
        <w:t>therapie</w:t>
      </w:r>
      <w:r w:rsidRPr="00930985">
        <w:rPr>
          <w:sz w:val="48"/>
          <w:szCs w:val="48"/>
        </w:rPr>
        <w:t xml:space="preserve"> en </w:t>
      </w:r>
      <w:r>
        <w:rPr>
          <w:sz w:val="48"/>
          <w:szCs w:val="48"/>
        </w:rPr>
        <w:t>B</w:t>
      </w:r>
      <w:r w:rsidRPr="00930985">
        <w:rPr>
          <w:sz w:val="48"/>
          <w:szCs w:val="48"/>
        </w:rPr>
        <w:t xml:space="preserve">otulinetoxine injecties bij </w:t>
      </w:r>
      <w:r>
        <w:rPr>
          <w:sz w:val="48"/>
          <w:szCs w:val="48"/>
        </w:rPr>
        <w:t xml:space="preserve">kinderen met </w:t>
      </w:r>
      <w:r w:rsidRPr="00930985">
        <w:rPr>
          <w:sz w:val="48"/>
          <w:szCs w:val="48"/>
        </w:rPr>
        <w:t>spasticiteit</w:t>
      </w:r>
    </w:p>
    <w:p w14:paraId="25D8F4F3" w14:textId="7D8BCAC0" w:rsidR="00930985" w:rsidRPr="001C1383" w:rsidRDefault="00930985" w:rsidP="00930985">
      <w:pPr>
        <w:pStyle w:val="Ondertitel"/>
        <w:jc w:val="left"/>
      </w:pPr>
      <w:r>
        <w:t>Een vergelijking tussen</w:t>
      </w:r>
      <w:r w:rsidR="00954C56">
        <w:t xml:space="preserve"> de behandeling</w:t>
      </w:r>
      <w:r>
        <w:t xml:space="preserve"> Extracorpor</w:t>
      </w:r>
      <w:r w:rsidR="00954C56">
        <w:t>ale</w:t>
      </w:r>
      <w:r>
        <w:t xml:space="preserve"> S</w:t>
      </w:r>
      <w:r w:rsidRPr="001C1383">
        <w:t>hockwave</w:t>
      </w:r>
      <w:r w:rsidR="00AF3E5B">
        <w:t>t</w:t>
      </w:r>
      <w:r w:rsidRPr="001C1383">
        <w:t xml:space="preserve">herapie </w:t>
      </w:r>
      <w:r>
        <w:t>en B</w:t>
      </w:r>
      <w:r w:rsidRPr="001C1383">
        <w:t>ot</w:t>
      </w:r>
      <w:r>
        <w:t>ulinetoxine</w:t>
      </w:r>
      <w:r w:rsidR="000E714F">
        <w:t xml:space="preserve"> type </w:t>
      </w:r>
      <w:r>
        <w:t xml:space="preserve">A injecties </w:t>
      </w:r>
      <w:r w:rsidRPr="001C1383">
        <w:t xml:space="preserve">bij </w:t>
      </w:r>
      <w:r>
        <w:t>kinderen met spasticiteit</w:t>
      </w:r>
    </w:p>
    <w:p w14:paraId="0F39C98D" w14:textId="77777777" w:rsidR="00930985" w:rsidRPr="009C449B" w:rsidRDefault="00930985" w:rsidP="00930985">
      <w:pPr>
        <w:rPr>
          <w:i/>
        </w:rPr>
      </w:pPr>
      <w:r w:rsidRPr="009C449B">
        <w:rPr>
          <w:i/>
        </w:rPr>
        <w:t xml:space="preserve">Literatuurstudie </w:t>
      </w:r>
    </w:p>
    <w:p w14:paraId="1E91E722" w14:textId="77777777" w:rsidR="00930985" w:rsidRPr="009C449B" w:rsidRDefault="00930985" w:rsidP="00EB172A">
      <w:pPr>
        <w:rPr>
          <w:i/>
        </w:rPr>
      </w:pPr>
    </w:p>
    <w:p w14:paraId="487C040C" w14:textId="77777777" w:rsidR="00EB172A" w:rsidRDefault="00EB172A" w:rsidP="00EB172A"/>
    <w:p w14:paraId="58B40C69" w14:textId="77777777" w:rsidR="00EB172A" w:rsidRDefault="00EB172A" w:rsidP="00EB172A"/>
    <w:p w14:paraId="0E4D0000" w14:textId="77777777" w:rsidR="00EB172A" w:rsidRDefault="00EB172A" w:rsidP="00EB172A"/>
    <w:p w14:paraId="3B05AA09" w14:textId="77777777" w:rsidR="00EB172A" w:rsidRDefault="00EB172A" w:rsidP="00EB172A"/>
    <w:p w14:paraId="6358F149" w14:textId="77777777" w:rsidR="00EB172A" w:rsidRDefault="00EB172A" w:rsidP="00EB172A"/>
    <w:p w14:paraId="662D6B70" w14:textId="77777777" w:rsidR="00EB172A" w:rsidRDefault="00EB172A" w:rsidP="00EB172A"/>
    <w:p w14:paraId="777F936E" w14:textId="77777777" w:rsidR="00EB172A" w:rsidRDefault="00EB172A" w:rsidP="00EB172A"/>
    <w:p w14:paraId="7447EACE" w14:textId="77777777" w:rsidR="00EB172A" w:rsidRDefault="00EB172A" w:rsidP="00EB172A"/>
    <w:p w14:paraId="0607C6D1" w14:textId="77777777" w:rsidR="00EB172A" w:rsidRDefault="00EB172A" w:rsidP="00EB172A"/>
    <w:p w14:paraId="7362FBA4" w14:textId="77777777" w:rsidR="00EB172A" w:rsidRDefault="00EB172A" w:rsidP="00EB172A"/>
    <w:p w14:paraId="375CB9DD" w14:textId="77777777" w:rsidR="00EB172A" w:rsidRDefault="00EB172A" w:rsidP="00EB172A"/>
    <w:p w14:paraId="7B5333B7" w14:textId="77777777" w:rsidR="00EB172A" w:rsidRDefault="00EB172A" w:rsidP="00EB172A"/>
    <w:p w14:paraId="41F3EAEB" w14:textId="77777777" w:rsidR="00EB172A" w:rsidRDefault="00EB172A" w:rsidP="00EB172A"/>
    <w:p w14:paraId="45880187" w14:textId="77777777" w:rsidR="00EB172A" w:rsidRPr="000D1AE7" w:rsidRDefault="00EB172A" w:rsidP="00EB172A">
      <w:pPr>
        <w:rPr>
          <w:rFonts w:asciiTheme="majorHAnsi" w:hAnsiTheme="majorHAnsi" w:cstheme="majorHAnsi"/>
          <w:i/>
          <w:sz w:val="24"/>
          <w:szCs w:val="24"/>
        </w:rPr>
      </w:pPr>
      <w:r w:rsidRPr="0078259E">
        <w:rPr>
          <w:noProof/>
          <w:highlight w:val="yellow"/>
          <w:lang w:eastAsia="nl-NL"/>
        </w:rPr>
        <w:drawing>
          <wp:anchor distT="0" distB="0" distL="114300" distR="114300" simplePos="0" relativeHeight="251658258" behindDoc="0" locked="0" layoutInCell="1" allowOverlap="1" wp14:anchorId="501EA2DB" wp14:editId="425A97C1">
            <wp:simplePos x="0" y="0"/>
            <wp:positionH relativeFrom="margin">
              <wp:posOffset>3862705</wp:posOffset>
            </wp:positionH>
            <wp:positionV relativeFrom="page">
              <wp:posOffset>8505825</wp:posOffset>
            </wp:positionV>
            <wp:extent cx="2162175" cy="760095"/>
            <wp:effectExtent l="0" t="0" r="9525" b="190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14:sizeRelH relativeFrom="page">
              <wp14:pctWidth>0</wp14:pctWidth>
            </wp14:sizeRelH>
            <wp14:sizeRelV relativeFrom="page">
              <wp14:pctHeight>0</wp14:pctHeight>
            </wp14:sizeRelV>
          </wp:anchor>
        </w:drawing>
      </w:r>
      <w:r w:rsidRPr="0078259E">
        <w:rPr>
          <w:noProof/>
          <w:highlight w:val="yellow"/>
          <w:lang w:eastAsia="nl-NL"/>
        </w:rPr>
        <mc:AlternateContent>
          <mc:Choice Requires="wpg">
            <w:drawing>
              <wp:anchor distT="0" distB="0" distL="114300" distR="114300" simplePos="0" relativeHeight="251658256" behindDoc="1" locked="0" layoutInCell="1" allowOverlap="1" wp14:anchorId="287CAC0B" wp14:editId="51E0EF2C">
                <wp:simplePos x="0" y="0"/>
                <wp:positionH relativeFrom="page">
                  <wp:posOffset>447676</wp:posOffset>
                </wp:positionH>
                <wp:positionV relativeFrom="page">
                  <wp:posOffset>7800975</wp:posOffset>
                </wp:positionV>
                <wp:extent cx="6705600" cy="19564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705600" cy="1956435"/>
                          <a:chOff x="0" y="7315200"/>
                          <a:chExt cx="6858000" cy="19565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D2337" w14:textId="77777777" w:rsidR="00AB43C7" w:rsidRDefault="00AB43C7" w:rsidP="00EB172A">
                              <w:pPr>
                                <w:pStyle w:val="Geenafstand"/>
                                <w:rPr>
                                  <w:color w:val="FFFFFF" w:themeColor="background1"/>
                                  <w:sz w:val="32"/>
                                  <w:szCs w:val="32"/>
                                </w:rPr>
                              </w:pPr>
                            </w:p>
                            <w:p w14:paraId="3C4CB87E" w14:textId="77777777" w:rsidR="00AB43C7" w:rsidRDefault="005D6249" w:rsidP="00EB172A">
                              <w:pPr>
                                <w:pStyle w:val="Geenafstand"/>
                                <w:rPr>
                                  <w:caps/>
                                  <w:color w:val="FFFFFF" w:themeColor="background1"/>
                                </w:rPr>
                              </w:pPr>
                              <w:sdt>
                                <w:sdtPr>
                                  <w:rPr>
                                    <w:caps/>
                                    <w:color w:val="FFFFFF" w:themeColor="background1"/>
                                  </w:rPr>
                                  <w:alias w:val="Company"/>
                                  <w:tag w:val=""/>
                                  <w:id w:val="882141180"/>
                                  <w:showingPlcHdr/>
                                  <w:dataBinding w:prefixMappings="xmlns:ns0='http://schemas.openxmlformats.org/officeDocument/2006/extended-properties' " w:xpath="/ns0:Properties[1]/ns0:Company[1]" w:storeItemID="{6668398D-A668-4E3E-A5EB-62B293D839F1}"/>
                                  <w:text/>
                                </w:sdtPr>
                                <w:sdtEndPr/>
                                <w:sdtContent>
                                  <w:r w:rsidR="00AB43C7">
                                    <w:rPr>
                                      <w:caps/>
                                      <w:color w:val="FFFFFF" w:themeColor="background1"/>
                                    </w:rPr>
                                    <w:t xml:space="preserve">     </w:t>
                                  </w:r>
                                </w:sdtContent>
                              </w:sdt>
                              <w:r w:rsidR="00AB43C7">
                                <w:rPr>
                                  <w:caps/>
                                  <w:color w:val="FFFFFF" w:themeColor="background1"/>
                                </w:rPr>
                                <w:t xml:space="preserve"> | </w:t>
                              </w:r>
                              <w:sdt>
                                <w:sdtPr>
                                  <w:rPr>
                                    <w:caps/>
                                    <w:color w:val="FFFFFF" w:themeColor="background1"/>
                                  </w:rPr>
                                  <w:alias w:val="Address"/>
                                  <w:tag w:val=""/>
                                  <w:id w:val="-1941908985"/>
                                  <w:showingPlcHdr/>
                                  <w:dataBinding w:prefixMappings="xmlns:ns0='http://schemas.microsoft.com/office/2006/coverPageProps' " w:xpath="/ns0:CoverPageProperties[1]/ns0:CompanyAddress[1]" w:storeItemID="{55AF091B-3C7A-41E3-B477-F2FDAA23CFDA}"/>
                                  <w:text/>
                                </w:sdtPr>
                                <w:sdtEndPr/>
                                <w:sdtContent>
                                  <w:r w:rsidR="00AB43C7">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7CAC0B" id="Group 119" o:spid="_x0000_s1026" style="position:absolute;left:0;text-align:left;margin-left:35.25pt;margin-top:614.25pt;width:528pt;height:154.05pt;z-index:-251658224;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3A4D2337" w14:textId="77777777" w:rsidR="00AB43C7" w:rsidRDefault="00AB43C7" w:rsidP="00EB172A">
                        <w:pPr>
                          <w:pStyle w:val="Geenafstand"/>
                          <w:rPr>
                            <w:color w:val="FFFFFF" w:themeColor="background1"/>
                            <w:sz w:val="32"/>
                            <w:szCs w:val="32"/>
                          </w:rPr>
                        </w:pPr>
                      </w:p>
                      <w:p w14:paraId="3C4CB87E" w14:textId="77777777" w:rsidR="00AB43C7" w:rsidRDefault="00AB43C7" w:rsidP="00EB172A">
                        <w:pPr>
                          <w:pStyle w:val="Geenafstand"/>
                          <w:rPr>
                            <w:caps/>
                            <w:color w:val="FFFFFF" w:themeColor="background1"/>
                          </w:rPr>
                        </w:pPr>
                        <w:sdt>
                          <w:sdtPr>
                            <w:rPr>
                              <w:caps/>
                              <w:color w:val="FFFFFF" w:themeColor="background1"/>
                            </w:rPr>
                            <w:alias w:val="Company"/>
                            <w:tag w:val=""/>
                            <w:id w:val="882141180"/>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aps/>
                            <w:color w:val="FFFFFF" w:themeColor="background1"/>
                          </w:rPr>
                          <w:t xml:space="preserve"> | </w:t>
                        </w:r>
                        <w:sdt>
                          <w:sdtPr>
                            <w:rPr>
                              <w:caps/>
                              <w:color w:val="FFFFFF" w:themeColor="background1"/>
                            </w:rPr>
                            <w:alias w:val="Address"/>
                            <w:tag w:val=""/>
                            <w:id w:val="-1941908985"/>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v:textbox>
                </v:rect>
                <w10:wrap anchorx="page" anchory="page"/>
              </v:group>
            </w:pict>
          </mc:Fallback>
        </mc:AlternateContent>
      </w:r>
    </w:p>
    <w:p w14:paraId="0DAF6ED0" w14:textId="77777777" w:rsidR="00EB172A" w:rsidRDefault="00EB172A" w:rsidP="00EB172A">
      <w:r w:rsidRPr="0078259E">
        <w:rPr>
          <w:caps/>
          <w:noProof/>
          <w:color w:val="323E4F" w:themeColor="text2" w:themeShade="BF"/>
          <w:sz w:val="40"/>
          <w:szCs w:val="40"/>
          <w:highlight w:val="yellow"/>
          <w:lang w:eastAsia="nl-NL"/>
        </w:rPr>
        <mc:AlternateContent>
          <mc:Choice Requires="wps">
            <w:drawing>
              <wp:anchor distT="0" distB="0" distL="114300" distR="114300" simplePos="0" relativeHeight="251658257" behindDoc="0" locked="0" layoutInCell="1" allowOverlap="1" wp14:anchorId="3D444845" wp14:editId="7789C4F1">
                <wp:simplePos x="0" y="0"/>
                <wp:positionH relativeFrom="margin">
                  <wp:align>left</wp:align>
                </wp:positionH>
                <wp:positionV relativeFrom="page">
                  <wp:posOffset>8115300</wp:posOffset>
                </wp:positionV>
                <wp:extent cx="3848100" cy="1432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48100" cy="1432560"/>
                        </a:xfrm>
                        <a:prstGeom prst="rect">
                          <a:avLst/>
                        </a:prstGeom>
                        <a:solidFill>
                          <a:schemeClr val="accent2"/>
                        </a:solidFill>
                        <a:ln w="6350">
                          <a:noFill/>
                        </a:ln>
                      </wps:spPr>
                      <wps:txbx>
                        <w:txbxContent>
                          <w:p w14:paraId="6D8AB656" w14:textId="10EF44BA" w:rsidR="00AB43C7" w:rsidRPr="000D1AE7" w:rsidRDefault="00AB43C7" w:rsidP="00EB172A">
                            <w:pPr>
                              <w:rPr>
                                <w:b/>
                              </w:rPr>
                            </w:pPr>
                            <w:r w:rsidRPr="000D1AE7">
                              <w:rPr>
                                <w:b/>
                              </w:rPr>
                              <w:t>Student</w:t>
                            </w:r>
                            <w:r>
                              <w:rPr>
                                <w:b/>
                              </w:rPr>
                              <w:t>en</w:t>
                            </w:r>
                            <w:r w:rsidRPr="000D1AE7">
                              <w:rPr>
                                <w:b/>
                              </w:rPr>
                              <w:t>:</w:t>
                            </w:r>
                            <w:r>
                              <w:rPr>
                                <w:b/>
                              </w:rPr>
                              <w:t xml:space="preserve"> </w:t>
                            </w:r>
                            <w:r w:rsidRPr="00267F18">
                              <w:t>Hester van Dijk en Ingeborg Wolthuis</w:t>
                            </w:r>
                          </w:p>
                          <w:p w14:paraId="7D81F946" w14:textId="700F5EFA" w:rsidR="00AB43C7" w:rsidRPr="000D1AE7" w:rsidRDefault="00AB43C7" w:rsidP="00EB172A">
                            <w:r w:rsidRPr="008D5C98">
                              <w:rPr>
                                <w:b/>
                                <w:bCs/>
                              </w:rPr>
                              <w:t>Studentnummer</w:t>
                            </w:r>
                            <w:r>
                              <w:rPr>
                                <w:b/>
                                <w:bCs/>
                              </w:rPr>
                              <w:t>s</w:t>
                            </w:r>
                            <w:r w:rsidRPr="008D5C98">
                              <w:rPr>
                                <w:b/>
                                <w:bCs/>
                              </w:rPr>
                              <w:t>:</w:t>
                            </w:r>
                            <w:r>
                              <w:t xml:space="preserve"> 340290 </w:t>
                            </w:r>
                            <w:r w:rsidRPr="00267F18">
                              <w:t>en 326696</w:t>
                            </w:r>
                          </w:p>
                          <w:p w14:paraId="7E44F254" w14:textId="77777777" w:rsidR="00AB43C7" w:rsidRPr="000D1AE7" w:rsidRDefault="00AB43C7" w:rsidP="00EB172A">
                            <w:r w:rsidRPr="008D5C98">
                              <w:rPr>
                                <w:b/>
                                <w:bCs/>
                              </w:rPr>
                              <w:t>Scriptiebegeleider/</w:t>
                            </w:r>
                            <w:r>
                              <w:t xml:space="preserve"> </w:t>
                            </w:r>
                            <w:r w:rsidRPr="008D5C98">
                              <w:rPr>
                                <w:b/>
                                <w:bCs/>
                              </w:rPr>
                              <w:t>supervisor:</w:t>
                            </w:r>
                            <w:r>
                              <w:t xml:space="preserve"> </w:t>
                            </w:r>
                            <w:r w:rsidRPr="00267F18">
                              <w:t>Annemarie Dijkhuizen</w:t>
                            </w:r>
                          </w:p>
                          <w:p w14:paraId="3611831E" w14:textId="511F04D9" w:rsidR="00AB43C7" w:rsidRDefault="00AB43C7" w:rsidP="00EB172A">
                            <w:r w:rsidRPr="008D5C98">
                              <w:rPr>
                                <w:b/>
                                <w:bCs/>
                              </w:rPr>
                              <w:t>Datum/Date:</w:t>
                            </w:r>
                            <w:r>
                              <w:t xml:space="preserve"> </w:t>
                            </w:r>
                            <w:r w:rsidRPr="00267F18">
                              <w:t>Juni 2019</w:t>
                            </w:r>
                          </w:p>
                          <w:p w14:paraId="2E09E81A" w14:textId="377F5DF5" w:rsidR="00AB43C7" w:rsidRPr="008D5C98" w:rsidRDefault="00AB43C7" w:rsidP="008D5C98">
                            <w:pPr>
                              <w:jc w:val="left"/>
                              <w:rPr>
                                <w:b/>
                                <w:bCs/>
                              </w:rPr>
                            </w:pPr>
                            <w:r w:rsidRPr="008D5C98">
                              <w:rPr>
                                <w:b/>
                                <w:bCs/>
                              </w:rPr>
                              <w:t>Hanzehogeschool Groningen | Opleiding Fysiotherapie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444845" id="_x0000_t202" coordsize="21600,21600" o:spt="202" path="m,l,21600r21600,l21600,xe">
                <v:stroke joinstyle="miter"/>
                <v:path gradientshapeok="t" o:connecttype="rect"/>
              </v:shapetype>
              <v:shape id="Text Box 2" o:spid="_x0000_s1029" type="#_x0000_t202" style="position:absolute;left:0;text-align:left;margin-left:0;margin-top:639pt;width:303pt;height:112.8pt;z-index:251658257;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" fillcolor="#ed7d31 [3205]" stroked="f" strokeweight=".5pt">
                <v:textbox>
                  <w:txbxContent>
                    <w:p w14:paraId="6D8AB656" w14:textId="10EF44BA" w:rsidR="00AB43C7" w:rsidRPr="000D1AE7" w:rsidRDefault="00AB43C7" w:rsidP="00EB172A">
                      <w:pPr>
                        <w:rPr>
                          <w:b/>
                        </w:rPr>
                      </w:pPr>
                      <w:r w:rsidRPr="000D1AE7">
                        <w:rPr>
                          <w:b/>
                        </w:rPr>
                        <w:t>Student</w:t>
                      </w:r>
                      <w:r>
                        <w:rPr>
                          <w:b/>
                        </w:rPr>
                        <w:t>en</w:t>
                      </w:r>
                      <w:r w:rsidRPr="000D1AE7">
                        <w:rPr>
                          <w:b/>
                        </w:rPr>
                        <w:t>:</w:t>
                      </w:r>
                      <w:r>
                        <w:rPr>
                          <w:b/>
                        </w:rPr>
                        <w:t xml:space="preserve"> </w:t>
                      </w:r>
                      <w:r w:rsidRPr="00267F18">
                        <w:t>Hester van Dijk en Ingeborg Wolthuis</w:t>
                      </w:r>
                    </w:p>
                    <w:p w14:paraId="7D81F946" w14:textId="700F5EFA" w:rsidR="00AB43C7" w:rsidRPr="000D1AE7" w:rsidRDefault="00AB43C7" w:rsidP="00EB172A">
                      <w:r w:rsidRPr="008D5C98">
                        <w:rPr>
                          <w:b/>
                          <w:bCs/>
                        </w:rPr>
                        <w:t>Studentnummer</w:t>
                      </w:r>
                      <w:r>
                        <w:rPr>
                          <w:b/>
                          <w:bCs/>
                        </w:rPr>
                        <w:t>s</w:t>
                      </w:r>
                      <w:r w:rsidRPr="008D5C98">
                        <w:rPr>
                          <w:b/>
                          <w:bCs/>
                        </w:rPr>
                        <w:t>:</w:t>
                      </w:r>
                      <w:r>
                        <w:t xml:space="preserve"> 340290 </w:t>
                      </w:r>
                      <w:r w:rsidRPr="00267F18">
                        <w:t>en 326696</w:t>
                      </w:r>
                    </w:p>
                    <w:p w14:paraId="7E44F254" w14:textId="77777777" w:rsidR="00AB43C7" w:rsidRPr="000D1AE7" w:rsidRDefault="00AB43C7" w:rsidP="00EB172A">
                      <w:r w:rsidRPr="008D5C98">
                        <w:rPr>
                          <w:b/>
                          <w:bCs/>
                        </w:rPr>
                        <w:t>Scriptiebegeleider/</w:t>
                      </w:r>
                      <w:r>
                        <w:t xml:space="preserve"> </w:t>
                      </w:r>
                      <w:r w:rsidRPr="008D5C98">
                        <w:rPr>
                          <w:b/>
                          <w:bCs/>
                        </w:rPr>
                        <w:t>supervisor:</w:t>
                      </w:r>
                      <w:r>
                        <w:t xml:space="preserve"> </w:t>
                      </w:r>
                      <w:r w:rsidRPr="00267F18">
                        <w:t>Annemarie Dijkhuizen</w:t>
                      </w:r>
                    </w:p>
                    <w:p w14:paraId="3611831E" w14:textId="511F04D9" w:rsidR="00AB43C7" w:rsidRDefault="00AB43C7" w:rsidP="00EB172A">
                      <w:r w:rsidRPr="008D5C98">
                        <w:rPr>
                          <w:b/>
                          <w:bCs/>
                        </w:rPr>
                        <w:t>Datum/Date:</w:t>
                      </w:r>
                      <w:r>
                        <w:t xml:space="preserve"> </w:t>
                      </w:r>
                      <w:r w:rsidRPr="00267F18">
                        <w:t>Juni 2019</w:t>
                      </w:r>
                    </w:p>
                    <w:p w14:paraId="2E09E81A" w14:textId="377F5DF5" w:rsidR="00AB43C7" w:rsidRPr="008D5C98" w:rsidRDefault="00AB43C7" w:rsidP="008D5C98">
                      <w:pPr>
                        <w:jc w:val="left"/>
                        <w:rPr>
                          <w:b/>
                          <w:bCs/>
                        </w:rPr>
                      </w:pPr>
                      <w:r w:rsidRPr="008D5C98">
                        <w:rPr>
                          <w:b/>
                          <w:bCs/>
                        </w:rPr>
                        <w:t>Hanzehogeschool Groningen | Opleiding Fysiotherapie</w:t>
                      </w:r>
                    </w:p>
                  </w:txbxContent>
                </v:textbox>
                <w10:wrap anchorx="margin" anchory="page"/>
              </v:shape>
            </w:pict>
          </mc:Fallback>
        </mc:AlternateContent>
      </w:r>
      <w:r>
        <w:br w:type="page"/>
      </w:r>
    </w:p>
    <w:p w14:paraId="7DC49244" w14:textId="77777777" w:rsidR="008D5C98" w:rsidRDefault="008D5C98" w:rsidP="008D5C98">
      <w:pPr>
        <w:pStyle w:val="Kop1"/>
        <w:rPr>
          <w:rFonts w:eastAsiaTheme="minorEastAsia"/>
        </w:rPr>
      </w:pPr>
      <w:bookmarkStart w:id="1" w:name="_Toc11073805"/>
      <w:r>
        <w:rPr>
          <w:rFonts w:eastAsiaTheme="minorEastAsia"/>
        </w:rPr>
        <w:lastRenderedPageBreak/>
        <w:t>Voorwoord</w:t>
      </w:r>
      <w:bookmarkEnd w:id="1"/>
    </w:p>
    <w:p w14:paraId="6AA5C79A" w14:textId="52EFE4C7" w:rsidR="008D5C98" w:rsidRDefault="008D5C98" w:rsidP="008D5C98">
      <w:r>
        <w:t xml:space="preserve">Voor u ligt </w:t>
      </w:r>
      <w:r w:rsidR="004C4080">
        <w:t>onze</w:t>
      </w:r>
      <w:r w:rsidR="00AA442A">
        <w:t xml:space="preserve"> </w:t>
      </w:r>
      <w:r w:rsidR="00E4416F">
        <w:t>bachelor scriptie</w:t>
      </w:r>
      <w:r w:rsidR="00AA442A">
        <w:t xml:space="preserve"> </w:t>
      </w:r>
      <w:r>
        <w:t>‘</w:t>
      </w:r>
      <w:r w:rsidR="00E4416F" w:rsidRPr="00E4416F">
        <w:t>Shockwavetherapie en Botulinetoxine injecties bij kinderen met spasticiteit</w:t>
      </w:r>
      <w:r w:rsidR="00E4416F">
        <w:t>’</w:t>
      </w:r>
      <w:r w:rsidR="00AA442A">
        <w:t xml:space="preserve">. </w:t>
      </w:r>
      <w:r w:rsidR="004C4080">
        <w:t>Wij hebben dit</w:t>
      </w:r>
      <w:r w:rsidR="00AA442A">
        <w:t xml:space="preserve"> </w:t>
      </w:r>
      <w:r w:rsidR="00D335ED">
        <w:t>literatuur</w:t>
      </w:r>
      <w:r w:rsidR="00AA442A">
        <w:t>onderzoek geschreven in de periode van februari 2019 tot juni 2019</w:t>
      </w:r>
      <w:r w:rsidR="00D335ED">
        <w:t xml:space="preserve"> in opdracht van het </w:t>
      </w:r>
      <w:r w:rsidR="004C4080">
        <w:t xml:space="preserve">UMCG </w:t>
      </w:r>
      <w:r w:rsidR="00D335ED">
        <w:t>Centrum voor Revalidatie</w:t>
      </w:r>
      <w:r w:rsidR="004C4080">
        <w:t xml:space="preserve"> locatie</w:t>
      </w:r>
      <w:r w:rsidR="00D335ED">
        <w:t xml:space="preserve"> Beatrixoord, afdeling kinderrevalidatie.</w:t>
      </w:r>
    </w:p>
    <w:p w14:paraId="1DD06504" w14:textId="45DAA65D" w:rsidR="004C4080" w:rsidRDefault="003B70F8" w:rsidP="008D5C98">
      <w:r>
        <w:t>Deze studie</w:t>
      </w:r>
      <w:r w:rsidR="004C4080">
        <w:t xml:space="preserve"> is een systematisch literatuur</w:t>
      </w:r>
      <w:r>
        <w:t>onderzoek</w:t>
      </w:r>
      <w:r w:rsidR="004C4080">
        <w:t xml:space="preserve"> </w:t>
      </w:r>
      <w:r>
        <w:t xml:space="preserve">over </w:t>
      </w:r>
      <w:r w:rsidR="004C4080">
        <w:t xml:space="preserve">het effect van </w:t>
      </w:r>
      <w:r w:rsidR="00E4416F">
        <w:t>Botulinetoxine</w:t>
      </w:r>
      <w:r w:rsidR="008C2DFE">
        <w:t xml:space="preserve"> type </w:t>
      </w:r>
      <w:r w:rsidR="00E4416F">
        <w:t>A injecties</w:t>
      </w:r>
      <w:r w:rsidR="004C4080">
        <w:t xml:space="preserve"> en </w:t>
      </w:r>
      <w:r w:rsidR="00E4416F">
        <w:t xml:space="preserve">Extracorporale </w:t>
      </w:r>
      <w:r w:rsidR="007C3C2F">
        <w:t>s</w:t>
      </w:r>
      <w:r w:rsidR="004C4080">
        <w:t xml:space="preserve">hockwavetherapie bij kinderen met spasticiteit. </w:t>
      </w:r>
      <w:r>
        <w:t>Wij doen beide onze afstudeerstage op de kinderrevalidatie in het Beatrixoord, t</w:t>
      </w:r>
      <w:r w:rsidRPr="003B70F8">
        <w:t xml:space="preserve">ijdens onze stage </w:t>
      </w:r>
      <w:r w:rsidR="00C258C5">
        <w:t>hebben</w:t>
      </w:r>
      <w:r w:rsidRPr="003B70F8">
        <w:t xml:space="preserve"> wij veel kinderen met </w:t>
      </w:r>
      <w:r>
        <w:t>spasticiteit</w:t>
      </w:r>
      <w:r w:rsidR="00C258C5">
        <w:t xml:space="preserve"> gezien</w:t>
      </w:r>
      <w:r w:rsidRPr="003B70F8">
        <w:t xml:space="preserve">. </w:t>
      </w:r>
      <w:r>
        <w:t xml:space="preserve">De kinderen worden regelmatig behandeld met </w:t>
      </w:r>
      <w:r w:rsidR="00E4416F">
        <w:t>Botulinetoxine-A injecties</w:t>
      </w:r>
      <w:r w:rsidR="00DE0E8B">
        <w:t>, v</w:t>
      </w:r>
      <w:r w:rsidRPr="003B70F8">
        <w:t>anuit de afdeling kinder</w:t>
      </w:r>
      <w:r>
        <w:t>revalidatie</w:t>
      </w:r>
      <w:r w:rsidRPr="003B70F8">
        <w:t xml:space="preserve"> de vraag gekomen wat het effect van </w:t>
      </w:r>
      <w:r w:rsidR="00DE0E8B">
        <w:t xml:space="preserve">de alternatieve therapie </w:t>
      </w:r>
      <w:r w:rsidR="008C2DFE">
        <w:t>s</w:t>
      </w:r>
      <w:r w:rsidRPr="003B70F8">
        <w:t xml:space="preserve">hockwavetherapie is </w:t>
      </w:r>
      <w:r w:rsidR="00DE0E8B">
        <w:t>voor</w:t>
      </w:r>
      <w:r w:rsidRPr="003B70F8">
        <w:t xml:space="preserve"> kinderen met spasticiteit. Wij v</w:t>
      </w:r>
      <w:r w:rsidR="002A7B50">
        <w:t>o</w:t>
      </w:r>
      <w:r w:rsidRPr="003B70F8">
        <w:t xml:space="preserve">nden het interessant om </w:t>
      </w:r>
      <w:r>
        <w:t>ons hierin te verdiepen,</w:t>
      </w:r>
      <w:r w:rsidRPr="003B70F8">
        <w:t xml:space="preserve"> omdat wij </w:t>
      </w:r>
      <w:r w:rsidR="008C2DFE">
        <w:t>op deze manier de wetenschappelijke literatuur konden vergelijken met</w:t>
      </w:r>
      <w:r w:rsidRPr="003B70F8">
        <w:t xml:space="preserve"> de praktijk.</w:t>
      </w:r>
      <w:r w:rsidR="008C2DFE">
        <w:t xml:space="preserve"> </w:t>
      </w:r>
    </w:p>
    <w:p w14:paraId="6D202FB0" w14:textId="038E4618" w:rsidR="004C4080" w:rsidRDefault="004C4080" w:rsidP="008D5C98">
      <w:r>
        <w:t xml:space="preserve">Graag willen wij onze scriptiebegeleider Annemarie Dijkhuizen bedanken </w:t>
      </w:r>
      <w:r w:rsidR="003B70F8">
        <w:t xml:space="preserve">voor de </w:t>
      </w:r>
      <w:r w:rsidR="00DE0E8B">
        <w:t>fijne</w:t>
      </w:r>
      <w:r w:rsidR="003B70F8">
        <w:t xml:space="preserve"> begeleiding tijdens het proces</w:t>
      </w:r>
      <w:r w:rsidR="00DE0E8B">
        <w:t xml:space="preserve"> en voor de goede feedback</w:t>
      </w:r>
      <w:r w:rsidR="003B70F8">
        <w:t xml:space="preserve">. Ook willen wij de afdeling kinderrevalidatie bedanken voor </w:t>
      </w:r>
      <w:r w:rsidR="005A5512">
        <w:t xml:space="preserve">het leerzame </w:t>
      </w:r>
      <w:r w:rsidR="00F3438C">
        <w:t>onderwerp van ons afstudeeronderzoek</w:t>
      </w:r>
      <w:r w:rsidR="003B70F8">
        <w:t xml:space="preserve">. Ten slotte willen wij onze </w:t>
      </w:r>
      <w:r w:rsidR="00C258C5">
        <w:t>medestudenten</w:t>
      </w:r>
      <w:r w:rsidR="003B70F8">
        <w:t xml:space="preserve"> bedanken </w:t>
      </w:r>
      <w:r w:rsidR="00C258C5">
        <w:t xml:space="preserve">voor </w:t>
      </w:r>
      <w:r w:rsidR="00DE0E8B">
        <w:t>het</w:t>
      </w:r>
      <w:r w:rsidR="00C258C5">
        <w:t xml:space="preserve"> overle</w:t>
      </w:r>
      <w:r w:rsidR="00DE0E8B">
        <w:t>g</w:t>
      </w:r>
      <w:r w:rsidR="00C258C5">
        <w:t xml:space="preserve"> en</w:t>
      </w:r>
      <w:r w:rsidR="00DE0E8B">
        <w:t xml:space="preserve"> voor de</w:t>
      </w:r>
      <w:r w:rsidR="00C258C5">
        <w:t xml:space="preserve"> feedback die w</w:t>
      </w:r>
      <w:r w:rsidR="00DE0E8B">
        <w:t>ij</w:t>
      </w:r>
      <w:r w:rsidR="00C258C5">
        <w:t xml:space="preserve"> tijdens de tutorlessen gekregen hebben. </w:t>
      </w:r>
    </w:p>
    <w:p w14:paraId="0399BECC" w14:textId="52F1FF77" w:rsidR="00C258C5" w:rsidRDefault="00C258C5" w:rsidP="008D5C98">
      <w:r>
        <w:t xml:space="preserve">Wij wensen u veel leesplezier toe. </w:t>
      </w:r>
    </w:p>
    <w:p w14:paraId="28E251FF" w14:textId="719B30C9" w:rsidR="00C258C5" w:rsidRDefault="00C258C5" w:rsidP="008D5C98">
      <w:r>
        <w:t>Hester van Dijk en Ingeborg Wolthuis</w:t>
      </w:r>
    </w:p>
    <w:p w14:paraId="69AB718C" w14:textId="7FDB846C" w:rsidR="00C258C5" w:rsidRDefault="00C258C5" w:rsidP="008D5C98">
      <w:r>
        <w:t>Groningen, juni 2019</w:t>
      </w:r>
    </w:p>
    <w:p w14:paraId="1A89C245" w14:textId="77777777" w:rsidR="00D335ED" w:rsidRDefault="00D335ED" w:rsidP="008D5C98"/>
    <w:p w14:paraId="59509A5F" w14:textId="77777777" w:rsidR="008D5C98" w:rsidRDefault="008D5C98">
      <w:pPr>
        <w:jc w:val="left"/>
      </w:pPr>
      <w:r>
        <w:br w:type="page"/>
      </w:r>
    </w:p>
    <w:p w14:paraId="043F2307" w14:textId="77777777" w:rsidR="008D5C98" w:rsidRDefault="008D5C98" w:rsidP="008D5C98">
      <w:pPr>
        <w:pStyle w:val="Kop1"/>
      </w:pPr>
      <w:bookmarkStart w:id="2" w:name="_Toc11073806"/>
      <w:r>
        <w:lastRenderedPageBreak/>
        <w:t>Samenvatting</w:t>
      </w:r>
      <w:bookmarkEnd w:id="2"/>
      <w:r>
        <w:t xml:space="preserve"> </w:t>
      </w:r>
    </w:p>
    <w:p w14:paraId="08269BE4" w14:textId="0BE4D2D4" w:rsidR="00784170" w:rsidRPr="00784170" w:rsidRDefault="00784170" w:rsidP="002B2E5D">
      <w:pPr>
        <w:shd w:val="clear" w:color="auto" w:fill="FFFFFF"/>
        <w:spacing w:before="240" w:line="235" w:lineRule="atLeast"/>
        <w:textAlignment w:val="baseline"/>
        <w:rPr>
          <w:rFonts w:eastAsia="Times New Roman"/>
          <w:color w:val="000000"/>
          <w:lang w:eastAsia="nl-NL"/>
        </w:rPr>
      </w:pPr>
      <w:r w:rsidRPr="00784170">
        <w:rPr>
          <w:rFonts w:eastAsia="Times New Roman"/>
          <w:b/>
          <w:bCs/>
          <w:color w:val="000000"/>
          <w:lang w:eastAsia="nl-NL"/>
        </w:rPr>
        <w:t>Inleiding</w:t>
      </w:r>
      <w:r w:rsidRPr="00784170">
        <w:rPr>
          <w:rFonts w:eastAsia="Times New Roman"/>
          <w:color w:val="000000"/>
          <w:lang w:eastAsia="nl-NL"/>
        </w:rPr>
        <w:t>: Spasticiteit heeft grote gevolgen op het leven van een kind, het veroorzaakt vaak pijn, contracturen, vergroeiingen, spierzwakte en spierstijfheid. Een behandeling voor spasticiteit is</w:t>
      </w:r>
      <w:r w:rsidR="00B710EA">
        <w:rPr>
          <w:rFonts w:eastAsia="Times New Roman"/>
          <w:color w:val="000000"/>
          <w:lang w:eastAsia="nl-NL"/>
        </w:rPr>
        <w:t xml:space="preserve"> het toedienen van</w:t>
      </w:r>
      <w:r w:rsidRPr="00784170">
        <w:rPr>
          <w:rFonts w:eastAsia="Times New Roman"/>
          <w:color w:val="000000"/>
          <w:lang w:eastAsia="nl-NL"/>
        </w:rPr>
        <w:t xml:space="preserve"> </w:t>
      </w:r>
      <w:r w:rsidR="00E4416F">
        <w:rPr>
          <w:rFonts w:eastAsia="Times New Roman"/>
          <w:color w:val="000000"/>
          <w:lang w:eastAsia="nl-NL"/>
        </w:rPr>
        <w:t>B</w:t>
      </w:r>
      <w:r w:rsidR="00946A4B">
        <w:rPr>
          <w:rFonts w:eastAsia="Times New Roman"/>
          <w:color w:val="000000"/>
          <w:lang w:eastAsia="nl-NL"/>
        </w:rPr>
        <w:t>otulin</w:t>
      </w:r>
      <w:r w:rsidR="00B710EA">
        <w:rPr>
          <w:rFonts w:eastAsia="Times New Roman"/>
          <w:color w:val="000000"/>
          <w:lang w:eastAsia="nl-NL"/>
        </w:rPr>
        <w:t>e</w:t>
      </w:r>
      <w:r w:rsidR="00946A4B">
        <w:rPr>
          <w:rFonts w:eastAsia="Times New Roman"/>
          <w:color w:val="000000"/>
          <w:lang w:eastAsia="nl-NL"/>
        </w:rPr>
        <w:t>toxin</w:t>
      </w:r>
      <w:r w:rsidR="00B710EA">
        <w:rPr>
          <w:rFonts w:eastAsia="Times New Roman"/>
          <w:color w:val="000000"/>
          <w:lang w:eastAsia="nl-NL"/>
        </w:rPr>
        <w:t>e</w:t>
      </w:r>
      <w:r w:rsidR="008C2DFE">
        <w:rPr>
          <w:rFonts w:eastAsia="Times New Roman"/>
          <w:color w:val="000000"/>
          <w:lang w:eastAsia="nl-NL"/>
        </w:rPr>
        <w:t xml:space="preserve"> type </w:t>
      </w:r>
      <w:r w:rsidR="00E4416F">
        <w:rPr>
          <w:rFonts w:eastAsia="Times New Roman"/>
          <w:color w:val="000000"/>
          <w:lang w:eastAsia="nl-NL"/>
        </w:rPr>
        <w:t>A</w:t>
      </w:r>
      <w:r w:rsidR="00946A4B">
        <w:rPr>
          <w:rFonts w:eastAsia="Times New Roman"/>
          <w:color w:val="000000"/>
          <w:lang w:eastAsia="nl-NL"/>
        </w:rPr>
        <w:t xml:space="preserve"> </w:t>
      </w:r>
      <w:r w:rsidR="002B2E5D">
        <w:rPr>
          <w:rFonts w:eastAsia="Times New Roman"/>
          <w:color w:val="000000"/>
          <w:lang w:eastAsia="nl-NL"/>
        </w:rPr>
        <w:t xml:space="preserve">(BoNT-A) </w:t>
      </w:r>
      <w:r w:rsidR="00946A4B">
        <w:rPr>
          <w:rFonts w:eastAsia="Times New Roman"/>
          <w:color w:val="000000"/>
          <w:lang w:eastAsia="nl-NL"/>
        </w:rPr>
        <w:t>injecties</w:t>
      </w:r>
      <w:r w:rsidR="002B2E5D">
        <w:rPr>
          <w:rFonts w:eastAsia="Times New Roman"/>
          <w:color w:val="000000"/>
          <w:lang w:eastAsia="nl-NL"/>
        </w:rPr>
        <w:t xml:space="preserve"> </w:t>
      </w:r>
      <w:r w:rsidR="00946A4B">
        <w:rPr>
          <w:rFonts w:eastAsia="Times New Roman"/>
          <w:color w:val="000000"/>
          <w:lang w:eastAsia="nl-NL"/>
        </w:rPr>
        <w:t>in</w:t>
      </w:r>
      <w:r w:rsidR="00B710EA">
        <w:rPr>
          <w:rFonts w:eastAsia="Times New Roman"/>
          <w:color w:val="000000"/>
          <w:lang w:eastAsia="nl-NL"/>
        </w:rPr>
        <w:t xml:space="preserve"> een spastische spier met daarnaast </w:t>
      </w:r>
      <w:r w:rsidR="00946A4B">
        <w:rPr>
          <w:rFonts w:eastAsia="Times New Roman"/>
          <w:color w:val="000000"/>
          <w:lang w:eastAsia="nl-NL"/>
        </w:rPr>
        <w:t>fysiotherapie</w:t>
      </w:r>
      <w:r w:rsidRPr="00784170">
        <w:rPr>
          <w:rFonts w:eastAsia="Times New Roman"/>
          <w:color w:val="000000"/>
          <w:lang w:eastAsia="nl-NL"/>
        </w:rPr>
        <w:t xml:space="preserve">, deze </w:t>
      </w:r>
      <w:r w:rsidR="00B710EA">
        <w:rPr>
          <w:rFonts w:eastAsia="Times New Roman"/>
          <w:color w:val="000000"/>
          <w:lang w:eastAsia="nl-NL"/>
        </w:rPr>
        <w:t>behandeling</w:t>
      </w:r>
      <w:r w:rsidRPr="00784170">
        <w:rPr>
          <w:rFonts w:eastAsia="Times New Roman"/>
          <w:color w:val="000000"/>
          <w:lang w:eastAsia="nl-NL"/>
        </w:rPr>
        <w:t xml:space="preserve"> heeft echter v</w:t>
      </w:r>
      <w:r w:rsidR="00B710EA">
        <w:rPr>
          <w:rFonts w:eastAsia="Times New Roman"/>
          <w:color w:val="000000"/>
          <w:lang w:eastAsia="nl-NL"/>
        </w:rPr>
        <w:t xml:space="preserve">eel </w:t>
      </w:r>
      <w:r w:rsidRPr="00784170">
        <w:rPr>
          <w:rFonts w:eastAsia="Times New Roman"/>
          <w:color w:val="000000"/>
          <w:lang w:eastAsia="nl-NL"/>
        </w:rPr>
        <w:t xml:space="preserve">nadelen. </w:t>
      </w:r>
      <w:r w:rsidR="008C2DFE">
        <w:rPr>
          <w:rFonts w:eastAsia="Times New Roman"/>
          <w:color w:val="000000"/>
          <w:lang w:eastAsia="nl-NL"/>
        </w:rPr>
        <w:t>Extracorporale s</w:t>
      </w:r>
      <w:r w:rsidRPr="00784170">
        <w:rPr>
          <w:rFonts w:eastAsia="Times New Roman"/>
          <w:color w:val="000000"/>
          <w:lang w:eastAsia="nl-NL"/>
        </w:rPr>
        <w:t>hockwavetherapie</w:t>
      </w:r>
      <w:r w:rsidR="008C2DFE">
        <w:rPr>
          <w:rFonts w:eastAsia="Times New Roman"/>
          <w:color w:val="000000"/>
          <w:lang w:eastAsia="nl-NL"/>
        </w:rPr>
        <w:t xml:space="preserve"> (ESWT)</w:t>
      </w:r>
      <w:r w:rsidRPr="00784170">
        <w:rPr>
          <w:rFonts w:eastAsia="Times New Roman"/>
          <w:color w:val="000000"/>
          <w:lang w:eastAsia="nl-NL"/>
        </w:rPr>
        <w:t xml:space="preserve"> bij spasticiteit is in opkomst. Uit recente literatuur blijkt dat shockwavetherapie goede resultaten laat zien bij de vermindering van spasticiteit. Het doel van deze literatuurstudie is </w:t>
      </w:r>
      <w:r w:rsidR="00726303">
        <w:rPr>
          <w:rFonts w:eastAsia="Times New Roman"/>
          <w:color w:val="000000"/>
          <w:lang w:eastAsia="nl-NL"/>
        </w:rPr>
        <w:t>onderzoeken</w:t>
      </w:r>
      <w:r w:rsidRPr="00784170">
        <w:rPr>
          <w:rFonts w:eastAsia="Times New Roman"/>
          <w:color w:val="000000"/>
          <w:lang w:eastAsia="nl-NL"/>
        </w:rPr>
        <w:t xml:space="preserve"> </w:t>
      </w:r>
      <w:r w:rsidR="00726303">
        <w:rPr>
          <w:rFonts w:eastAsia="Times New Roman"/>
          <w:color w:val="000000"/>
          <w:lang w:eastAsia="nl-NL"/>
        </w:rPr>
        <w:t xml:space="preserve">of shockwavetherapie een alternatief kan zijn voor </w:t>
      </w:r>
      <w:r w:rsidR="00E4416F">
        <w:rPr>
          <w:rFonts w:eastAsia="Times New Roman"/>
          <w:color w:val="000000"/>
          <w:lang w:eastAsia="nl-NL"/>
        </w:rPr>
        <w:t xml:space="preserve">de </w:t>
      </w:r>
      <w:r w:rsidR="002B2E5D">
        <w:rPr>
          <w:rFonts w:eastAsia="Times New Roman"/>
          <w:color w:val="000000"/>
          <w:lang w:eastAsia="nl-NL"/>
        </w:rPr>
        <w:t xml:space="preserve">BoNT-A </w:t>
      </w:r>
      <w:r w:rsidR="00E4416F">
        <w:rPr>
          <w:rFonts w:eastAsia="Times New Roman"/>
          <w:color w:val="000000"/>
          <w:lang w:eastAsia="nl-NL"/>
        </w:rPr>
        <w:t>injecties</w:t>
      </w:r>
      <w:r w:rsidR="00726303">
        <w:rPr>
          <w:rFonts w:eastAsia="Times New Roman"/>
          <w:color w:val="000000"/>
          <w:lang w:eastAsia="nl-NL"/>
        </w:rPr>
        <w:t>.</w:t>
      </w:r>
      <w:r w:rsidRPr="00784170">
        <w:rPr>
          <w:rFonts w:eastAsia="Times New Roman"/>
          <w:color w:val="000000"/>
          <w:lang w:eastAsia="nl-NL"/>
        </w:rPr>
        <w:t xml:space="preserve"> De onderzoeksvraag luidt: ‘Wat is het effect van</w:t>
      </w:r>
      <w:r w:rsidR="00E4416F">
        <w:rPr>
          <w:rFonts w:eastAsia="Times New Roman"/>
          <w:color w:val="000000"/>
          <w:lang w:eastAsia="nl-NL"/>
        </w:rPr>
        <w:t xml:space="preserve"> Extracorporale</w:t>
      </w:r>
      <w:r w:rsidRPr="00784170">
        <w:rPr>
          <w:rFonts w:eastAsia="Times New Roman"/>
          <w:color w:val="000000"/>
          <w:lang w:eastAsia="nl-NL"/>
        </w:rPr>
        <w:t xml:space="preserve"> </w:t>
      </w:r>
      <w:r w:rsidR="007C3C2F">
        <w:rPr>
          <w:rFonts w:eastAsia="Times New Roman"/>
          <w:color w:val="000000"/>
          <w:lang w:eastAsia="nl-NL"/>
        </w:rPr>
        <w:t>s</w:t>
      </w:r>
      <w:r w:rsidRPr="00784170">
        <w:rPr>
          <w:rFonts w:eastAsia="Times New Roman"/>
          <w:color w:val="000000"/>
          <w:lang w:eastAsia="nl-NL"/>
        </w:rPr>
        <w:t xml:space="preserve">hockwavetherapie in vergelijking met </w:t>
      </w:r>
      <w:r w:rsidR="002B2E5D">
        <w:rPr>
          <w:rFonts w:eastAsia="Times New Roman"/>
          <w:color w:val="000000"/>
          <w:lang w:eastAsia="nl-NL"/>
        </w:rPr>
        <w:t>Botulinetoxine</w:t>
      </w:r>
      <w:r w:rsidR="008C2DFE">
        <w:rPr>
          <w:rFonts w:eastAsia="Times New Roman"/>
          <w:color w:val="000000"/>
          <w:lang w:eastAsia="nl-NL"/>
        </w:rPr>
        <w:t xml:space="preserve"> type </w:t>
      </w:r>
      <w:r w:rsidR="002B2E5D">
        <w:rPr>
          <w:rFonts w:eastAsia="Times New Roman"/>
          <w:color w:val="000000"/>
          <w:lang w:eastAsia="nl-NL"/>
        </w:rPr>
        <w:t xml:space="preserve">A </w:t>
      </w:r>
      <w:r w:rsidR="00E4416F">
        <w:rPr>
          <w:rFonts w:eastAsia="Times New Roman"/>
          <w:color w:val="000000"/>
          <w:lang w:eastAsia="nl-NL"/>
        </w:rPr>
        <w:t>injecties</w:t>
      </w:r>
      <w:r w:rsidRPr="00784170">
        <w:rPr>
          <w:rFonts w:eastAsia="Times New Roman"/>
          <w:color w:val="000000"/>
          <w:lang w:eastAsia="nl-NL"/>
        </w:rPr>
        <w:t xml:space="preserve"> bij kinderen met spasticiteit?’</w:t>
      </w:r>
    </w:p>
    <w:p w14:paraId="4C3726EF" w14:textId="6E474B8E" w:rsidR="00784170" w:rsidRPr="00784170" w:rsidRDefault="00784170" w:rsidP="00784170">
      <w:pPr>
        <w:shd w:val="clear" w:color="auto" w:fill="FFFFFF"/>
        <w:spacing w:line="235" w:lineRule="atLeast"/>
        <w:textAlignment w:val="baseline"/>
        <w:rPr>
          <w:rFonts w:eastAsia="Times New Roman"/>
          <w:color w:val="000000"/>
          <w:lang w:eastAsia="nl-NL"/>
        </w:rPr>
      </w:pPr>
      <w:r w:rsidRPr="00784170">
        <w:rPr>
          <w:rFonts w:eastAsia="Times New Roman"/>
          <w:b/>
          <w:bCs/>
          <w:color w:val="000000"/>
          <w:lang w:eastAsia="nl-NL"/>
        </w:rPr>
        <w:t>Methode</w:t>
      </w:r>
      <w:r w:rsidRPr="00784170">
        <w:rPr>
          <w:rFonts w:eastAsia="Times New Roman"/>
          <w:color w:val="000000"/>
          <w:lang w:eastAsia="nl-NL"/>
        </w:rPr>
        <w:t xml:space="preserve">: </w:t>
      </w:r>
      <w:r w:rsidR="00726303">
        <w:rPr>
          <w:rFonts w:eastAsia="Times New Roman"/>
          <w:color w:val="000000"/>
          <w:lang w:eastAsia="nl-NL"/>
        </w:rPr>
        <w:t>Bij dit</w:t>
      </w:r>
      <w:r w:rsidRPr="00784170">
        <w:rPr>
          <w:rFonts w:eastAsia="Times New Roman"/>
          <w:color w:val="000000"/>
          <w:lang w:eastAsia="nl-NL"/>
        </w:rPr>
        <w:t xml:space="preserve"> systematisch</w:t>
      </w:r>
      <w:r w:rsidR="00726303">
        <w:rPr>
          <w:rFonts w:eastAsia="Times New Roman"/>
          <w:color w:val="000000"/>
          <w:lang w:eastAsia="nl-NL"/>
        </w:rPr>
        <w:t>e</w:t>
      </w:r>
      <w:r w:rsidRPr="00784170">
        <w:rPr>
          <w:rFonts w:eastAsia="Times New Roman"/>
          <w:color w:val="000000"/>
          <w:lang w:eastAsia="nl-NL"/>
        </w:rPr>
        <w:t xml:space="preserve"> literatuuronderzoek </w:t>
      </w:r>
      <w:r w:rsidR="00726303">
        <w:rPr>
          <w:rFonts w:eastAsia="Times New Roman"/>
          <w:color w:val="000000"/>
          <w:lang w:eastAsia="nl-NL"/>
        </w:rPr>
        <w:t>zijn d</w:t>
      </w:r>
      <w:r w:rsidRPr="00784170">
        <w:rPr>
          <w:rFonts w:eastAsia="Times New Roman"/>
          <w:color w:val="000000"/>
          <w:lang w:eastAsia="nl-NL"/>
        </w:rPr>
        <w:t xml:space="preserve">e volgende databanken gebruikt: PEDro, PubMed, Cochrane en MEDline. Relevante </w:t>
      </w:r>
      <w:r w:rsidR="007C3C2F">
        <w:rPr>
          <w:rFonts w:eastAsia="Times New Roman"/>
          <w:color w:val="000000"/>
          <w:lang w:eastAsia="nl-NL"/>
        </w:rPr>
        <w:t>r</w:t>
      </w:r>
      <w:r w:rsidRPr="00784170">
        <w:rPr>
          <w:rFonts w:eastAsia="Times New Roman"/>
          <w:color w:val="000000"/>
          <w:lang w:eastAsia="nl-NL"/>
        </w:rPr>
        <w:t xml:space="preserve">andomized </w:t>
      </w:r>
      <w:r w:rsidR="007C3C2F">
        <w:rPr>
          <w:rFonts w:eastAsia="Times New Roman"/>
          <w:color w:val="000000"/>
          <w:lang w:eastAsia="nl-NL"/>
        </w:rPr>
        <w:t>c</w:t>
      </w:r>
      <w:r w:rsidRPr="00784170">
        <w:rPr>
          <w:rFonts w:eastAsia="Times New Roman"/>
          <w:color w:val="000000"/>
          <w:lang w:eastAsia="nl-NL"/>
        </w:rPr>
        <w:t xml:space="preserve">ontrolled </w:t>
      </w:r>
      <w:r w:rsidR="007C3C2F">
        <w:rPr>
          <w:rFonts w:eastAsia="Times New Roman"/>
          <w:color w:val="000000"/>
          <w:lang w:eastAsia="nl-NL"/>
        </w:rPr>
        <w:t>t</w:t>
      </w:r>
      <w:r w:rsidRPr="00784170">
        <w:rPr>
          <w:rFonts w:eastAsia="Times New Roman"/>
          <w:color w:val="000000"/>
          <w:lang w:eastAsia="nl-NL"/>
        </w:rPr>
        <w:t>rials (RCT’s) van de afgelopen tien jaren zijn geïncludeerd. De interventie</w:t>
      </w:r>
      <w:r w:rsidR="007C3C2F">
        <w:rPr>
          <w:rFonts w:eastAsia="Times New Roman"/>
          <w:color w:val="000000"/>
          <w:lang w:eastAsia="nl-NL"/>
        </w:rPr>
        <w:t>s</w:t>
      </w:r>
      <w:r w:rsidRPr="00784170">
        <w:rPr>
          <w:rFonts w:eastAsia="Times New Roman"/>
          <w:color w:val="000000"/>
          <w:lang w:eastAsia="nl-NL"/>
        </w:rPr>
        <w:t xml:space="preserve"> bestond</w:t>
      </w:r>
      <w:r w:rsidR="007C3C2F">
        <w:rPr>
          <w:rFonts w:eastAsia="Times New Roman"/>
          <w:color w:val="000000"/>
          <w:lang w:eastAsia="nl-NL"/>
        </w:rPr>
        <w:t>en</w:t>
      </w:r>
      <w:r w:rsidRPr="00784170">
        <w:rPr>
          <w:rFonts w:eastAsia="Times New Roman"/>
          <w:color w:val="000000"/>
          <w:lang w:eastAsia="nl-NL"/>
        </w:rPr>
        <w:t xml:space="preserve"> uit shockwavetherapie of </w:t>
      </w:r>
      <w:r w:rsidR="002B2E5D">
        <w:rPr>
          <w:rFonts w:eastAsia="Times New Roman"/>
          <w:color w:val="000000"/>
          <w:lang w:eastAsia="nl-NL"/>
        </w:rPr>
        <w:t>BoNT-A injecties</w:t>
      </w:r>
      <w:r w:rsidRPr="00784170">
        <w:rPr>
          <w:rFonts w:eastAsia="Times New Roman"/>
          <w:color w:val="000000"/>
          <w:lang w:eastAsia="nl-NL"/>
        </w:rPr>
        <w:t xml:space="preserve"> in combinatie met fysiotherapie. De primaire uitkomstmaat was de Modified Ashworth Scale (MAS) of de Tardieu schaal. De evidentie van de studies werd beoordeeld met behulp van de PEDro-schaal en de Best Evidence Synthese (BES), daarnaast werd de effectgrootte berekend.</w:t>
      </w:r>
    </w:p>
    <w:p w14:paraId="7ADD85FF" w14:textId="21DE1527" w:rsidR="00784170" w:rsidRPr="00784170" w:rsidRDefault="00784170" w:rsidP="00784170">
      <w:pPr>
        <w:shd w:val="clear" w:color="auto" w:fill="FFFFFF"/>
        <w:spacing w:line="235" w:lineRule="atLeast"/>
        <w:textAlignment w:val="baseline"/>
        <w:rPr>
          <w:rFonts w:eastAsia="Times New Roman"/>
          <w:color w:val="000000"/>
          <w:lang w:eastAsia="nl-NL"/>
        </w:rPr>
      </w:pPr>
      <w:r w:rsidRPr="00784170">
        <w:rPr>
          <w:rFonts w:eastAsia="Times New Roman"/>
          <w:b/>
          <w:bCs/>
          <w:color w:val="000000"/>
          <w:lang w:eastAsia="nl-NL"/>
        </w:rPr>
        <w:t>Resultaten</w:t>
      </w:r>
      <w:r w:rsidRPr="00784170">
        <w:rPr>
          <w:rFonts w:eastAsia="Times New Roman"/>
          <w:color w:val="000000"/>
          <w:lang w:eastAsia="nl-NL"/>
        </w:rPr>
        <w:t xml:space="preserve">: Er zijn achttien RCT’s geïncludeerd, zeven studies onderzoeken het effect van </w:t>
      </w:r>
      <w:r w:rsidR="002B2E5D">
        <w:rPr>
          <w:rFonts w:eastAsia="Times New Roman"/>
          <w:color w:val="000000"/>
          <w:lang w:eastAsia="nl-NL"/>
        </w:rPr>
        <w:t>BoNT-A injecties</w:t>
      </w:r>
      <w:r w:rsidRPr="00784170">
        <w:rPr>
          <w:rFonts w:eastAsia="Times New Roman"/>
          <w:color w:val="000000"/>
          <w:lang w:eastAsia="nl-NL"/>
        </w:rPr>
        <w:t xml:space="preserve"> en elf studies onderzoeken het effect van shockwavetherapie. Er zijn geen RCT’s gevonden die de twee interventies met elkaar vergelijken in één studie. Voor </w:t>
      </w:r>
      <w:r w:rsidR="002B2E5D">
        <w:rPr>
          <w:rFonts w:eastAsia="Times New Roman"/>
          <w:color w:val="000000"/>
          <w:lang w:eastAsia="nl-NL"/>
        </w:rPr>
        <w:t>de behandeling met BoNT-A injecties</w:t>
      </w:r>
      <w:r w:rsidRPr="00784170">
        <w:rPr>
          <w:rFonts w:eastAsia="Times New Roman"/>
          <w:color w:val="000000"/>
          <w:lang w:eastAsia="nl-NL"/>
        </w:rPr>
        <w:t xml:space="preserve"> en</w:t>
      </w:r>
      <w:r w:rsidR="002B2E5D">
        <w:rPr>
          <w:rFonts w:eastAsia="Times New Roman"/>
          <w:color w:val="000000"/>
          <w:lang w:eastAsia="nl-NL"/>
        </w:rPr>
        <w:t xml:space="preserve"> voor</w:t>
      </w:r>
      <w:r w:rsidRPr="00784170">
        <w:rPr>
          <w:rFonts w:eastAsia="Times New Roman"/>
          <w:color w:val="000000"/>
          <w:lang w:eastAsia="nl-NL"/>
        </w:rPr>
        <w:t xml:space="preserve"> shockwavetherapie is beide sterke evidentie gevonden. </w:t>
      </w:r>
      <w:r w:rsidR="002B2E5D">
        <w:rPr>
          <w:rFonts w:eastAsia="Times New Roman"/>
          <w:color w:val="000000"/>
          <w:lang w:eastAsia="nl-NL"/>
        </w:rPr>
        <w:t>Bij de studies over</w:t>
      </w:r>
      <w:r w:rsidRPr="00784170">
        <w:rPr>
          <w:rFonts w:eastAsia="Times New Roman"/>
          <w:color w:val="000000"/>
          <w:lang w:eastAsia="nl-NL"/>
        </w:rPr>
        <w:t xml:space="preserve"> </w:t>
      </w:r>
      <w:r w:rsidR="002B2E5D">
        <w:rPr>
          <w:rFonts w:eastAsia="Times New Roman"/>
          <w:color w:val="000000"/>
          <w:lang w:eastAsia="nl-NL"/>
        </w:rPr>
        <w:t>BoNT-A</w:t>
      </w:r>
      <w:r w:rsidR="002B2E5D" w:rsidRPr="00784170">
        <w:rPr>
          <w:rFonts w:eastAsia="Times New Roman"/>
          <w:color w:val="000000"/>
          <w:lang w:eastAsia="nl-NL"/>
        </w:rPr>
        <w:t xml:space="preserve"> </w:t>
      </w:r>
      <w:r w:rsidR="002B2E5D">
        <w:rPr>
          <w:rFonts w:eastAsia="Times New Roman"/>
          <w:color w:val="000000"/>
          <w:lang w:eastAsia="nl-NL"/>
        </w:rPr>
        <w:t xml:space="preserve">injecties </w:t>
      </w:r>
      <w:r w:rsidRPr="00784170">
        <w:rPr>
          <w:rFonts w:eastAsia="Times New Roman"/>
          <w:color w:val="000000"/>
          <w:lang w:eastAsia="nl-NL"/>
        </w:rPr>
        <w:t>zijn zes RCT’s met hoge kwaliteit gevonden die een statistisch significant verschil tonen (p&lt;0.05)</w:t>
      </w:r>
      <w:r w:rsidR="007C3C2F">
        <w:rPr>
          <w:rFonts w:eastAsia="Times New Roman"/>
          <w:color w:val="000000"/>
          <w:lang w:eastAsia="nl-NL"/>
        </w:rPr>
        <w:t xml:space="preserve"> in de afname van mate van spasticiteit</w:t>
      </w:r>
      <w:r w:rsidRPr="00784170">
        <w:rPr>
          <w:rFonts w:eastAsia="Times New Roman"/>
          <w:color w:val="000000"/>
          <w:lang w:eastAsia="nl-NL"/>
        </w:rPr>
        <w:t>. Voor de shockwavetherapie zijn 10 RCT’s van hoge kwaliteit gevonden die een significant verschil laten zien (p&lt;0.05).</w:t>
      </w:r>
    </w:p>
    <w:p w14:paraId="1F6A8C69" w14:textId="7C1782FE" w:rsidR="00784170" w:rsidRPr="00784170" w:rsidRDefault="00784170" w:rsidP="00784170">
      <w:pPr>
        <w:shd w:val="clear" w:color="auto" w:fill="FFFFFF"/>
        <w:spacing w:after="0" w:line="235" w:lineRule="atLeast"/>
        <w:textAlignment w:val="baseline"/>
        <w:rPr>
          <w:rFonts w:eastAsia="Times New Roman"/>
          <w:color w:val="000000"/>
          <w:lang w:eastAsia="nl-NL"/>
        </w:rPr>
      </w:pPr>
      <w:r w:rsidRPr="00784170">
        <w:rPr>
          <w:rFonts w:eastAsia="Times New Roman"/>
          <w:b/>
          <w:bCs/>
          <w:color w:val="000000"/>
          <w:lang w:eastAsia="nl-NL"/>
        </w:rPr>
        <w:t>Conclusie</w:t>
      </w:r>
      <w:r w:rsidRPr="00784170">
        <w:rPr>
          <w:rFonts w:eastAsia="Times New Roman"/>
          <w:color w:val="000000"/>
          <w:lang w:eastAsia="nl-NL"/>
        </w:rPr>
        <w:t xml:space="preserve">: Uit deze literatuurstudie blijkt dat </w:t>
      </w:r>
      <w:r w:rsidR="002B2E5D">
        <w:rPr>
          <w:rFonts w:eastAsia="Times New Roman"/>
          <w:color w:val="000000"/>
          <w:lang w:eastAsia="nl-NL"/>
        </w:rPr>
        <w:t>de behandeling met BoNT-A injecties</w:t>
      </w:r>
      <w:r w:rsidRPr="00784170">
        <w:rPr>
          <w:rFonts w:eastAsia="Times New Roman"/>
          <w:color w:val="000000"/>
          <w:lang w:eastAsia="nl-NL"/>
        </w:rPr>
        <w:t xml:space="preserve"> en shockwavetherapie beide goede effecten op </w:t>
      </w:r>
      <w:r w:rsidR="008C2DFE">
        <w:rPr>
          <w:rFonts w:eastAsia="Times New Roman"/>
          <w:color w:val="000000"/>
          <w:lang w:eastAsia="nl-NL"/>
        </w:rPr>
        <w:t xml:space="preserve">de vermindering van </w:t>
      </w:r>
      <w:r w:rsidRPr="00784170">
        <w:rPr>
          <w:rFonts w:eastAsia="Times New Roman"/>
          <w:color w:val="000000"/>
          <w:lang w:eastAsia="nl-NL"/>
        </w:rPr>
        <w:t>spasticiteit laten zien.</w:t>
      </w:r>
      <w:r w:rsidRPr="00784170">
        <w:rPr>
          <w:rFonts w:eastAsia="Times New Roman"/>
          <w:color w:val="000000"/>
          <w:bdr w:val="none" w:sz="0" w:space="0" w:color="auto" w:frame="1"/>
          <w:lang w:eastAsia="nl-NL"/>
        </w:rPr>
        <w:t xml:space="preserve"> Er kan geen conclusie getrokken worden welke therapie effectiever is. </w:t>
      </w:r>
      <w:r w:rsidR="002B2E5D">
        <w:rPr>
          <w:rFonts w:eastAsia="Times New Roman"/>
          <w:color w:val="000000"/>
          <w:bdr w:val="none" w:sz="0" w:space="0" w:color="auto" w:frame="1"/>
          <w:lang w:eastAsia="nl-NL"/>
        </w:rPr>
        <w:t xml:space="preserve">De </w:t>
      </w:r>
      <w:r w:rsidR="002B2E5D">
        <w:rPr>
          <w:rFonts w:eastAsia="Times New Roman"/>
          <w:color w:val="000000"/>
          <w:lang w:eastAsia="nl-NL"/>
        </w:rPr>
        <w:t>BoNT-A</w:t>
      </w:r>
      <w:r w:rsidR="002B2E5D" w:rsidRPr="00784170">
        <w:rPr>
          <w:rFonts w:eastAsia="Times New Roman"/>
          <w:color w:val="000000"/>
          <w:bdr w:val="none" w:sz="0" w:space="0" w:color="auto" w:frame="1"/>
          <w:lang w:eastAsia="nl-NL"/>
        </w:rPr>
        <w:t xml:space="preserve"> </w:t>
      </w:r>
      <w:r w:rsidR="002B2E5D">
        <w:rPr>
          <w:rFonts w:eastAsia="Times New Roman"/>
          <w:color w:val="000000"/>
          <w:bdr w:val="none" w:sz="0" w:space="0" w:color="auto" w:frame="1"/>
          <w:lang w:eastAsia="nl-NL"/>
        </w:rPr>
        <w:t>injecties hebben</w:t>
      </w:r>
      <w:r w:rsidRPr="00784170">
        <w:rPr>
          <w:rFonts w:eastAsia="Times New Roman"/>
          <w:color w:val="000000"/>
          <w:bdr w:val="none" w:sz="0" w:space="0" w:color="auto" w:frame="1"/>
          <w:lang w:eastAsia="nl-NL"/>
        </w:rPr>
        <w:t xml:space="preserve"> echter meer bijwerkingen en nadelen dan shockwavetherapie. Verder onderzoek naar de effecten van shockwavetherapie op de lange termijn en meer onderzoek naar shockwavetherapie bij kinderen is aan te bevelen. Tot slot </w:t>
      </w:r>
      <w:r w:rsidR="002B2E5D">
        <w:rPr>
          <w:rFonts w:eastAsia="Times New Roman"/>
          <w:color w:val="000000"/>
          <w:bdr w:val="none" w:sz="0" w:space="0" w:color="auto" w:frame="1"/>
          <w:lang w:eastAsia="nl-NL"/>
        </w:rPr>
        <w:t>zijn</w:t>
      </w:r>
      <w:r w:rsidRPr="00784170">
        <w:rPr>
          <w:rFonts w:eastAsia="Times New Roman"/>
          <w:color w:val="000000"/>
          <w:bdr w:val="none" w:sz="0" w:space="0" w:color="auto" w:frame="1"/>
          <w:lang w:eastAsia="nl-NL"/>
        </w:rPr>
        <w:t xml:space="preserve"> RCT</w:t>
      </w:r>
      <w:r w:rsidR="002B2E5D">
        <w:rPr>
          <w:rFonts w:eastAsia="Times New Roman"/>
          <w:color w:val="000000"/>
          <w:bdr w:val="none" w:sz="0" w:space="0" w:color="auto" w:frame="1"/>
          <w:lang w:eastAsia="nl-NL"/>
        </w:rPr>
        <w:t>’s</w:t>
      </w:r>
      <w:r w:rsidRPr="00784170">
        <w:rPr>
          <w:rFonts w:eastAsia="Times New Roman"/>
          <w:color w:val="000000"/>
          <w:bdr w:val="none" w:sz="0" w:space="0" w:color="auto" w:frame="1"/>
          <w:lang w:eastAsia="nl-NL"/>
        </w:rPr>
        <w:t xml:space="preserve"> waarin beide therapieën met elkaar vergeleken worden aan te bevelen. </w:t>
      </w:r>
    </w:p>
    <w:p w14:paraId="3C70A96F" w14:textId="77777777" w:rsidR="00784170" w:rsidRDefault="00784170" w:rsidP="008D5C98">
      <w:pPr>
        <w:rPr>
          <w:rFonts w:eastAsia="Times New Roman"/>
          <w:i/>
          <w:iCs/>
        </w:rPr>
      </w:pPr>
    </w:p>
    <w:p w14:paraId="535F008B" w14:textId="083604F9" w:rsidR="00583697" w:rsidRDefault="00583697" w:rsidP="008D5C98">
      <w:r w:rsidRPr="00583697">
        <w:rPr>
          <w:rFonts w:eastAsia="Times New Roman"/>
          <w:i/>
          <w:iCs/>
        </w:rPr>
        <w:t>Sleutelwoorden</w:t>
      </w:r>
      <w:r>
        <w:rPr>
          <w:rFonts w:eastAsia="Times New Roman"/>
        </w:rPr>
        <w:t xml:space="preserve">: </w:t>
      </w:r>
      <w:r w:rsidR="00DC6CF3">
        <w:rPr>
          <w:rFonts w:eastAsia="Times New Roman"/>
        </w:rPr>
        <w:t>Botulin</w:t>
      </w:r>
      <w:r w:rsidR="00BE078A">
        <w:rPr>
          <w:rFonts w:eastAsia="Times New Roman"/>
        </w:rPr>
        <w:t>e</w:t>
      </w:r>
      <w:r w:rsidR="00DC6CF3">
        <w:rPr>
          <w:rFonts w:eastAsia="Times New Roman"/>
        </w:rPr>
        <w:t>toxin</w:t>
      </w:r>
      <w:r w:rsidR="00BE078A">
        <w:rPr>
          <w:rFonts w:eastAsia="Times New Roman"/>
        </w:rPr>
        <w:t>e</w:t>
      </w:r>
      <w:r w:rsidR="002B2E5D">
        <w:rPr>
          <w:rFonts w:eastAsia="Times New Roman"/>
        </w:rPr>
        <w:t>-A injecties</w:t>
      </w:r>
      <w:r>
        <w:rPr>
          <w:rFonts w:eastAsia="Times New Roman"/>
        </w:rPr>
        <w:t xml:space="preserve">, shockwavetherapie, spasticiteit, kinderen </w:t>
      </w:r>
    </w:p>
    <w:p w14:paraId="4B39D304" w14:textId="6110B774" w:rsidR="008D5C98" w:rsidRDefault="008D5C98" w:rsidP="008D5C98"/>
    <w:p w14:paraId="595AD5D9" w14:textId="77777777" w:rsidR="00B3528D" w:rsidRDefault="00B3528D" w:rsidP="008D5C98"/>
    <w:p w14:paraId="4BEE9D03" w14:textId="77777777" w:rsidR="00583697" w:rsidRDefault="00583697">
      <w:pPr>
        <w:jc w:val="left"/>
        <w:rPr>
          <w:rFonts w:asciiTheme="majorHAnsi" w:eastAsiaTheme="majorEastAsia" w:hAnsiTheme="majorHAnsi" w:cstheme="majorBidi"/>
          <w:b/>
          <w:color w:val="4472C4" w:themeColor="accent1"/>
          <w:sz w:val="32"/>
          <w:szCs w:val="32"/>
          <w:lang w:val="en-US"/>
        </w:rPr>
      </w:pPr>
      <w:r>
        <w:rPr>
          <w:lang w:val="en-US"/>
        </w:rPr>
        <w:br w:type="page"/>
      </w:r>
    </w:p>
    <w:p w14:paraId="04613006" w14:textId="5AF3897E" w:rsidR="008D5C98" w:rsidRPr="00093EE5" w:rsidRDefault="008D5C98" w:rsidP="008D5C98">
      <w:pPr>
        <w:pStyle w:val="Kop1"/>
        <w:rPr>
          <w:lang w:val="en-US"/>
        </w:rPr>
      </w:pPr>
      <w:bookmarkStart w:id="3" w:name="_Toc11073807"/>
      <w:r w:rsidRPr="00093EE5">
        <w:rPr>
          <w:lang w:val="en-US"/>
        </w:rPr>
        <w:lastRenderedPageBreak/>
        <w:t>Abstract</w:t>
      </w:r>
      <w:bookmarkEnd w:id="3"/>
    </w:p>
    <w:p w14:paraId="374C70F0" w14:textId="48349CCE" w:rsidR="00946A4B" w:rsidRPr="00093EE5" w:rsidRDefault="00946A4B" w:rsidP="00365F6E">
      <w:pPr>
        <w:rPr>
          <w:lang w:val="en-US"/>
        </w:rPr>
      </w:pPr>
      <w:r w:rsidRPr="00093EE5">
        <w:rPr>
          <w:b/>
          <w:bCs/>
          <w:lang w:val="en-US"/>
        </w:rPr>
        <w:t>Introduction</w:t>
      </w:r>
      <w:r w:rsidRPr="00093EE5">
        <w:rPr>
          <w:lang w:val="en-US"/>
        </w:rPr>
        <w:t xml:space="preserve">: Spasticity has great impact on a child their life, as it often causes pain, contractures, deformity, muscle weakness, and muscle stiffness. A common treatment for spasticity is </w:t>
      </w:r>
      <w:r w:rsidR="008C2DFE">
        <w:rPr>
          <w:lang w:val="en-US"/>
        </w:rPr>
        <w:t xml:space="preserve">Botulinum </w:t>
      </w:r>
      <w:r w:rsidR="00391CFB">
        <w:rPr>
          <w:lang w:val="en-US"/>
        </w:rPr>
        <w:t>T</w:t>
      </w:r>
      <w:r w:rsidR="008C2DFE">
        <w:rPr>
          <w:lang w:val="en-US"/>
        </w:rPr>
        <w:t>oxin</w:t>
      </w:r>
      <w:r w:rsidR="00391CFB">
        <w:rPr>
          <w:lang w:val="en-US"/>
        </w:rPr>
        <w:t xml:space="preserve"> type A</w:t>
      </w:r>
      <w:r w:rsidR="008C2DFE">
        <w:rPr>
          <w:lang w:val="en-US"/>
        </w:rPr>
        <w:t xml:space="preserve"> </w:t>
      </w:r>
      <w:r w:rsidR="00391CFB">
        <w:rPr>
          <w:lang w:val="en-US"/>
        </w:rPr>
        <w:t xml:space="preserve">(BoNT-A) </w:t>
      </w:r>
      <w:r w:rsidR="008C2DFE">
        <w:rPr>
          <w:lang w:val="en-US"/>
        </w:rPr>
        <w:t>injections</w:t>
      </w:r>
      <w:r w:rsidRPr="00093EE5">
        <w:rPr>
          <w:lang w:val="en-US"/>
        </w:rPr>
        <w:t>, however it is associated with numerus disadvantages. A new treatment for spasticity is</w:t>
      </w:r>
      <w:r w:rsidR="008C2DFE">
        <w:rPr>
          <w:lang w:val="en-US"/>
        </w:rPr>
        <w:t xml:space="preserve"> Extracorporeal</w:t>
      </w:r>
      <w:r w:rsidRPr="00093EE5">
        <w:rPr>
          <w:lang w:val="en-US"/>
        </w:rPr>
        <w:t xml:space="preserve"> Shockwave</w:t>
      </w:r>
      <w:r w:rsidR="008C2DFE">
        <w:rPr>
          <w:lang w:val="en-US"/>
        </w:rPr>
        <w:t xml:space="preserve"> </w:t>
      </w:r>
      <w:r w:rsidRPr="00093EE5">
        <w:rPr>
          <w:lang w:val="en-US"/>
        </w:rPr>
        <w:t>therapy</w:t>
      </w:r>
      <w:r w:rsidR="008C2DFE">
        <w:rPr>
          <w:lang w:val="en-US"/>
        </w:rPr>
        <w:t xml:space="preserve"> (ESWT)</w:t>
      </w:r>
      <w:r w:rsidRPr="00093EE5">
        <w:rPr>
          <w:lang w:val="en-US"/>
        </w:rPr>
        <w:t xml:space="preserve">, which according to recent literature show good result in reducing spasticity. Therefore, this comparative literature study reviews the effects of </w:t>
      </w:r>
      <w:r w:rsidR="00391CFB">
        <w:rPr>
          <w:lang w:val="en-US"/>
        </w:rPr>
        <w:t>ESWT</w:t>
      </w:r>
      <w:r w:rsidRPr="00093EE5">
        <w:rPr>
          <w:lang w:val="en-US"/>
        </w:rPr>
        <w:t xml:space="preserve"> against the effects of </w:t>
      </w:r>
      <w:r w:rsidR="00391CFB">
        <w:rPr>
          <w:lang w:val="en-US"/>
        </w:rPr>
        <w:t>the BoNT-A injections</w:t>
      </w:r>
      <w:r w:rsidRPr="00093EE5">
        <w:rPr>
          <w:lang w:val="en-US"/>
        </w:rPr>
        <w:t xml:space="preserve">. The research question is: 'What is the effect of </w:t>
      </w:r>
      <w:r w:rsidR="00391CFB">
        <w:rPr>
          <w:lang w:val="en-US"/>
        </w:rPr>
        <w:t xml:space="preserve">Extracorporeal </w:t>
      </w:r>
      <w:r w:rsidRPr="00093EE5">
        <w:rPr>
          <w:lang w:val="en-US"/>
        </w:rPr>
        <w:t xml:space="preserve">shockwave therapy compared to </w:t>
      </w:r>
      <w:r w:rsidR="00391CFB">
        <w:rPr>
          <w:lang w:val="en-US"/>
        </w:rPr>
        <w:t>Botulinum Toxin type A injections</w:t>
      </w:r>
      <w:r w:rsidRPr="00093EE5">
        <w:rPr>
          <w:lang w:val="en-US"/>
        </w:rPr>
        <w:t xml:space="preserve"> on children with spasticity?'</w:t>
      </w:r>
    </w:p>
    <w:p w14:paraId="0A95897F" w14:textId="70338544" w:rsidR="00946A4B" w:rsidRPr="00093EE5" w:rsidRDefault="00946A4B" w:rsidP="00365F6E">
      <w:pPr>
        <w:rPr>
          <w:lang w:val="en-US"/>
        </w:rPr>
      </w:pPr>
      <w:r w:rsidRPr="00093EE5">
        <w:rPr>
          <w:b/>
          <w:bCs/>
          <w:lang w:val="en-US"/>
        </w:rPr>
        <w:t>Method</w:t>
      </w:r>
      <w:r w:rsidRPr="00093EE5">
        <w:rPr>
          <w:lang w:val="en-US"/>
        </w:rPr>
        <w:t>:</w:t>
      </w:r>
      <w:r w:rsidR="00391CFB">
        <w:rPr>
          <w:lang w:val="en-US"/>
        </w:rPr>
        <w:t xml:space="preserve"> A</w:t>
      </w:r>
      <w:r w:rsidRPr="00093EE5">
        <w:rPr>
          <w:lang w:val="en-US"/>
        </w:rPr>
        <w:t xml:space="preserve"> systematic literature review was carried out using the following databases: PEDro, PubMed, Cochrane and MEDline. Reviewing relevant randomized controlled trials (RCTs) of the past ten years, including physical therapy interventions combined with shockwave therapy or </w:t>
      </w:r>
      <w:r w:rsidR="00391CFB">
        <w:rPr>
          <w:lang w:val="en-US"/>
        </w:rPr>
        <w:t>BoNT-A injections</w:t>
      </w:r>
      <w:r w:rsidRPr="00093EE5">
        <w:rPr>
          <w:lang w:val="en-US"/>
        </w:rPr>
        <w:t xml:space="preserve">. The primary outcome measures used are the Modified Ashworth Scale (MAS) </w:t>
      </w:r>
      <w:r w:rsidR="00391CFB">
        <w:rPr>
          <w:lang w:val="en-US"/>
        </w:rPr>
        <w:t>and</w:t>
      </w:r>
      <w:r w:rsidRPr="00093EE5">
        <w:rPr>
          <w:lang w:val="en-US"/>
        </w:rPr>
        <w:t xml:space="preserve"> the Tardieu scale. The evidence of the studies was assessed by using the PEDro scale and the Best Evidence synthesis (</w:t>
      </w:r>
      <w:r w:rsidR="00391CFB">
        <w:rPr>
          <w:lang w:val="en-US"/>
        </w:rPr>
        <w:t>BES</w:t>
      </w:r>
      <w:r w:rsidRPr="00093EE5">
        <w:rPr>
          <w:lang w:val="en-US"/>
        </w:rPr>
        <w:t>), besides the effect size was calculated.</w:t>
      </w:r>
    </w:p>
    <w:p w14:paraId="25C88C9A" w14:textId="01A4A11B" w:rsidR="00946A4B" w:rsidRPr="00093EE5" w:rsidRDefault="00946A4B" w:rsidP="00365F6E">
      <w:pPr>
        <w:rPr>
          <w:lang w:val="en-US"/>
        </w:rPr>
      </w:pPr>
      <w:r w:rsidRPr="00093EE5">
        <w:rPr>
          <w:rStyle w:val="ts-alignment-element"/>
          <w:b/>
          <w:bCs/>
          <w:color w:val="000000"/>
          <w:lang w:val="en-US"/>
        </w:rPr>
        <w:t>Results:</w:t>
      </w:r>
      <w:r w:rsidRPr="00093EE5">
        <w:rPr>
          <w:lang w:val="en-US"/>
        </w:rPr>
        <w:t xml:space="preserve"> Eighteen relevant RCTs are included, from which seven studies examine the effect of </w:t>
      </w:r>
      <w:r w:rsidR="00391CFB">
        <w:rPr>
          <w:lang w:val="en-US"/>
        </w:rPr>
        <w:t>BoNT-A injections</w:t>
      </w:r>
      <w:r w:rsidRPr="00093EE5">
        <w:rPr>
          <w:lang w:val="en-US"/>
        </w:rPr>
        <w:t xml:space="preserve"> and eleven the effect of </w:t>
      </w:r>
      <w:r w:rsidR="00391CFB">
        <w:rPr>
          <w:lang w:val="en-US"/>
        </w:rPr>
        <w:t>ESWT</w:t>
      </w:r>
      <w:r w:rsidRPr="00093EE5">
        <w:rPr>
          <w:lang w:val="en-US"/>
        </w:rPr>
        <w:t xml:space="preserve">. Further, no RCTs have been found comparing both interventions in one study. For both </w:t>
      </w:r>
      <w:r w:rsidR="00391CFB">
        <w:rPr>
          <w:lang w:val="en-US"/>
        </w:rPr>
        <w:t>BoNT-A injections</w:t>
      </w:r>
      <w:r w:rsidRPr="00093EE5">
        <w:rPr>
          <w:lang w:val="en-US"/>
        </w:rPr>
        <w:t xml:space="preserve"> and </w:t>
      </w:r>
      <w:r w:rsidR="00391CFB">
        <w:rPr>
          <w:lang w:val="en-US"/>
        </w:rPr>
        <w:t>ESWT</w:t>
      </w:r>
      <w:r w:rsidRPr="00093EE5">
        <w:rPr>
          <w:lang w:val="en-US"/>
        </w:rPr>
        <w:t xml:space="preserve"> strong evidence was found. Finding for </w:t>
      </w:r>
      <w:r w:rsidR="00E67FE2">
        <w:rPr>
          <w:lang w:val="en-US"/>
        </w:rPr>
        <w:t>the BoNT-A injections</w:t>
      </w:r>
      <w:r w:rsidRPr="00093EE5">
        <w:rPr>
          <w:lang w:val="en-US"/>
        </w:rPr>
        <w:t xml:space="preserve"> six RCTs of high quality showing a statistically significant difference (</w:t>
      </w:r>
      <w:r w:rsidRPr="00093EE5">
        <w:rPr>
          <w:rStyle w:val="ts-alignment-element"/>
          <w:color w:val="000000"/>
          <w:lang w:val="en-US"/>
        </w:rPr>
        <w:t>P&lt;0.05) and for shockwave therapy ten RCTs of high quality showing a statistically significant difference (P&lt;0.05).</w:t>
      </w:r>
    </w:p>
    <w:p w14:paraId="795A9FA5" w14:textId="21F1E478" w:rsidR="00946A4B" w:rsidRPr="00093EE5" w:rsidRDefault="00946A4B" w:rsidP="00365F6E">
      <w:pPr>
        <w:rPr>
          <w:lang w:val="en-US"/>
        </w:rPr>
      </w:pPr>
      <w:r w:rsidRPr="00093EE5">
        <w:rPr>
          <w:rStyle w:val="ts-alignment-element"/>
          <w:b/>
          <w:bCs/>
          <w:color w:val="000000"/>
          <w:lang w:val="en-US"/>
        </w:rPr>
        <w:t>Conclusion:</w:t>
      </w:r>
      <w:r w:rsidRPr="00093EE5">
        <w:rPr>
          <w:lang w:val="en-US"/>
        </w:rPr>
        <w:t xml:space="preserve"> </w:t>
      </w:r>
      <w:r w:rsidRPr="00093EE5">
        <w:rPr>
          <w:rStyle w:val="ts-alignment-element"/>
          <w:color w:val="000000"/>
          <w:lang w:val="en-US"/>
        </w:rPr>
        <w:t>This</w:t>
      </w:r>
      <w:r w:rsidRPr="00093EE5">
        <w:rPr>
          <w:lang w:val="en-US"/>
        </w:rPr>
        <w:t xml:space="preserve"> </w:t>
      </w:r>
      <w:r w:rsidRPr="00093EE5">
        <w:rPr>
          <w:rStyle w:val="ts-alignment-element"/>
          <w:color w:val="000000"/>
          <w:lang w:val="en-US"/>
        </w:rPr>
        <w:t>literature</w:t>
      </w:r>
      <w:r w:rsidRPr="00093EE5">
        <w:rPr>
          <w:lang w:val="en-US"/>
        </w:rPr>
        <w:t xml:space="preserve"> </w:t>
      </w:r>
      <w:r w:rsidRPr="00093EE5">
        <w:rPr>
          <w:rStyle w:val="ts-alignment-element"/>
          <w:color w:val="000000"/>
          <w:lang w:val="en-US"/>
        </w:rPr>
        <w:t>study</w:t>
      </w:r>
      <w:r w:rsidRPr="00093EE5">
        <w:rPr>
          <w:lang w:val="en-US"/>
        </w:rPr>
        <w:t xml:space="preserve"> </w:t>
      </w:r>
      <w:r w:rsidRPr="00093EE5">
        <w:rPr>
          <w:rStyle w:val="ts-alignment-element"/>
          <w:color w:val="000000"/>
          <w:lang w:val="en-US"/>
        </w:rPr>
        <w:t>yields</w:t>
      </w:r>
      <w:r w:rsidRPr="00093EE5">
        <w:rPr>
          <w:lang w:val="en-US"/>
        </w:rPr>
        <w:t xml:space="preserve"> </w:t>
      </w:r>
      <w:r w:rsidRPr="00093EE5">
        <w:rPr>
          <w:rStyle w:val="ts-alignment-element"/>
          <w:color w:val="000000"/>
          <w:lang w:val="en-US"/>
        </w:rPr>
        <w:t>that</w:t>
      </w:r>
      <w:r w:rsidRPr="00093EE5">
        <w:rPr>
          <w:lang w:val="en-US"/>
        </w:rPr>
        <w:t xml:space="preserve"> both </w:t>
      </w:r>
      <w:r w:rsidR="00E67FE2">
        <w:rPr>
          <w:rStyle w:val="ts-alignment-element"/>
          <w:color w:val="000000"/>
          <w:lang w:val="en-US"/>
        </w:rPr>
        <w:t>BoNT-A  injections</w:t>
      </w:r>
      <w:r w:rsidRPr="00093EE5">
        <w:rPr>
          <w:lang w:val="en-US"/>
        </w:rPr>
        <w:t xml:space="preserve"> </w:t>
      </w:r>
      <w:r w:rsidRPr="00093EE5">
        <w:rPr>
          <w:rStyle w:val="ts-alignment-element"/>
          <w:color w:val="000000"/>
          <w:lang w:val="en-US"/>
        </w:rPr>
        <w:t>and</w:t>
      </w:r>
      <w:r w:rsidRPr="00093EE5">
        <w:rPr>
          <w:lang w:val="en-US"/>
        </w:rPr>
        <w:t xml:space="preserve"> </w:t>
      </w:r>
      <w:r w:rsidR="00E67FE2">
        <w:rPr>
          <w:rStyle w:val="ts-alignment-element"/>
          <w:color w:val="000000"/>
          <w:lang w:val="en-US"/>
        </w:rPr>
        <w:t>ESWT</w:t>
      </w:r>
      <w:r w:rsidRPr="00093EE5">
        <w:rPr>
          <w:lang w:val="en-US"/>
        </w:rPr>
        <w:t xml:space="preserve"> show </w:t>
      </w:r>
      <w:r w:rsidRPr="00093EE5">
        <w:rPr>
          <w:rStyle w:val="ts-alignment-element"/>
          <w:color w:val="000000"/>
          <w:lang w:val="en-US"/>
        </w:rPr>
        <w:t>good</w:t>
      </w:r>
      <w:r w:rsidRPr="00093EE5">
        <w:rPr>
          <w:lang w:val="en-US"/>
        </w:rPr>
        <w:t xml:space="preserve"> </w:t>
      </w:r>
      <w:r w:rsidRPr="00093EE5">
        <w:rPr>
          <w:rStyle w:val="ts-alignment-element"/>
          <w:color w:val="000000"/>
          <w:lang w:val="en-US"/>
        </w:rPr>
        <w:t>effects</w:t>
      </w:r>
      <w:r w:rsidRPr="00093EE5">
        <w:rPr>
          <w:lang w:val="en-US"/>
        </w:rPr>
        <w:t xml:space="preserve"> </w:t>
      </w:r>
      <w:r w:rsidRPr="00093EE5">
        <w:rPr>
          <w:rStyle w:val="ts-alignment-element"/>
          <w:color w:val="000000"/>
          <w:lang w:val="en-US"/>
        </w:rPr>
        <w:t>on</w:t>
      </w:r>
      <w:r w:rsidRPr="00093EE5">
        <w:rPr>
          <w:lang w:val="en-US"/>
        </w:rPr>
        <w:t xml:space="preserve"> </w:t>
      </w:r>
      <w:r w:rsidRPr="00093EE5">
        <w:rPr>
          <w:rStyle w:val="ts-alignment-element"/>
          <w:color w:val="000000"/>
          <w:lang w:val="en-US"/>
        </w:rPr>
        <w:t>spasticity.</w:t>
      </w:r>
      <w:r w:rsidRPr="00093EE5">
        <w:rPr>
          <w:lang w:val="en-US"/>
        </w:rPr>
        <w:t> Although, n</w:t>
      </w:r>
      <w:r w:rsidRPr="00093EE5">
        <w:rPr>
          <w:rStyle w:val="ts-alignment-element"/>
          <w:color w:val="000000"/>
          <w:lang w:val="en-US"/>
        </w:rPr>
        <w:t>o</w:t>
      </w:r>
      <w:r w:rsidRPr="00093EE5">
        <w:rPr>
          <w:lang w:val="en-US"/>
        </w:rPr>
        <w:t xml:space="preserve"> </w:t>
      </w:r>
      <w:r w:rsidRPr="00093EE5">
        <w:rPr>
          <w:rStyle w:val="ts-alignment-element"/>
          <w:color w:val="000000"/>
          <w:lang w:val="en-US"/>
        </w:rPr>
        <w:t>conclusion</w:t>
      </w:r>
      <w:r w:rsidRPr="00093EE5">
        <w:rPr>
          <w:lang w:val="en-US"/>
        </w:rPr>
        <w:t xml:space="preserve"> </w:t>
      </w:r>
      <w:r w:rsidRPr="00093EE5">
        <w:rPr>
          <w:rStyle w:val="ts-alignment-element"/>
          <w:color w:val="000000"/>
          <w:lang w:val="en-US"/>
        </w:rPr>
        <w:t>can</w:t>
      </w:r>
      <w:r w:rsidRPr="00093EE5">
        <w:rPr>
          <w:lang w:val="en-US"/>
        </w:rPr>
        <w:t xml:space="preserve"> </w:t>
      </w:r>
      <w:r w:rsidRPr="00093EE5">
        <w:rPr>
          <w:rStyle w:val="ts-alignment-element"/>
          <w:color w:val="000000"/>
          <w:lang w:val="en-US"/>
        </w:rPr>
        <w:t>be</w:t>
      </w:r>
      <w:r w:rsidRPr="00093EE5">
        <w:rPr>
          <w:lang w:val="en-US"/>
        </w:rPr>
        <w:t xml:space="preserve"> </w:t>
      </w:r>
      <w:r w:rsidRPr="00093EE5">
        <w:rPr>
          <w:rStyle w:val="ts-alignment-element"/>
          <w:color w:val="000000"/>
          <w:lang w:val="en-US"/>
        </w:rPr>
        <w:t>drawn</w:t>
      </w:r>
      <w:r w:rsidRPr="00093EE5">
        <w:rPr>
          <w:lang w:val="en-US"/>
        </w:rPr>
        <w:t xml:space="preserve"> as </w:t>
      </w:r>
      <w:r w:rsidRPr="00093EE5">
        <w:rPr>
          <w:rStyle w:val="ts-alignment-element"/>
          <w:color w:val="000000"/>
          <w:lang w:val="en-US"/>
        </w:rPr>
        <w:t>to</w:t>
      </w:r>
      <w:r w:rsidRPr="00093EE5">
        <w:rPr>
          <w:lang w:val="en-US"/>
        </w:rPr>
        <w:t xml:space="preserve"> </w:t>
      </w:r>
      <w:r w:rsidRPr="00093EE5">
        <w:rPr>
          <w:rStyle w:val="ts-alignment-element"/>
          <w:color w:val="000000"/>
          <w:lang w:val="en-US"/>
        </w:rPr>
        <w:t>which</w:t>
      </w:r>
      <w:r w:rsidRPr="00093EE5">
        <w:rPr>
          <w:lang w:val="en-US"/>
        </w:rPr>
        <w:t xml:space="preserve"> </w:t>
      </w:r>
      <w:r w:rsidRPr="00093EE5">
        <w:rPr>
          <w:rStyle w:val="ts-alignment-element"/>
          <w:color w:val="000000"/>
          <w:lang w:val="en-US"/>
        </w:rPr>
        <w:t>therapy</w:t>
      </w:r>
      <w:r w:rsidRPr="00093EE5">
        <w:rPr>
          <w:lang w:val="en-US"/>
        </w:rPr>
        <w:t xml:space="preserve"> </w:t>
      </w:r>
      <w:r w:rsidRPr="00093EE5">
        <w:rPr>
          <w:rStyle w:val="ts-alignment-element"/>
          <w:color w:val="000000"/>
          <w:lang w:val="en-US"/>
        </w:rPr>
        <w:t>is</w:t>
      </w:r>
      <w:r w:rsidRPr="00093EE5">
        <w:rPr>
          <w:lang w:val="en-US"/>
        </w:rPr>
        <w:t xml:space="preserve"> </w:t>
      </w:r>
      <w:r w:rsidRPr="00093EE5">
        <w:rPr>
          <w:rStyle w:val="ts-alignment-element"/>
          <w:color w:val="000000"/>
          <w:lang w:val="en-US"/>
        </w:rPr>
        <w:t>more</w:t>
      </w:r>
      <w:r w:rsidRPr="00093EE5">
        <w:rPr>
          <w:lang w:val="en-US"/>
        </w:rPr>
        <w:t xml:space="preserve"> </w:t>
      </w:r>
      <w:r w:rsidRPr="00093EE5">
        <w:rPr>
          <w:rStyle w:val="ts-alignment-element"/>
          <w:color w:val="000000"/>
          <w:lang w:val="en-US"/>
        </w:rPr>
        <w:t xml:space="preserve">effective, </w:t>
      </w:r>
      <w:r w:rsidR="00E67FE2">
        <w:rPr>
          <w:rStyle w:val="ts-alignment-element"/>
          <w:color w:val="000000"/>
          <w:lang w:val="en-US"/>
        </w:rPr>
        <w:t>BoNT-A injections</w:t>
      </w:r>
      <w:r w:rsidRPr="00093EE5">
        <w:rPr>
          <w:lang w:val="en-US"/>
        </w:rPr>
        <w:t xml:space="preserve"> </w:t>
      </w:r>
      <w:r w:rsidRPr="00093EE5">
        <w:rPr>
          <w:rStyle w:val="ts-alignment-element"/>
          <w:color w:val="000000"/>
          <w:lang w:val="en-US"/>
        </w:rPr>
        <w:t>has</w:t>
      </w:r>
      <w:r w:rsidRPr="00093EE5">
        <w:rPr>
          <w:lang w:val="en-US"/>
        </w:rPr>
        <w:t xml:space="preserve"> </w:t>
      </w:r>
      <w:r w:rsidRPr="00093EE5">
        <w:rPr>
          <w:rStyle w:val="ts-alignment-element"/>
          <w:color w:val="000000"/>
          <w:lang w:val="en-US"/>
        </w:rPr>
        <w:t>more</w:t>
      </w:r>
      <w:r w:rsidRPr="00093EE5">
        <w:rPr>
          <w:lang w:val="en-US"/>
        </w:rPr>
        <w:t xml:space="preserve"> </w:t>
      </w:r>
      <w:r w:rsidRPr="00093EE5">
        <w:rPr>
          <w:rStyle w:val="ts-alignment-element"/>
          <w:color w:val="000000"/>
          <w:lang w:val="en-US"/>
        </w:rPr>
        <w:t>side</w:t>
      </w:r>
      <w:r w:rsidRPr="00093EE5">
        <w:rPr>
          <w:lang w:val="en-US"/>
        </w:rPr>
        <w:t xml:space="preserve"> </w:t>
      </w:r>
      <w:r w:rsidRPr="00093EE5">
        <w:rPr>
          <w:rStyle w:val="ts-alignment-element"/>
          <w:color w:val="000000"/>
          <w:lang w:val="en-US"/>
        </w:rPr>
        <w:t>effects</w:t>
      </w:r>
      <w:r w:rsidRPr="00093EE5">
        <w:rPr>
          <w:lang w:val="en-US"/>
        </w:rPr>
        <w:t xml:space="preserve"> </w:t>
      </w:r>
      <w:r w:rsidRPr="00093EE5">
        <w:rPr>
          <w:rStyle w:val="ts-alignment-element"/>
          <w:color w:val="000000"/>
          <w:lang w:val="en-US"/>
        </w:rPr>
        <w:t>and</w:t>
      </w:r>
      <w:r w:rsidRPr="00093EE5">
        <w:rPr>
          <w:lang w:val="en-US"/>
        </w:rPr>
        <w:t xml:space="preserve"> </w:t>
      </w:r>
      <w:r w:rsidRPr="00093EE5">
        <w:rPr>
          <w:rStyle w:val="ts-alignment-element"/>
          <w:color w:val="000000"/>
          <w:lang w:val="en-US"/>
        </w:rPr>
        <w:t>disadvantages</w:t>
      </w:r>
      <w:r w:rsidRPr="00093EE5">
        <w:rPr>
          <w:lang w:val="en-US"/>
        </w:rPr>
        <w:t xml:space="preserve"> </w:t>
      </w:r>
      <w:r w:rsidRPr="00093EE5">
        <w:rPr>
          <w:rStyle w:val="ts-alignment-element"/>
          <w:color w:val="000000"/>
          <w:lang w:val="en-US"/>
        </w:rPr>
        <w:t>than</w:t>
      </w:r>
      <w:r w:rsidRPr="00093EE5">
        <w:rPr>
          <w:lang w:val="en-US"/>
        </w:rPr>
        <w:t xml:space="preserve"> </w:t>
      </w:r>
      <w:r w:rsidR="00E67FE2">
        <w:rPr>
          <w:rStyle w:val="ts-alignment-element"/>
          <w:color w:val="000000"/>
          <w:lang w:val="en-US"/>
        </w:rPr>
        <w:t>ESWT</w:t>
      </w:r>
      <w:r w:rsidRPr="00093EE5">
        <w:rPr>
          <w:rStyle w:val="ts-alignment-element"/>
          <w:color w:val="000000"/>
          <w:lang w:val="en-US"/>
        </w:rPr>
        <w:t>.</w:t>
      </w:r>
      <w:r w:rsidRPr="00093EE5">
        <w:rPr>
          <w:lang w:val="en-US"/>
        </w:rPr>
        <w:t xml:space="preserve"> It is recommended to conduct further research into the long-term effects of shockwave therapy and into effects of shockwave therapy on children. </w:t>
      </w:r>
      <w:r w:rsidRPr="00093EE5">
        <w:rPr>
          <w:rStyle w:val="ts-alignment-element"/>
          <w:color w:val="000000"/>
          <w:lang w:val="en-US"/>
        </w:rPr>
        <w:t>Finally,</w:t>
      </w:r>
      <w:r w:rsidRPr="00093EE5">
        <w:rPr>
          <w:lang w:val="en-US"/>
        </w:rPr>
        <w:t xml:space="preserve"> </w:t>
      </w:r>
      <w:r w:rsidRPr="00093EE5">
        <w:rPr>
          <w:rStyle w:val="ts-alignment-element"/>
          <w:color w:val="000000"/>
          <w:lang w:val="en-US"/>
        </w:rPr>
        <w:t>RCTs comparing</w:t>
      </w:r>
      <w:r w:rsidRPr="00093EE5">
        <w:rPr>
          <w:lang w:val="en-US"/>
        </w:rPr>
        <w:t xml:space="preserve"> </w:t>
      </w:r>
      <w:r w:rsidRPr="00093EE5">
        <w:rPr>
          <w:rStyle w:val="ts-alignment-element"/>
          <w:color w:val="000000"/>
          <w:lang w:val="en-US"/>
        </w:rPr>
        <w:t>both</w:t>
      </w:r>
      <w:r w:rsidRPr="00093EE5">
        <w:rPr>
          <w:lang w:val="en-US"/>
        </w:rPr>
        <w:t xml:space="preserve"> </w:t>
      </w:r>
      <w:r w:rsidRPr="00093EE5">
        <w:rPr>
          <w:rStyle w:val="ts-alignment-element"/>
          <w:color w:val="000000"/>
          <w:lang w:val="en-US"/>
        </w:rPr>
        <w:t>therapie</w:t>
      </w:r>
      <w:r w:rsidRPr="00093EE5">
        <w:rPr>
          <w:lang w:val="en-US"/>
        </w:rPr>
        <w:t xml:space="preserve">s </w:t>
      </w:r>
      <w:r w:rsidRPr="00093EE5">
        <w:rPr>
          <w:rStyle w:val="ts-alignment-element"/>
          <w:color w:val="000000"/>
          <w:lang w:val="en-US"/>
        </w:rPr>
        <w:t>are</w:t>
      </w:r>
      <w:r w:rsidRPr="00093EE5">
        <w:rPr>
          <w:lang w:val="en-US"/>
        </w:rPr>
        <w:t xml:space="preserve"> </w:t>
      </w:r>
      <w:r w:rsidRPr="00093EE5">
        <w:rPr>
          <w:rStyle w:val="ts-alignment-element"/>
          <w:color w:val="000000"/>
          <w:lang w:val="en-US"/>
        </w:rPr>
        <w:t>recommended.</w:t>
      </w:r>
      <w:r w:rsidRPr="00093EE5">
        <w:rPr>
          <w:lang w:val="en-US"/>
        </w:rPr>
        <w:t> </w:t>
      </w:r>
    </w:p>
    <w:p w14:paraId="49CDFE2F" w14:textId="67F87F3E" w:rsidR="008D5C98" w:rsidRDefault="00093EE5" w:rsidP="008D5C98">
      <w:r w:rsidRPr="00093EE5">
        <w:rPr>
          <w:lang w:val="en-US"/>
        </w:rPr>
        <w:t>Keyw</w:t>
      </w:r>
      <w:r>
        <w:rPr>
          <w:lang w:val="en-US"/>
        </w:rPr>
        <w:t>ord</w:t>
      </w:r>
      <w:r w:rsidRPr="00093EE5">
        <w:rPr>
          <w:lang w:val="en-US"/>
        </w:rPr>
        <w:t>s:</w:t>
      </w:r>
      <w:r>
        <w:t xml:space="preserve"> </w:t>
      </w:r>
      <w:r w:rsidRPr="00093EE5">
        <w:t>Botulinum Toxins</w:t>
      </w:r>
      <w:r w:rsidR="00E67FE2">
        <w:t xml:space="preserve"> type </w:t>
      </w:r>
      <w:r w:rsidR="005E4DA7">
        <w:t>A</w:t>
      </w:r>
      <w:r>
        <w:t xml:space="preserve">, </w:t>
      </w:r>
      <w:r>
        <w:rPr>
          <w:lang w:val="en-US"/>
        </w:rPr>
        <w:t>Shockwave</w:t>
      </w:r>
      <w:r w:rsidR="00E67FE2">
        <w:rPr>
          <w:lang w:val="en-US"/>
        </w:rPr>
        <w:t xml:space="preserve"> </w:t>
      </w:r>
      <w:r>
        <w:rPr>
          <w:lang w:val="en-US"/>
        </w:rPr>
        <w:t>therapy</w:t>
      </w:r>
      <w:r>
        <w:t xml:space="preserve">, spasticity, children </w:t>
      </w:r>
      <w:r w:rsidR="008D5C98">
        <w:br w:type="page"/>
      </w:r>
    </w:p>
    <w:sdt>
      <w:sdtPr>
        <w:rPr>
          <w:rFonts w:ascii="Arial" w:eastAsiaTheme="minorEastAsia" w:hAnsi="Arial" w:cs="Arial"/>
          <w:b w:val="0"/>
          <w:color w:val="auto"/>
          <w:sz w:val="22"/>
          <w:szCs w:val="22"/>
        </w:rPr>
        <w:id w:val="1692186054"/>
        <w:docPartObj>
          <w:docPartGallery w:val="Table of Contents"/>
          <w:docPartUnique/>
        </w:docPartObj>
      </w:sdtPr>
      <w:sdtEndPr>
        <w:rPr>
          <w:bCs/>
        </w:rPr>
      </w:sdtEndPr>
      <w:sdtContent>
        <w:p w14:paraId="1E3AE214" w14:textId="0FBE6A47" w:rsidR="00EB172A" w:rsidRDefault="00EB172A">
          <w:pPr>
            <w:pStyle w:val="Kopvaninhoudsopgave"/>
          </w:pPr>
          <w:r>
            <w:t>Inhoud</w:t>
          </w:r>
          <w:r w:rsidR="0076639A">
            <w:t>sopgave</w:t>
          </w:r>
        </w:p>
        <w:p w14:paraId="1CE0A241" w14:textId="0398D46D" w:rsidR="00707950" w:rsidRDefault="00EB172A">
          <w:pPr>
            <w:pStyle w:val="Inhopg1"/>
            <w:tabs>
              <w:tab w:val="right" w:leader="dot" w:pos="9062"/>
            </w:tabs>
            <w:rPr>
              <w:rFonts w:asciiTheme="minorHAnsi" w:hAnsiTheme="minorHAnsi" w:cstheme="minorBidi"/>
              <w:noProof/>
              <w:lang w:eastAsia="nl-NL"/>
            </w:rPr>
          </w:pPr>
          <w:r>
            <w:fldChar w:fldCharType="begin"/>
          </w:r>
          <w:r>
            <w:instrText xml:space="preserve"> TOC \o "1-3" \h \z \u </w:instrText>
          </w:r>
          <w:r>
            <w:fldChar w:fldCharType="separate"/>
          </w:r>
          <w:hyperlink w:anchor="_Toc11073805" w:history="1">
            <w:r w:rsidR="00707950" w:rsidRPr="00DD34B0">
              <w:rPr>
                <w:rStyle w:val="Hyperlink"/>
                <w:noProof/>
              </w:rPr>
              <w:t>Voorwoord</w:t>
            </w:r>
            <w:r w:rsidR="00707950">
              <w:rPr>
                <w:noProof/>
                <w:webHidden/>
              </w:rPr>
              <w:tab/>
            </w:r>
            <w:r w:rsidR="00707950">
              <w:rPr>
                <w:noProof/>
                <w:webHidden/>
              </w:rPr>
              <w:fldChar w:fldCharType="begin"/>
            </w:r>
            <w:r w:rsidR="00707950">
              <w:rPr>
                <w:noProof/>
                <w:webHidden/>
              </w:rPr>
              <w:instrText xml:space="preserve"> PAGEREF _Toc11073805 \h </w:instrText>
            </w:r>
            <w:r w:rsidR="00707950">
              <w:rPr>
                <w:noProof/>
                <w:webHidden/>
              </w:rPr>
            </w:r>
            <w:r w:rsidR="00707950">
              <w:rPr>
                <w:noProof/>
                <w:webHidden/>
              </w:rPr>
              <w:fldChar w:fldCharType="separate"/>
            </w:r>
            <w:r w:rsidR="00707950">
              <w:rPr>
                <w:noProof/>
                <w:webHidden/>
              </w:rPr>
              <w:t>1</w:t>
            </w:r>
            <w:r w:rsidR="00707950">
              <w:rPr>
                <w:noProof/>
                <w:webHidden/>
              </w:rPr>
              <w:fldChar w:fldCharType="end"/>
            </w:r>
          </w:hyperlink>
        </w:p>
        <w:p w14:paraId="70BD4731" w14:textId="078B9452" w:rsidR="00707950" w:rsidRDefault="005D6249">
          <w:pPr>
            <w:pStyle w:val="Inhopg1"/>
            <w:tabs>
              <w:tab w:val="right" w:leader="dot" w:pos="9062"/>
            </w:tabs>
            <w:rPr>
              <w:rFonts w:asciiTheme="minorHAnsi" w:hAnsiTheme="minorHAnsi" w:cstheme="minorBidi"/>
              <w:noProof/>
              <w:lang w:eastAsia="nl-NL"/>
            </w:rPr>
          </w:pPr>
          <w:hyperlink w:anchor="_Toc11073806" w:history="1">
            <w:r w:rsidR="00707950" w:rsidRPr="00DD34B0">
              <w:rPr>
                <w:rStyle w:val="Hyperlink"/>
                <w:noProof/>
              </w:rPr>
              <w:t>Samenvatting</w:t>
            </w:r>
            <w:r w:rsidR="00707950">
              <w:rPr>
                <w:noProof/>
                <w:webHidden/>
              </w:rPr>
              <w:tab/>
            </w:r>
            <w:r w:rsidR="00707950">
              <w:rPr>
                <w:noProof/>
                <w:webHidden/>
              </w:rPr>
              <w:fldChar w:fldCharType="begin"/>
            </w:r>
            <w:r w:rsidR="00707950">
              <w:rPr>
                <w:noProof/>
                <w:webHidden/>
              </w:rPr>
              <w:instrText xml:space="preserve"> PAGEREF _Toc11073806 \h </w:instrText>
            </w:r>
            <w:r w:rsidR="00707950">
              <w:rPr>
                <w:noProof/>
                <w:webHidden/>
              </w:rPr>
            </w:r>
            <w:r w:rsidR="00707950">
              <w:rPr>
                <w:noProof/>
                <w:webHidden/>
              </w:rPr>
              <w:fldChar w:fldCharType="separate"/>
            </w:r>
            <w:r w:rsidR="00707950">
              <w:rPr>
                <w:noProof/>
                <w:webHidden/>
              </w:rPr>
              <w:t>2</w:t>
            </w:r>
            <w:r w:rsidR="00707950">
              <w:rPr>
                <w:noProof/>
                <w:webHidden/>
              </w:rPr>
              <w:fldChar w:fldCharType="end"/>
            </w:r>
          </w:hyperlink>
        </w:p>
        <w:p w14:paraId="286109C1" w14:textId="4501C8F5" w:rsidR="00707950" w:rsidRDefault="005D6249">
          <w:pPr>
            <w:pStyle w:val="Inhopg1"/>
            <w:tabs>
              <w:tab w:val="right" w:leader="dot" w:pos="9062"/>
            </w:tabs>
            <w:rPr>
              <w:rFonts w:asciiTheme="minorHAnsi" w:hAnsiTheme="minorHAnsi" w:cstheme="minorBidi"/>
              <w:noProof/>
              <w:lang w:eastAsia="nl-NL"/>
            </w:rPr>
          </w:pPr>
          <w:hyperlink w:anchor="_Toc11073807" w:history="1">
            <w:r w:rsidR="00707950" w:rsidRPr="00DD34B0">
              <w:rPr>
                <w:rStyle w:val="Hyperlink"/>
                <w:noProof/>
                <w:lang w:val="en-US"/>
              </w:rPr>
              <w:t>Abstract</w:t>
            </w:r>
            <w:r w:rsidR="00707950">
              <w:rPr>
                <w:noProof/>
                <w:webHidden/>
              </w:rPr>
              <w:tab/>
            </w:r>
            <w:r w:rsidR="00707950">
              <w:rPr>
                <w:noProof/>
                <w:webHidden/>
              </w:rPr>
              <w:fldChar w:fldCharType="begin"/>
            </w:r>
            <w:r w:rsidR="00707950">
              <w:rPr>
                <w:noProof/>
                <w:webHidden/>
              </w:rPr>
              <w:instrText xml:space="preserve"> PAGEREF _Toc11073807 \h </w:instrText>
            </w:r>
            <w:r w:rsidR="00707950">
              <w:rPr>
                <w:noProof/>
                <w:webHidden/>
              </w:rPr>
            </w:r>
            <w:r w:rsidR="00707950">
              <w:rPr>
                <w:noProof/>
                <w:webHidden/>
              </w:rPr>
              <w:fldChar w:fldCharType="separate"/>
            </w:r>
            <w:r w:rsidR="00707950">
              <w:rPr>
                <w:noProof/>
                <w:webHidden/>
              </w:rPr>
              <w:t>3</w:t>
            </w:r>
            <w:r w:rsidR="00707950">
              <w:rPr>
                <w:noProof/>
                <w:webHidden/>
              </w:rPr>
              <w:fldChar w:fldCharType="end"/>
            </w:r>
          </w:hyperlink>
        </w:p>
        <w:p w14:paraId="2DBFFAC5" w14:textId="400DC494" w:rsidR="00707950" w:rsidRDefault="005D6249">
          <w:pPr>
            <w:pStyle w:val="Inhopg1"/>
            <w:tabs>
              <w:tab w:val="right" w:leader="dot" w:pos="9062"/>
            </w:tabs>
            <w:rPr>
              <w:rFonts w:asciiTheme="minorHAnsi" w:hAnsiTheme="minorHAnsi" w:cstheme="minorBidi"/>
              <w:noProof/>
              <w:lang w:eastAsia="nl-NL"/>
            </w:rPr>
          </w:pPr>
          <w:hyperlink w:anchor="_Toc11073808" w:history="1">
            <w:r w:rsidR="00707950" w:rsidRPr="00DD34B0">
              <w:rPr>
                <w:rStyle w:val="Hyperlink"/>
                <w:noProof/>
              </w:rPr>
              <w:t>Inleiding</w:t>
            </w:r>
            <w:r w:rsidR="00707950">
              <w:rPr>
                <w:noProof/>
                <w:webHidden/>
              </w:rPr>
              <w:tab/>
            </w:r>
            <w:r w:rsidR="00707950">
              <w:rPr>
                <w:noProof/>
                <w:webHidden/>
              </w:rPr>
              <w:fldChar w:fldCharType="begin"/>
            </w:r>
            <w:r w:rsidR="00707950">
              <w:rPr>
                <w:noProof/>
                <w:webHidden/>
              </w:rPr>
              <w:instrText xml:space="preserve"> PAGEREF _Toc11073808 \h </w:instrText>
            </w:r>
            <w:r w:rsidR="00707950">
              <w:rPr>
                <w:noProof/>
                <w:webHidden/>
              </w:rPr>
            </w:r>
            <w:r w:rsidR="00707950">
              <w:rPr>
                <w:noProof/>
                <w:webHidden/>
              </w:rPr>
              <w:fldChar w:fldCharType="separate"/>
            </w:r>
            <w:r w:rsidR="00707950">
              <w:rPr>
                <w:noProof/>
                <w:webHidden/>
              </w:rPr>
              <w:t>5</w:t>
            </w:r>
            <w:r w:rsidR="00707950">
              <w:rPr>
                <w:noProof/>
                <w:webHidden/>
              </w:rPr>
              <w:fldChar w:fldCharType="end"/>
            </w:r>
          </w:hyperlink>
        </w:p>
        <w:p w14:paraId="3904203F" w14:textId="780A24D4" w:rsidR="00707950" w:rsidRDefault="005D6249">
          <w:pPr>
            <w:pStyle w:val="Inhopg1"/>
            <w:tabs>
              <w:tab w:val="right" w:leader="dot" w:pos="9062"/>
            </w:tabs>
            <w:rPr>
              <w:rFonts w:asciiTheme="minorHAnsi" w:hAnsiTheme="minorHAnsi" w:cstheme="minorBidi"/>
              <w:noProof/>
              <w:lang w:eastAsia="nl-NL"/>
            </w:rPr>
          </w:pPr>
          <w:hyperlink w:anchor="_Toc11073809" w:history="1">
            <w:r w:rsidR="00707950" w:rsidRPr="00DD34B0">
              <w:rPr>
                <w:rStyle w:val="Hyperlink"/>
                <w:noProof/>
              </w:rPr>
              <w:t>Methode</w:t>
            </w:r>
            <w:r w:rsidR="00707950">
              <w:rPr>
                <w:noProof/>
                <w:webHidden/>
              </w:rPr>
              <w:tab/>
            </w:r>
            <w:r w:rsidR="00707950">
              <w:rPr>
                <w:noProof/>
                <w:webHidden/>
              </w:rPr>
              <w:fldChar w:fldCharType="begin"/>
            </w:r>
            <w:r w:rsidR="00707950">
              <w:rPr>
                <w:noProof/>
                <w:webHidden/>
              </w:rPr>
              <w:instrText xml:space="preserve"> PAGEREF _Toc11073809 \h </w:instrText>
            </w:r>
            <w:r w:rsidR="00707950">
              <w:rPr>
                <w:noProof/>
                <w:webHidden/>
              </w:rPr>
            </w:r>
            <w:r w:rsidR="00707950">
              <w:rPr>
                <w:noProof/>
                <w:webHidden/>
              </w:rPr>
              <w:fldChar w:fldCharType="separate"/>
            </w:r>
            <w:r w:rsidR="00707950">
              <w:rPr>
                <w:noProof/>
                <w:webHidden/>
              </w:rPr>
              <w:t>6</w:t>
            </w:r>
            <w:r w:rsidR="00707950">
              <w:rPr>
                <w:noProof/>
                <w:webHidden/>
              </w:rPr>
              <w:fldChar w:fldCharType="end"/>
            </w:r>
          </w:hyperlink>
        </w:p>
        <w:p w14:paraId="6E55F211" w14:textId="613A75A4" w:rsidR="00707950" w:rsidRDefault="005D6249">
          <w:pPr>
            <w:pStyle w:val="Inhopg2"/>
            <w:tabs>
              <w:tab w:val="right" w:leader="dot" w:pos="9062"/>
            </w:tabs>
            <w:rPr>
              <w:rFonts w:asciiTheme="minorHAnsi" w:hAnsiTheme="minorHAnsi" w:cstheme="minorBidi"/>
              <w:noProof/>
              <w:lang w:eastAsia="nl-NL"/>
            </w:rPr>
          </w:pPr>
          <w:hyperlink w:anchor="_Toc11073810" w:history="1">
            <w:r w:rsidR="00707950" w:rsidRPr="00DD34B0">
              <w:rPr>
                <w:rStyle w:val="Hyperlink"/>
                <w:noProof/>
              </w:rPr>
              <w:t>Zoekstrategie</w:t>
            </w:r>
            <w:r w:rsidR="00707950">
              <w:rPr>
                <w:noProof/>
                <w:webHidden/>
              </w:rPr>
              <w:tab/>
            </w:r>
            <w:r w:rsidR="00707950">
              <w:rPr>
                <w:noProof/>
                <w:webHidden/>
              </w:rPr>
              <w:fldChar w:fldCharType="begin"/>
            </w:r>
            <w:r w:rsidR="00707950">
              <w:rPr>
                <w:noProof/>
                <w:webHidden/>
              </w:rPr>
              <w:instrText xml:space="preserve"> PAGEREF _Toc11073810 \h </w:instrText>
            </w:r>
            <w:r w:rsidR="00707950">
              <w:rPr>
                <w:noProof/>
                <w:webHidden/>
              </w:rPr>
            </w:r>
            <w:r w:rsidR="00707950">
              <w:rPr>
                <w:noProof/>
                <w:webHidden/>
              </w:rPr>
              <w:fldChar w:fldCharType="separate"/>
            </w:r>
            <w:r w:rsidR="00707950">
              <w:rPr>
                <w:noProof/>
                <w:webHidden/>
              </w:rPr>
              <w:t>6</w:t>
            </w:r>
            <w:r w:rsidR="00707950">
              <w:rPr>
                <w:noProof/>
                <w:webHidden/>
              </w:rPr>
              <w:fldChar w:fldCharType="end"/>
            </w:r>
          </w:hyperlink>
        </w:p>
        <w:p w14:paraId="72346691" w14:textId="0ACDE4E3" w:rsidR="00707950" w:rsidRDefault="005D6249">
          <w:pPr>
            <w:pStyle w:val="Inhopg2"/>
            <w:tabs>
              <w:tab w:val="right" w:leader="dot" w:pos="9062"/>
            </w:tabs>
            <w:rPr>
              <w:rFonts w:asciiTheme="minorHAnsi" w:hAnsiTheme="minorHAnsi" w:cstheme="minorBidi"/>
              <w:noProof/>
              <w:lang w:eastAsia="nl-NL"/>
            </w:rPr>
          </w:pPr>
          <w:hyperlink w:anchor="_Toc11073811" w:history="1">
            <w:r w:rsidR="00707950" w:rsidRPr="00DD34B0">
              <w:rPr>
                <w:rStyle w:val="Hyperlink"/>
                <w:noProof/>
              </w:rPr>
              <w:t>Literatuurselectie</w:t>
            </w:r>
            <w:r w:rsidR="00707950">
              <w:rPr>
                <w:noProof/>
                <w:webHidden/>
              </w:rPr>
              <w:tab/>
            </w:r>
            <w:r w:rsidR="00707950">
              <w:rPr>
                <w:noProof/>
                <w:webHidden/>
              </w:rPr>
              <w:fldChar w:fldCharType="begin"/>
            </w:r>
            <w:r w:rsidR="00707950">
              <w:rPr>
                <w:noProof/>
                <w:webHidden/>
              </w:rPr>
              <w:instrText xml:space="preserve"> PAGEREF _Toc11073811 \h </w:instrText>
            </w:r>
            <w:r w:rsidR="00707950">
              <w:rPr>
                <w:noProof/>
                <w:webHidden/>
              </w:rPr>
            </w:r>
            <w:r w:rsidR="00707950">
              <w:rPr>
                <w:noProof/>
                <w:webHidden/>
              </w:rPr>
              <w:fldChar w:fldCharType="separate"/>
            </w:r>
            <w:r w:rsidR="00707950">
              <w:rPr>
                <w:noProof/>
                <w:webHidden/>
              </w:rPr>
              <w:t>6</w:t>
            </w:r>
            <w:r w:rsidR="00707950">
              <w:rPr>
                <w:noProof/>
                <w:webHidden/>
              </w:rPr>
              <w:fldChar w:fldCharType="end"/>
            </w:r>
          </w:hyperlink>
        </w:p>
        <w:p w14:paraId="5F4FB432" w14:textId="63583033" w:rsidR="00707950" w:rsidRDefault="005D6249">
          <w:pPr>
            <w:pStyle w:val="Inhopg2"/>
            <w:tabs>
              <w:tab w:val="right" w:leader="dot" w:pos="9062"/>
            </w:tabs>
            <w:rPr>
              <w:rFonts w:asciiTheme="minorHAnsi" w:hAnsiTheme="minorHAnsi" w:cstheme="minorBidi"/>
              <w:noProof/>
              <w:lang w:eastAsia="nl-NL"/>
            </w:rPr>
          </w:pPr>
          <w:hyperlink w:anchor="_Toc11073812" w:history="1">
            <w:r w:rsidR="00707950" w:rsidRPr="00DD34B0">
              <w:rPr>
                <w:rStyle w:val="Hyperlink"/>
                <w:noProof/>
              </w:rPr>
              <w:t>Methodologische kwaliteit</w:t>
            </w:r>
            <w:r w:rsidR="00707950">
              <w:rPr>
                <w:noProof/>
                <w:webHidden/>
              </w:rPr>
              <w:tab/>
            </w:r>
            <w:r w:rsidR="00707950">
              <w:rPr>
                <w:noProof/>
                <w:webHidden/>
              </w:rPr>
              <w:fldChar w:fldCharType="begin"/>
            </w:r>
            <w:r w:rsidR="00707950">
              <w:rPr>
                <w:noProof/>
                <w:webHidden/>
              </w:rPr>
              <w:instrText xml:space="preserve"> PAGEREF _Toc11073812 \h </w:instrText>
            </w:r>
            <w:r w:rsidR="00707950">
              <w:rPr>
                <w:noProof/>
                <w:webHidden/>
              </w:rPr>
            </w:r>
            <w:r w:rsidR="00707950">
              <w:rPr>
                <w:noProof/>
                <w:webHidden/>
              </w:rPr>
              <w:fldChar w:fldCharType="separate"/>
            </w:r>
            <w:r w:rsidR="00707950">
              <w:rPr>
                <w:noProof/>
                <w:webHidden/>
              </w:rPr>
              <w:t>7</w:t>
            </w:r>
            <w:r w:rsidR="00707950">
              <w:rPr>
                <w:noProof/>
                <w:webHidden/>
              </w:rPr>
              <w:fldChar w:fldCharType="end"/>
            </w:r>
          </w:hyperlink>
        </w:p>
        <w:p w14:paraId="0FC0D52F" w14:textId="65268756" w:rsidR="00707950" w:rsidRDefault="005D6249">
          <w:pPr>
            <w:pStyle w:val="Inhopg2"/>
            <w:tabs>
              <w:tab w:val="right" w:leader="dot" w:pos="9062"/>
            </w:tabs>
            <w:rPr>
              <w:rFonts w:asciiTheme="minorHAnsi" w:hAnsiTheme="minorHAnsi" w:cstheme="minorBidi"/>
              <w:noProof/>
              <w:lang w:eastAsia="nl-NL"/>
            </w:rPr>
          </w:pPr>
          <w:hyperlink w:anchor="_Toc11073813" w:history="1">
            <w:r w:rsidR="00707950" w:rsidRPr="00DD34B0">
              <w:rPr>
                <w:rStyle w:val="Hyperlink"/>
                <w:noProof/>
              </w:rPr>
              <w:t>Data-extractie</w:t>
            </w:r>
            <w:r w:rsidR="00707950">
              <w:rPr>
                <w:noProof/>
                <w:webHidden/>
              </w:rPr>
              <w:tab/>
            </w:r>
            <w:r w:rsidR="00707950">
              <w:rPr>
                <w:noProof/>
                <w:webHidden/>
              </w:rPr>
              <w:fldChar w:fldCharType="begin"/>
            </w:r>
            <w:r w:rsidR="00707950">
              <w:rPr>
                <w:noProof/>
                <w:webHidden/>
              </w:rPr>
              <w:instrText xml:space="preserve"> PAGEREF _Toc11073813 \h </w:instrText>
            </w:r>
            <w:r w:rsidR="00707950">
              <w:rPr>
                <w:noProof/>
                <w:webHidden/>
              </w:rPr>
            </w:r>
            <w:r w:rsidR="00707950">
              <w:rPr>
                <w:noProof/>
                <w:webHidden/>
              </w:rPr>
              <w:fldChar w:fldCharType="separate"/>
            </w:r>
            <w:r w:rsidR="00707950">
              <w:rPr>
                <w:noProof/>
                <w:webHidden/>
              </w:rPr>
              <w:t>8</w:t>
            </w:r>
            <w:r w:rsidR="00707950">
              <w:rPr>
                <w:noProof/>
                <w:webHidden/>
              </w:rPr>
              <w:fldChar w:fldCharType="end"/>
            </w:r>
          </w:hyperlink>
        </w:p>
        <w:p w14:paraId="73BF1894" w14:textId="65893781" w:rsidR="00707950" w:rsidRDefault="005D6249">
          <w:pPr>
            <w:pStyle w:val="Inhopg2"/>
            <w:tabs>
              <w:tab w:val="right" w:leader="dot" w:pos="9062"/>
            </w:tabs>
            <w:rPr>
              <w:rFonts w:asciiTheme="minorHAnsi" w:hAnsiTheme="minorHAnsi" w:cstheme="minorBidi"/>
              <w:noProof/>
              <w:lang w:eastAsia="nl-NL"/>
            </w:rPr>
          </w:pPr>
          <w:hyperlink w:anchor="_Toc11073814" w:history="1">
            <w:r w:rsidR="00707950" w:rsidRPr="00DD34B0">
              <w:rPr>
                <w:rStyle w:val="Hyperlink"/>
                <w:noProof/>
              </w:rPr>
              <w:t>Meetmethode</w:t>
            </w:r>
            <w:r w:rsidR="00707950">
              <w:rPr>
                <w:noProof/>
                <w:webHidden/>
              </w:rPr>
              <w:tab/>
            </w:r>
            <w:r w:rsidR="00707950">
              <w:rPr>
                <w:noProof/>
                <w:webHidden/>
              </w:rPr>
              <w:fldChar w:fldCharType="begin"/>
            </w:r>
            <w:r w:rsidR="00707950">
              <w:rPr>
                <w:noProof/>
                <w:webHidden/>
              </w:rPr>
              <w:instrText xml:space="preserve"> PAGEREF _Toc11073814 \h </w:instrText>
            </w:r>
            <w:r w:rsidR="00707950">
              <w:rPr>
                <w:noProof/>
                <w:webHidden/>
              </w:rPr>
            </w:r>
            <w:r w:rsidR="00707950">
              <w:rPr>
                <w:noProof/>
                <w:webHidden/>
              </w:rPr>
              <w:fldChar w:fldCharType="separate"/>
            </w:r>
            <w:r w:rsidR="00707950">
              <w:rPr>
                <w:noProof/>
                <w:webHidden/>
              </w:rPr>
              <w:t>8</w:t>
            </w:r>
            <w:r w:rsidR="00707950">
              <w:rPr>
                <w:noProof/>
                <w:webHidden/>
              </w:rPr>
              <w:fldChar w:fldCharType="end"/>
            </w:r>
          </w:hyperlink>
        </w:p>
        <w:p w14:paraId="051EE1ED" w14:textId="644310EB" w:rsidR="00707950" w:rsidRDefault="005D6249">
          <w:pPr>
            <w:pStyle w:val="Inhopg1"/>
            <w:tabs>
              <w:tab w:val="right" w:leader="dot" w:pos="9062"/>
            </w:tabs>
            <w:rPr>
              <w:rFonts w:asciiTheme="minorHAnsi" w:hAnsiTheme="minorHAnsi" w:cstheme="minorBidi"/>
              <w:noProof/>
              <w:lang w:eastAsia="nl-NL"/>
            </w:rPr>
          </w:pPr>
          <w:hyperlink w:anchor="_Toc11073815" w:history="1">
            <w:r w:rsidR="00707950" w:rsidRPr="00DD34B0">
              <w:rPr>
                <w:rStyle w:val="Hyperlink"/>
                <w:noProof/>
              </w:rPr>
              <w:t>Resultaten</w:t>
            </w:r>
            <w:r w:rsidR="00707950">
              <w:rPr>
                <w:noProof/>
                <w:webHidden/>
              </w:rPr>
              <w:tab/>
            </w:r>
            <w:r w:rsidR="00707950">
              <w:rPr>
                <w:noProof/>
                <w:webHidden/>
              </w:rPr>
              <w:fldChar w:fldCharType="begin"/>
            </w:r>
            <w:r w:rsidR="00707950">
              <w:rPr>
                <w:noProof/>
                <w:webHidden/>
              </w:rPr>
              <w:instrText xml:space="preserve"> PAGEREF _Toc11073815 \h </w:instrText>
            </w:r>
            <w:r w:rsidR="00707950">
              <w:rPr>
                <w:noProof/>
                <w:webHidden/>
              </w:rPr>
            </w:r>
            <w:r w:rsidR="00707950">
              <w:rPr>
                <w:noProof/>
                <w:webHidden/>
              </w:rPr>
              <w:fldChar w:fldCharType="separate"/>
            </w:r>
            <w:r w:rsidR="00707950">
              <w:rPr>
                <w:noProof/>
                <w:webHidden/>
              </w:rPr>
              <w:t>10</w:t>
            </w:r>
            <w:r w:rsidR="00707950">
              <w:rPr>
                <w:noProof/>
                <w:webHidden/>
              </w:rPr>
              <w:fldChar w:fldCharType="end"/>
            </w:r>
          </w:hyperlink>
        </w:p>
        <w:p w14:paraId="0CCDF3D4" w14:textId="7755045F" w:rsidR="00707950" w:rsidRDefault="005D6249">
          <w:pPr>
            <w:pStyle w:val="Inhopg2"/>
            <w:tabs>
              <w:tab w:val="right" w:leader="dot" w:pos="9062"/>
            </w:tabs>
            <w:rPr>
              <w:rFonts w:asciiTheme="minorHAnsi" w:hAnsiTheme="minorHAnsi" w:cstheme="minorBidi"/>
              <w:noProof/>
              <w:lang w:eastAsia="nl-NL"/>
            </w:rPr>
          </w:pPr>
          <w:hyperlink w:anchor="_Toc11073816" w:history="1">
            <w:r w:rsidR="00707950" w:rsidRPr="00DD34B0">
              <w:rPr>
                <w:rStyle w:val="Hyperlink"/>
                <w:noProof/>
              </w:rPr>
              <w:t>Studieselectie</w:t>
            </w:r>
            <w:r w:rsidR="00707950">
              <w:rPr>
                <w:noProof/>
                <w:webHidden/>
              </w:rPr>
              <w:tab/>
            </w:r>
            <w:r w:rsidR="00707950">
              <w:rPr>
                <w:noProof/>
                <w:webHidden/>
              </w:rPr>
              <w:fldChar w:fldCharType="begin"/>
            </w:r>
            <w:r w:rsidR="00707950">
              <w:rPr>
                <w:noProof/>
                <w:webHidden/>
              </w:rPr>
              <w:instrText xml:space="preserve"> PAGEREF _Toc11073816 \h </w:instrText>
            </w:r>
            <w:r w:rsidR="00707950">
              <w:rPr>
                <w:noProof/>
                <w:webHidden/>
              </w:rPr>
            </w:r>
            <w:r w:rsidR="00707950">
              <w:rPr>
                <w:noProof/>
                <w:webHidden/>
              </w:rPr>
              <w:fldChar w:fldCharType="separate"/>
            </w:r>
            <w:r w:rsidR="00707950">
              <w:rPr>
                <w:noProof/>
                <w:webHidden/>
              </w:rPr>
              <w:t>10</w:t>
            </w:r>
            <w:r w:rsidR="00707950">
              <w:rPr>
                <w:noProof/>
                <w:webHidden/>
              </w:rPr>
              <w:fldChar w:fldCharType="end"/>
            </w:r>
          </w:hyperlink>
        </w:p>
        <w:p w14:paraId="540FBE5E" w14:textId="7B2264B6" w:rsidR="00707950" w:rsidRDefault="005D6249">
          <w:pPr>
            <w:pStyle w:val="Inhopg2"/>
            <w:tabs>
              <w:tab w:val="right" w:leader="dot" w:pos="9062"/>
            </w:tabs>
            <w:rPr>
              <w:rFonts w:asciiTheme="minorHAnsi" w:hAnsiTheme="minorHAnsi" w:cstheme="minorBidi"/>
              <w:noProof/>
              <w:lang w:eastAsia="nl-NL"/>
            </w:rPr>
          </w:pPr>
          <w:hyperlink w:anchor="_Toc11073817" w:history="1">
            <w:r w:rsidR="00707950" w:rsidRPr="00DD34B0">
              <w:rPr>
                <w:rStyle w:val="Hyperlink"/>
                <w:noProof/>
              </w:rPr>
              <w:t>Kenmerken van de RCT’s</w:t>
            </w:r>
            <w:r w:rsidR="00707950">
              <w:rPr>
                <w:noProof/>
                <w:webHidden/>
              </w:rPr>
              <w:tab/>
            </w:r>
            <w:r w:rsidR="00707950">
              <w:rPr>
                <w:noProof/>
                <w:webHidden/>
              </w:rPr>
              <w:fldChar w:fldCharType="begin"/>
            </w:r>
            <w:r w:rsidR="00707950">
              <w:rPr>
                <w:noProof/>
                <w:webHidden/>
              </w:rPr>
              <w:instrText xml:space="preserve"> PAGEREF _Toc11073817 \h </w:instrText>
            </w:r>
            <w:r w:rsidR="00707950">
              <w:rPr>
                <w:noProof/>
                <w:webHidden/>
              </w:rPr>
            </w:r>
            <w:r w:rsidR="00707950">
              <w:rPr>
                <w:noProof/>
                <w:webHidden/>
              </w:rPr>
              <w:fldChar w:fldCharType="separate"/>
            </w:r>
            <w:r w:rsidR="00707950">
              <w:rPr>
                <w:noProof/>
                <w:webHidden/>
              </w:rPr>
              <w:t>11</w:t>
            </w:r>
            <w:r w:rsidR="00707950">
              <w:rPr>
                <w:noProof/>
                <w:webHidden/>
              </w:rPr>
              <w:fldChar w:fldCharType="end"/>
            </w:r>
          </w:hyperlink>
        </w:p>
        <w:p w14:paraId="7B06F862" w14:textId="59E405AE" w:rsidR="00707950" w:rsidRDefault="005D6249">
          <w:pPr>
            <w:pStyle w:val="Inhopg2"/>
            <w:tabs>
              <w:tab w:val="right" w:leader="dot" w:pos="9062"/>
            </w:tabs>
            <w:rPr>
              <w:rFonts w:asciiTheme="minorHAnsi" w:hAnsiTheme="minorHAnsi" w:cstheme="minorBidi"/>
              <w:noProof/>
              <w:lang w:eastAsia="nl-NL"/>
            </w:rPr>
          </w:pPr>
          <w:hyperlink w:anchor="_Toc11073818" w:history="1">
            <w:r w:rsidR="00707950" w:rsidRPr="00DD34B0">
              <w:rPr>
                <w:rStyle w:val="Hyperlink"/>
                <w:noProof/>
              </w:rPr>
              <w:t>Resultaten Botulinetoxine type A injecties</w:t>
            </w:r>
            <w:r w:rsidR="00707950">
              <w:rPr>
                <w:noProof/>
                <w:webHidden/>
              </w:rPr>
              <w:tab/>
            </w:r>
            <w:r w:rsidR="00707950">
              <w:rPr>
                <w:noProof/>
                <w:webHidden/>
              </w:rPr>
              <w:fldChar w:fldCharType="begin"/>
            </w:r>
            <w:r w:rsidR="00707950">
              <w:rPr>
                <w:noProof/>
                <w:webHidden/>
              </w:rPr>
              <w:instrText xml:space="preserve"> PAGEREF _Toc11073818 \h </w:instrText>
            </w:r>
            <w:r w:rsidR="00707950">
              <w:rPr>
                <w:noProof/>
                <w:webHidden/>
              </w:rPr>
            </w:r>
            <w:r w:rsidR="00707950">
              <w:rPr>
                <w:noProof/>
                <w:webHidden/>
              </w:rPr>
              <w:fldChar w:fldCharType="separate"/>
            </w:r>
            <w:r w:rsidR="00707950">
              <w:rPr>
                <w:noProof/>
                <w:webHidden/>
              </w:rPr>
              <w:t>15</w:t>
            </w:r>
            <w:r w:rsidR="00707950">
              <w:rPr>
                <w:noProof/>
                <w:webHidden/>
              </w:rPr>
              <w:fldChar w:fldCharType="end"/>
            </w:r>
          </w:hyperlink>
        </w:p>
        <w:p w14:paraId="5573B871" w14:textId="3369FB59" w:rsidR="00707950" w:rsidRDefault="005D6249">
          <w:pPr>
            <w:pStyle w:val="Inhopg3"/>
            <w:tabs>
              <w:tab w:val="right" w:leader="dot" w:pos="9062"/>
            </w:tabs>
            <w:rPr>
              <w:rFonts w:asciiTheme="minorHAnsi" w:hAnsiTheme="minorHAnsi" w:cstheme="minorBidi"/>
              <w:noProof/>
              <w:lang w:eastAsia="nl-NL"/>
            </w:rPr>
          </w:pPr>
          <w:hyperlink w:anchor="_Toc11073819" w:history="1">
            <w:r w:rsidR="00707950" w:rsidRPr="00DD34B0">
              <w:rPr>
                <w:rStyle w:val="Hyperlink"/>
                <w:noProof/>
              </w:rPr>
              <w:t>Overige uitkomstmaten en resultaten</w:t>
            </w:r>
            <w:r w:rsidR="00707950">
              <w:rPr>
                <w:noProof/>
                <w:webHidden/>
              </w:rPr>
              <w:tab/>
            </w:r>
            <w:r w:rsidR="00707950">
              <w:rPr>
                <w:noProof/>
                <w:webHidden/>
              </w:rPr>
              <w:fldChar w:fldCharType="begin"/>
            </w:r>
            <w:r w:rsidR="00707950">
              <w:rPr>
                <w:noProof/>
                <w:webHidden/>
              </w:rPr>
              <w:instrText xml:space="preserve"> PAGEREF _Toc11073819 \h </w:instrText>
            </w:r>
            <w:r w:rsidR="00707950">
              <w:rPr>
                <w:noProof/>
                <w:webHidden/>
              </w:rPr>
            </w:r>
            <w:r w:rsidR="00707950">
              <w:rPr>
                <w:noProof/>
                <w:webHidden/>
              </w:rPr>
              <w:fldChar w:fldCharType="separate"/>
            </w:r>
            <w:r w:rsidR="00707950">
              <w:rPr>
                <w:noProof/>
                <w:webHidden/>
              </w:rPr>
              <w:t>17</w:t>
            </w:r>
            <w:r w:rsidR="00707950">
              <w:rPr>
                <w:noProof/>
                <w:webHidden/>
              </w:rPr>
              <w:fldChar w:fldCharType="end"/>
            </w:r>
          </w:hyperlink>
        </w:p>
        <w:p w14:paraId="5377B62B" w14:textId="6A45482F" w:rsidR="00707950" w:rsidRDefault="005D6249">
          <w:pPr>
            <w:pStyle w:val="Inhopg2"/>
            <w:tabs>
              <w:tab w:val="right" w:leader="dot" w:pos="9062"/>
            </w:tabs>
            <w:rPr>
              <w:rFonts w:asciiTheme="minorHAnsi" w:hAnsiTheme="minorHAnsi" w:cstheme="minorBidi"/>
              <w:noProof/>
              <w:lang w:eastAsia="nl-NL"/>
            </w:rPr>
          </w:pPr>
          <w:hyperlink w:anchor="_Toc11073820" w:history="1">
            <w:r w:rsidR="00707950" w:rsidRPr="00DD34B0">
              <w:rPr>
                <w:rStyle w:val="Hyperlink"/>
                <w:noProof/>
              </w:rPr>
              <w:t>Resultaten shockwavetherapie</w:t>
            </w:r>
            <w:r w:rsidR="00707950">
              <w:rPr>
                <w:noProof/>
                <w:webHidden/>
              </w:rPr>
              <w:tab/>
            </w:r>
            <w:r w:rsidR="00707950">
              <w:rPr>
                <w:noProof/>
                <w:webHidden/>
              </w:rPr>
              <w:fldChar w:fldCharType="begin"/>
            </w:r>
            <w:r w:rsidR="00707950">
              <w:rPr>
                <w:noProof/>
                <w:webHidden/>
              </w:rPr>
              <w:instrText xml:space="preserve"> PAGEREF _Toc11073820 \h </w:instrText>
            </w:r>
            <w:r w:rsidR="00707950">
              <w:rPr>
                <w:noProof/>
                <w:webHidden/>
              </w:rPr>
            </w:r>
            <w:r w:rsidR="00707950">
              <w:rPr>
                <w:noProof/>
                <w:webHidden/>
              </w:rPr>
              <w:fldChar w:fldCharType="separate"/>
            </w:r>
            <w:r w:rsidR="00707950">
              <w:rPr>
                <w:noProof/>
                <w:webHidden/>
              </w:rPr>
              <w:t>24</w:t>
            </w:r>
            <w:r w:rsidR="00707950">
              <w:rPr>
                <w:noProof/>
                <w:webHidden/>
              </w:rPr>
              <w:fldChar w:fldCharType="end"/>
            </w:r>
          </w:hyperlink>
        </w:p>
        <w:p w14:paraId="329477C6" w14:textId="37749DCA" w:rsidR="00707950" w:rsidRDefault="005D6249">
          <w:pPr>
            <w:pStyle w:val="Inhopg3"/>
            <w:tabs>
              <w:tab w:val="right" w:leader="dot" w:pos="9062"/>
            </w:tabs>
            <w:rPr>
              <w:rFonts w:asciiTheme="minorHAnsi" w:hAnsiTheme="minorHAnsi" w:cstheme="minorBidi"/>
              <w:noProof/>
              <w:lang w:eastAsia="nl-NL"/>
            </w:rPr>
          </w:pPr>
          <w:hyperlink w:anchor="_Toc11073821" w:history="1">
            <w:r w:rsidR="00707950" w:rsidRPr="00DD34B0">
              <w:rPr>
                <w:rStyle w:val="Hyperlink"/>
                <w:noProof/>
              </w:rPr>
              <w:t>Overige uitkomstmaten en resultaten</w:t>
            </w:r>
            <w:r w:rsidR="00707950">
              <w:rPr>
                <w:noProof/>
                <w:webHidden/>
              </w:rPr>
              <w:tab/>
            </w:r>
            <w:r w:rsidR="00707950">
              <w:rPr>
                <w:noProof/>
                <w:webHidden/>
              </w:rPr>
              <w:fldChar w:fldCharType="begin"/>
            </w:r>
            <w:r w:rsidR="00707950">
              <w:rPr>
                <w:noProof/>
                <w:webHidden/>
              </w:rPr>
              <w:instrText xml:space="preserve"> PAGEREF _Toc11073821 \h </w:instrText>
            </w:r>
            <w:r w:rsidR="00707950">
              <w:rPr>
                <w:noProof/>
                <w:webHidden/>
              </w:rPr>
            </w:r>
            <w:r w:rsidR="00707950">
              <w:rPr>
                <w:noProof/>
                <w:webHidden/>
              </w:rPr>
              <w:fldChar w:fldCharType="separate"/>
            </w:r>
            <w:r w:rsidR="00707950">
              <w:rPr>
                <w:noProof/>
                <w:webHidden/>
              </w:rPr>
              <w:t>26</w:t>
            </w:r>
            <w:r w:rsidR="00707950">
              <w:rPr>
                <w:noProof/>
                <w:webHidden/>
              </w:rPr>
              <w:fldChar w:fldCharType="end"/>
            </w:r>
          </w:hyperlink>
        </w:p>
        <w:p w14:paraId="04C3ACD7" w14:textId="0E450C03" w:rsidR="00707950" w:rsidRDefault="005D6249">
          <w:pPr>
            <w:pStyle w:val="Inhopg1"/>
            <w:tabs>
              <w:tab w:val="right" w:leader="dot" w:pos="9062"/>
            </w:tabs>
            <w:rPr>
              <w:rFonts w:asciiTheme="minorHAnsi" w:hAnsiTheme="minorHAnsi" w:cstheme="minorBidi"/>
              <w:noProof/>
              <w:lang w:eastAsia="nl-NL"/>
            </w:rPr>
          </w:pPr>
          <w:hyperlink w:anchor="_Toc11073822" w:history="1">
            <w:r w:rsidR="00707950" w:rsidRPr="00DD34B0">
              <w:rPr>
                <w:rStyle w:val="Hyperlink"/>
                <w:noProof/>
              </w:rPr>
              <w:t>Discussie</w:t>
            </w:r>
            <w:r w:rsidR="00707950">
              <w:rPr>
                <w:noProof/>
                <w:webHidden/>
              </w:rPr>
              <w:tab/>
            </w:r>
            <w:r w:rsidR="00707950">
              <w:rPr>
                <w:noProof/>
                <w:webHidden/>
              </w:rPr>
              <w:fldChar w:fldCharType="begin"/>
            </w:r>
            <w:r w:rsidR="00707950">
              <w:rPr>
                <w:noProof/>
                <w:webHidden/>
              </w:rPr>
              <w:instrText xml:space="preserve"> PAGEREF _Toc11073822 \h </w:instrText>
            </w:r>
            <w:r w:rsidR="00707950">
              <w:rPr>
                <w:noProof/>
                <w:webHidden/>
              </w:rPr>
            </w:r>
            <w:r w:rsidR="00707950">
              <w:rPr>
                <w:noProof/>
                <w:webHidden/>
              </w:rPr>
              <w:fldChar w:fldCharType="separate"/>
            </w:r>
            <w:r w:rsidR="00707950">
              <w:rPr>
                <w:noProof/>
                <w:webHidden/>
              </w:rPr>
              <w:t>28</w:t>
            </w:r>
            <w:r w:rsidR="00707950">
              <w:rPr>
                <w:noProof/>
                <w:webHidden/>
              </w:rPr>
              <w:fldChar w:fldCharType="end"/>
            </w:r>
          </w:hyperlink>
        </w:p>
        <w:p w14:paraId="61CA79A3" w14:textId="348F875D" w:rsidR="00707950" w:rsidRDefault="005D6249">
          <w:pPr>
            <w:pStyle w:val="Inhopg1"/>
            <w:tabs>
              <w:tab w:val="right" w:leader="dot" w:pos="9062"/>
            </w:tabs>
            <w:rPr>
              <w:rFonts w:asciiTheme="minorHAnsi" w:hAnsiTheme="minorHAnsi" w:cstheme="minorBidi"/>
              <w:noProof/>
              <w:lang w:eastAsia="nl-NL"/>
            </w:rPr>
          </w:pPr>
          <w:hyperlink w:anchor="_Toc11073823" w:history="1">
            <w:r w:rsidR="00707950" w:rsidRPr="00DD34B0">
              <w:rPr>
                <w:rStyle w:val="Hyperlink"/>
                <w:noProof/>
              </w:rPr>
              <w:t>Conclusie</w:t>
            </w:r>
            <w:r w:rsidR="00707950">
              <w:rPr>
                <w:noProof/>
                <w:webHidden/>
              </w:rPr>
              <w:tab/>
            </w:r>
            <w:r w:rsidR="00707950">
              <w:rPr>
                <w:noProof/>
                <w:webHidden/>
              </w:rPr>
              <w:fldChar w:fldCharType="begin"/>
            </w:r>
            <w:r w:rsidR="00707950">
              <w:rPr>
                <w:noProof/>
                <w:webHidden/>
              </w:rPr>
              <w:instrText xml:space="preserve"> PAGEREF _Toc11073823 \h </w:instrText>
            </w:r>
            <w:r w:rsidR="00707950">
              <w:rPr>
                <w:noProof/>
                <w:webHidden/>
              </w:rPr>
            </w:r>
            <w:r w:rsidR="00707950">
              <w:rPr>
                <w:noProof/>
                <w:webHidden/>
              </w:rPr>
              <w:fldChar w:fldCharType="separate"/>
            </w:r>
            <w:r w:rsidR="00707950">
              <w:rPr>
                <w:noProof/>
                <w:webHidden/>
              </w:rPr>
              <w:t>31</w:t>
            </w:r>
            <w:r w:rsidR="00707950">
              <w:rPr>
                <w:noProof/>
                <w:webHidden/>
              </w:rPr>
              <w:fldChar w:fldCharType="end"/>
            </w:r>
          </w:hyperlink>
        </w:p>
        <w:p w14:paraId="2FA951A2" w14:textId="14A40117" w:rsidR="00707950" w:rsidRDefault="005D6249">
          <w:pPr>
            <w:pStyle w:val="Inhopg1"/>
            <w:tabs>
              <w:tab w:val="right" w:leader="dot" w:pos="9062"/>
            </w:tabs>
            <w:rPr>
              <w:rFonts w:asciiTheme="minorHAnsi" w:hAnsiTheme="minorHAnsi" w:cstheme="minorBidi"/>
              <w:noProof/>
              <w:lang w:eastAsia="nl-NL"/>
            </w:rPr>
          </w:pPr>
          <w:hyperlink w:anchor="_Toc11073824" w:history="1">
            <w:r w:rsidR="00707950" w:rsidRPr="00DD34B0">
              <w:rPr>
                <w:rStyle w:val="Hyperlink"/>
                <w:noProof/>
              </w:rPr>
              <w:t>Aanbeveling</w:t>
            </w:r>
            <w:r w:rsidR="00707950">
              <w:rPr>
                <w:noProof/>
                <w:webHidden/>
              </w:rPr>
              <w:tab/>
            </w:r>
            <w:r w:rsidR="00707950">
              <w:rPr>
                <w:noProof/>
                <w:webHidden/>
              </w:rPr>
              <w:fldChar w:fldCharType="begin"/>
            </w:r>
            <w:r w:rsidR="00707950">
              <w:rPr>
                <w:noProof/>
                <w:webHidden/>
              </w:rPr>
              <w:instrText xml:space="preserve"> PAGEREF _Toc11073824 \h </w:instrText>
            </w:r>
            <w:r w:rsidR="00707950">
              <w:rPr>
                <w:noProof/>
                <w:webHidden/>
              </w:rPr>
            </w:r>
            <w:r w:rsidR="00707950">
              <w:rPr>
                <w:noProof/>
                <w:webHidden/>
              </w:rPr>
              <w:fldChar w:fldCharType="separate"/>
            </w:r>
            <w:r w:rsidR="00707950">
              <w:rPr>
                <w:noProof/>
                <w:webHidden/>
              </w:rPr>
              <w:t>31</w:t>
            </w:r>
            <w:r w:rsidR="00707950">
              <w:rPr>
                <w:noProof/>
                <w:webHidden/>
              </w:rPr>
              <w:fldChar w:fldCharType="end"/>
            </w:r>
          </w:hyperlink>
        </w:p>
        <w:p w14:paraId="0DAD9184" w14:textId="56460EA9" w:rsidR="00707950" w:rsidRDefault="005D6249">
          <w:pPr>
            <w:pStyle w:val="Inhopg1"/>
            <w:tabs>
              <w:tab w:val="right" w:leader="dot" w:pos="9062"/>
            </w:tabs>
            <w:rPr>
              <w:rFonts w:asciiTheme="minorHAnsi" w:hAnsiTheme="minorHAnsi" w:cstheme="minorBidi"/>
              <w:noProof/>
              <w:lang w:eastAsia="nl-NL"/>
            </w:rPr>
          </w:pPr>
          <w:hyperlink w:anchor="_Toc11073825" w:history="1">
            <w:r w:rsidR="00707950" w:rsidRPr="00DD34B0">
              <w:rPr>
                <w:rStyle w:val="Hyperlink"/>
                <w:noProof/>
              </w:rPr>
              <w:t>Bijlagen</w:t>
            </w:r>
            <w:r w:rsidR="00707950">
              <w:rPr>
                <w:noProof/>
                <w:webHidden/>
              </w:rPr>
              <w:tab/>
            </w:r>
            <w:r w:rsidR="00707950">
              <w:rPr>
                <w:noProof/>
                <w:webHidden/>
              </w:rPr>
              <w:fldChar w:fldCharType="begin"/>
            </w:r>
            <w:r w:rsidR="00707950">
              <w:rPr>
                <w:noProof/>
                <w:webHidden/>
              </w:rPr>
              <w:instrText xml:space="preserve"> PAGEREF _Toc11073825 \h </w:instrText>
            </w:r>
            <w:r w:rsidR="00707950">
              <w:rPr>
                <w:noProof/>
                <w:webHidden/>
              </w:rPr>
            </w:r>
            <w:r w:rsidR="00707950">
              <w:rPr>
                <w:noProof/>
                <w:webHidden/>
              </w:rPr>
              <w:fldChar w:fldCharType="separate"/>
            </w:r>
            <w:r w:rsidR="00707950">
              <w:rPr>
                <w:noProof/>
                <w:webHidden/>
              </w:rPr>
              <w:t>32</w:t>
            </w:r>
            <w:r w:rsidR="00707950">
              <w:rPr>
                <w:noProof/>
                <w:webHidden/>
              </w:rPr>
              <w:fldChar w:fldCharType="end"/>
            </w:r>
          </w:hyperlink>
        </w:p>
        <w:p w14:paraId="56B42A60" w14:textId="5EF87C4F" w:rsidR="00707950" w:rsidRDefault="005D6249">
          <w:pPr>
            <w:pStyle w:val="Inhopg2"/>
            <w:tabs>
              <w:tab w:val="right" w:leader="dot" w:pos="9062"/>
            </w:tabs>
            <w:rPr>
              <w:rFonts w:asciiTheme="minorHAnsi" w:hAnsiTheme="minorHAnsi" w:cstheme="minorBidi"/>
              <w:noProof/>
              <w:lang w:eastAsia="nl-NL"/>
            </w:rPr>
          </w:pPr>
          <w:hyperlink w:anchor="_Toc11073826" w:history="1">
            <w:r w:rsidR="00707950" w:rsidRPr="00DD34B0">
              <w:rPr>
                <w:rStyle w:val="Hyperlink"/>
                <w:noProof/>
              </w:rPr>
              <w:t>Bijlage 1 – Zoekstreng</w:t>
            </w:r>
            <w:r w:rsidR="00707950">
              <w:rPr>
                <w:noProof/>
                <w:webHidden/>
              </w:rPr>
              <w:tab/>
            </w:r>
            <w:r w:rsidR="00707950">
              <w:rPr>
                <w:noProof/>
                <w:webHidden/>
              </w:rPr>
              <w:fldChar w:fldCharType="begin"/>
            </w:r>
            <w:r w:rsidR="00707950">
              <w:rPr>
                <w:noProof/>
                <w:webHidden/>
              </w:rPr>
              <w:instrText xml:space="preserve"> PAGEREF _Toc11073826 \h </w:instrText>
            </w:r>
            <w:r w:rsidR="00707950">
              <w:rPr>
                <w:noProof/>
                <w:webHidden/>
              </w:rPr>
            </w:r>
            <w:r w:rsidR="00707950">
              <w:rPr>
                <w:noProof/>
                <w:webHidden/>
              </w:rPr>
              <w:fldChar w:fldCharType="separate"/>
            </w:r>
            <w:r w:rsidR="00707950">
              <w:rPr>
                <w:noProof/>
                <w:webHidden/>
              </w:rPr>
              <w:t>32</w:t>
            </w:r>
            <w:r w:rsidR="00707950">
              <w:rPr>
                <w:noProof/>
                <w:webHidden/>
              </w:rPr>
              <w:fldChar w:fldCharType="end"/>
            </w:r>
          </w:hyperlink>
        </w:p>
        <w:p w14:paraId="58CA9245" w14:textId="474FDB60" w:rsidR="00707950" w:rsidRDefault="005D6249">
          <w:pPr>
            <w:pStyle w:val="Inhopg2"/>
            <w:tabs>
              <w:tab w:val="right" w:leader="dot" w:pos="9062"/>
            </w:tabs>
            <w:rPr>
              <w:rFonts w:asciiTheme="minorHAnsi" w:hAnsiTheme="minorHAnsi" w:cstheme="minorBidi"/>
              <w:noProof/>
              <w:lang w:eastAsia="nl-NL"/>
            </w:rPr>
          </w:pPr>
          <w:hyperlink w:anchor="_Toc11073827" w:history="1">
            <w:r w:rsidR="00707950" w:rsidRPr="00DD34B0">
              <w:rPr>
                <w:rStyle w:val="Hyperlink"/>
                <w:noProof/>
              </w:rPr>
              <w:t>Bijlage 2 – PEDro schaal</w:t>
            </w:r>
            <w:r w:rsidR="00707950">
              <w:rPr>
                <w:noProof/>
                <w:webHidden/>
              </w:rPr>
              <w:tab/>
            </w:r>
            <w:r w:rsidR="00707950">
              <w:rPr>
                <w:noProof/>
                <w:webHidden/>
              </w:rPr>
              <w:fldChar w:fldCharType="begin"/>
            </w:r>
            <w:r w:rsidR="00707950">
              <w:rPr>
                <w:noProof/>
                <w:webHidden/>
              </w:rPr>
              <w:instrText xml:space="preserve"> PAGEREF _Toc11073827 \h </w:instrText>
            </w:r>
            <w:r w:rsidR="00707950">
              <w:rPr>
                <w:noProof/>
                <w:webHidden/>
              </w:rPr>
            </w:r>
            <w:r w:rsidR="00707950">
              <w:rPr>
                <w:noProof/>
                <w:webHidden/>
              </w:rPr>
              <w:fldChar w:fldCharType="separate"/>
            </w:r>
            <w:r w:rsidR="00707950">
              <w:rPr>
                <w:noProof/>
                <w:webHidden/>
              </w:rPr>
              <w:t>33</w:t>
            </w:r>
            <w:r w:rsidR="00707950">
              <w:rPr>
                <w:noProof/>
                <w:webHidden/>
              </w:rPr>
              <w:fldChar w:fldCharType="end"/>
            </w:r>
          </w:hyperlink>
        </w:p>
        <w:p w14:paraId="6E5A4265" w14:textId="7E13B97F" w:rsidR="00707950" w:rsidRDefault="005D6249">
          <w:pPr>
            <w:pStyle w:val="Inhopg2"/>
            <w:tabs>
              <w:tab w:val="right" w:leader="dot" w:pos="9062"/>
            </w:tabs>
            <w:rPr>
              <w:rFonts w:asciiTheme="minorHAnsi" w:hAnsiTheme="minorHAnsi" w:cstheme="minorBidi"/>
              <w:noProof/>
              <w:lang w:eastAsia="nl-NL"/>
            </w:rPr>
          </w:pPr>
          <w:hyperlink w:anchor="_Toc11073828" w:history="1">
            <w:r w:rsidR="00707950" w:rsidRPr="00DD34B0">
              <w:rPr>
                <w:rStyle w:val="Hyperlink"/>
                <w:noProof/>
              </w:rPr>
              <w:t>Bijlage 3 – Overige uitkomstmaten en resultaten</w:t>
            </w:r>
            <w:r w:rsidR="00707950">
              <w:rPr>
                <w:noProof/>
                <w:webHidden/>
              </w:rPr>
              <w:tab/>
            </w:r>
            <w:r w:rsidR="00707950">
              <w:rPr>
                <w:noProof/>
                <w:webHidden/>
              </w:rPr>
              <w:fldChar w:fldCharType="begin"/>
            </w:r>
            <w:r w:rsidR="00707950">
              <w:rPr>
                <w:noProof/>
                <w:webHidden/>
              </w:rPr>
              <w:instrText xml:space="preserve"> PAGEREF _Toc11073828 \h </w:instrText>
            </w:r>
            <w:r w:rsidR="00707950">
              <w:rPr>
                <w:noProof/>
                <w:webHidden/>
              </w:rPr>
            </w:r>
            <w:r w:rsidR="00707950">
              <w:rPr>
                <w:noProof/>
                <w:webHidden/>
              </w:rPr>
              <w:fldChar w:fldCharType="separate"/>
            </w:r>
            <w:r w:rsidR="00707950">
              <w:rPr>
                <w:noProof/>
                <w:webHidden/>
              </w:rPr>
              <w:t>34</w:t>
            </w:r>
            <w:r w:rsidR="00707950">
              <w:rPr>
                <w:noProof/>
                <w:webHidden/>
              </w:rPr>
              <w:fldChar w:fldCharType="end"/>
            </w:r>
          </w:hyperlink>
        </w:p>
        <w:p w14:paraId="17B21B06" w14:textId="00C0BBE9" w:rsidR="00707950" w:rsidRDefault="005D6249">
          <w:pPr>
            <w:pStyle w:val="Inhopg3"/>
            <w:tabs>
              <w:tab w:val="right" w:leader="dot" w:pos="9062"/>
            </w:tabs>
            <w:rPr>
              <w:rFonts w:asciiTheme="minorHAnsi" w:hAnsiTheme="minorHAnsi" w:cstheme="minorBidi"/>
              <w:noProof/>
              <w:lang w:eastAsia="nl-NL"/>
            </w:rPr>
          </w:pPr>
          <w:hyperlink w:anchor="_Toc11073829" w:history="1">
            <w:r w:rsidR="00707950" w:rsidRPr="00DD34B0">
              <w:rPr>
                <w:rStyle w:val="Hyperlink"/>
                <w:noProof/>
              </w:rPr>
              <w:t>Tabellen Botulinetoxine type A injecties</w:t>
            </w:r>
            <w:r w:rsidR="00707950">
              <w:rPr>
                <w:noProof/>
                <w:webHidden/>
              </w:rPr>
              <w:tab/>
            </w:r>
            <w:r w:rsidR="00707950">
              <w:rPr>
                <w:noProof/>
                <w:webHidden/>
              </w:rPr>
              <w:fldChar w:fldCharType="begin"/>
            </w:r>
            <w:r w:rsidR="00707950">
              <w:rPr>
                <w:noProof/>
                <w:webHidden/>
              </w:rPr>
              <w:instrText xml:space="preserve"> PAGEREF _Toc11073829 \h </w:instrText>
            </w:r>
            <w:r w:rsidR="00707950">
              <w:rPr>
                <w:noProof/>
                <w:webHidden/>
              </w:rPr>
            </w:r>
            <w:r w:rsidR="00707950">
              <w:rPr>
                <w:noProof/>
                <w:webHidden/>
              </w:rPr>
              <w:fldChar w:fldCharType="separate"/>
            </w:r>
            <w:r w:rsidR="00707950">
              <w:rPr>
                <w:noProof/>
                <w:webHidden/>
              </w:rPr>
              <w:t>34</w:t>
            </w:r>
            <w:r w:rsidR="00707950">
              <w:rPr>
                <w:noProof/>
                <w:webHidden/>
              </w:rPr>
              <w:fldChar w:fldCharType="end"/>
            </w:r>
          </w:hyperlink>
        </w:p>
        <w:p w14:paraId="26C37240" w14:textId="50800EEC" w:rsidR="00707950" w:rsidRDefault="005D6249">
          <w:pPr>
            <w:pStyle w:val="Inhopg3"/>
            <w:tabs>
              <w:tab w:val="right" w:leader="dot" w:pos="9062"/>
            </w:tabs>
            <w:rPr>
              <w:rFonts w:asciiTheme="minorHAnsi" w:hAnsiTheme="minorHAnsi" w:cstheme="minorBidi"/>
              <w:noProof/>
              <w:lang w:eastAsia="nl-NL"/>
            </w:rPr>
          </w:pPr>
          <w:hyperlink w:anchor="_Toc11073830" w:history="1">
            <w:r w:rsidR="00707950" w:rsidRPr="00DD34B0">
              <w:rPr>
                <w:rStyle w:val="Hyperlink"/>
                <w:noProof/>
              </w:rPr>
              <w:t>Tabellen shockwavetherapie</w:t>
            </w:r>
            <w:r w:rsidR="00707950">
              <w:rPr>
                <w:noProof/>
                <w:webHidden/>
              </w:rPr>
              <w:tab/>
            </w:r>
            <w:r w:rsidR="00707950">
              <w:rPr>
                <w:noProof/>
                <w:webHidden/>
              </w:rPr>
              <w:fldChar w:fldCharType="begin"/>
            </w:r>
            <w:r w:rsidR="00707950">
              <w:rPr>
                <w:noProof/>
                <w:webHidden/>
              </w:rPr>
              <w:instrText xml:space="preserve"> PAGEREF _Toc11073830 \h </w:instrText>
            </w:r>
            <w:r w:rsidR="00707950">
              <w:rPr>
                <w:noProof/>
                <w:webHidden/>
              </w:rPr>
            </w:r>
            <w:r w:rsidR="00707950">
              <w:rPr>
                <w:noProof/>
                <w:webHidden/>
              </w:rPr>
              <w:fldChar w:fldCharType="separate"/>
            </w:r>
            <w:r w:rsidR="00707950">
              <w:rPr>
                <w:noProof/>
                <w:webHidden/>
              </w:rPr>
              <w:t>37</w:t>
            </w:r>
            <w:r w:rsidR="00707950">
              <w:rPr>
                <w:noProof/>
                <w:webHidden/>
              </w:rPr>
              <w:fldChar w:fldCharType="end"/>
            </w:r>
          </w:hyperlink>
        </w:p>
        <w:p w14:paraId="3302B627" w14:textId="5A02D8AA" w:rsidR="00707950" w:rsidRDefault="005D6249">
          <w:pPr>
            <w:pStyle w:val="Inhopg1"/>
            <w:tabs>
              <w:tab w:val="right" w:leader="dot" w:pos="9062"/>
            </w:tabs>
            <w:rPr>
              <w:rFonts w:asciiTheme="minorHAnsi" w:hAnsiTheme="minorHAnsi" w:cstheme="minorBidi"/>
              <w:noProof/>
              <w:lang w:eastAsia="nl-NL"/>
            </w:rPr>
          </w:pPr>
          <w:hyperlink w:anchor="_Toc11073831" w:history="1">
            <w:r w:rsidR="00707950" w:rsidRPr="00DD34B0">
              <w:rPr>
                <w:rStyle w:val="Hyperlink"/>
                <w:noProof/>
              </w:rPr>
              <w:t>Bronnenlijst</w:t>
            </w:r>
            <w:r w:rsidR="00707950">
              <w:rPr>
                <w:noProof/>
                <w:webHidden/>
              </w:rPr>
              <w:tab/>
            </w:r>
            <w:r w:rsidR="00707950">
              <w:rPr>
                <w:noProof/>
                <w:webHidden/>
              </w:rPr>
              <w:fldChar w:fldCharType="begin"/>
            </w:r>
            <w:r w:rsidR="00707950">
              <w:rPr>
                <w:noProof/>
                <w:webHidden/>
              </w:rPr>
              <w:instrText xml:space="preserve"> PAGEREF _Toc11073831 \h </w:instrText>
            </w:r>
            <w:r w:rsidR="00707950">
              <w:rPr>
                <w:noProof/>
                <w:webHidden/>
              </w:rPr>
            </w:r>
            <w:r w:rsidR="00707950">
              <w:rPr>
                <w:noProof/>
                <w:webHidden/>
              </w:rPr>
              <w:fldChar w:fldCharType="separate"/>
            </w:r>
            <w:r w:rsidR="00707950">
              <w:rPr>
                <w:noProof/>
                <w:webHidden/>
              </w:rPr>
              <w:t>40</w:t>
            </w:r>
            <w:r w:rsidR="00707950">
              <w:rPr>
                <w:noProof/>
                <w:webHidden/>
              </w:rPr>
              <w:fldChar w:fldCharType="end"/>
            </w:r>
          </w:hyperlink>
        </w:p>
        <w:p w14:paraId="51062671" w14:textId="175116B3" w:rsidR="00EB172A" w:rsidRDefault="00EB172A" w:rsidP="00EB172A">
          <w:pPr>
            <w:rPr>
              <w:b/>
              <w:bCs/>
            </w:rPr>
          </w:pPr>
          <w:r>
            <w:rPr>
              <w:b/>
              <w:bCs/>
            </w:rPr>
            <w:fldChar w:fldCharType="end"/>
          </w:r>
        </w:p>
      </w:sdtContent>
    </w:sdt>
    <w:p w14:paraId="73FDA892" w14:textId="77777777" w:rsidR="00EB172A" w:rsidRDefault="00EB172A" w:rsidP="00EB172A">
      <w:r>
        <w:br w:type="page"/>
      </w:r>
    </w:p>
    <w:p w14:paraId="54FAD689" w14:textId="77777777" w:rsidR="00EB172A" w:rsidRPr="00276ED5" w:rsidRDefault="00EB172A" w:rsidP="00EB172A">
      <w:pPr>
        <w:pStyle w:val="Kop1"/>
      </w:pPr>
      <w:bookmarkStart w:id="4" w:name="_Toc11073808"/>
      <w:bookmarkStart w:id="5" w:name="_Hlk9582291"/>
      <w:r w:rsidRPr="00276ED5">
        <w:t>Inleiding</w:t>
      </w:r>
      <w:bookmarkEnd w:id="4"/>
    </w:p>
    <w:p w14:paraId="36053A95" w14:textId="693AB8CE" w:rsidR="00EB172A" w:rsidRPr="00091DD6" w:rsidRDefault="00EB172A" w:rsidP="00EB172A">
      <w:pPr>
        <w:rPr>
          <w:color w:val="FF0000"/>
        </w:rPr>
      </w:pPr>
      <w:r w:rsidRPr="002E19BA">
        <w:t xml:space="preserve">Wereldwijd zijn er </w:t>
      </w:r>
      <w:r>
        <w:t>meer dan</w:t>
      </w:r>
      <w:r w:rsidRPr="002E19BA">
        <w:t xml:space="preserve"> 12 miljoen mensen die lijden aan spasticiteit. De gevolgen kunnen </w:t>
      </w:r>
      <w:r>
        <w:t>enorm</w:t>
      </w:r>
      <w:r w:rsidRPr="002E19BA">
        <w:t xml:space="preserve"> zijn,</w:t>
      </w:r>
      <w:r>
        <w:t xml:space="preserve"> spasticiteit kan bijvoorbeeld leiden tot contracturen of bot- en gewrichtsvergroeiingen. Daarnaast veroorzaakt spasticiteit vaak </w:t>
      </w:r>
      <w:r w:rsidRPr="002E19BA">
        <w:t>pijn aan de spieren,</w:t>
      </w:r>
      <w:r>
        <w:t xml:space="preserve"> spierzwakte of spierstijfheid</w:t>
      </w:r>
      <w:r w:rsidRPr="002E19BA">
        <w:t>.</w:t>
      </w:r>
      <w:r w:rsidRPr="002E19BA">
        <w:rPr>
          <w:rStyle w:val="Eindnootmarkering"/>
        </w:rPr>
        <w:endnoteReference w:id="2"/>
      </w:r>
      <w:r>
        <w:t xml:space="preserve"> </w:t>
      </w:r>
      <w:r w:rsidRPr="002E19BA">
        <w:t xml:space="preserve">Spasticiteit komt voor bij </w:t>
      </w:r>
      <w:r>
        <w:t xml:space="preserve">verschillende cerebrale en spinale </w:t>
      </w:r>
      <w:r w:rsidRPr="002E19BA">
        <w:t xml:space="preserve">aandoeningen </w:t>
      </w:r>
      <w:r>
        <w:t>bijvoorbeeld</w:t>
      </w:r>
      <w:r w:rsidRPr="002E19BA">
        <w:t xml:space="preserve"> Cerebrale Parese (CP), Cerebro Vasculair Accident (CVA)</w:t>
      </w:r>
      <w:r>
        <w:t>, traumatisch hersenletsel, dwarslaesie</w:t>
      </w:r>
      <w:r w:rsidRPr="002E19BA">
        <w:t xml:space="preserve"> en bij spierziekten zoals Amyotrofische Laterale Sclerose (ALS)</w:t>
      </w:r>
      <w:r>
        <w:t xml:space="preserve"> en </w:t>
      </w:r>
      <w:r w:rsidRPr="002E19BA">
        <w:t>Multiple Sclerose (MS</w:t>
      </w:r>
      <w:r>
        <w:t>)</w:t>
      </w:r>
      <w:r w:rsidRPr="002E19BA">
        <w:t>.</w:t>
      </w:r>
      <w:r>
        <w:t xml:space="preserve"> S</w:t>
      </w:r>
      <w:r w:rsidRPr="002E19BA">
        <w:t>pasticiteit</w:t>
      </w:r>
      <w:r>
        <w:t xml:space="preserve"> is een spieractiveringsstoornis en ontstaat door</w:t>
      </w:r>
      <w:r w:rsidRPr="002E19BA">
        <w:t xml:space="preserve"> </w:t>
      </w:r>
      <w:r>
        <w:t>schade aan het bovenste motorneuron. De Europese spasticiteitswerkgroep (SPASM-werkgroep) heeft recent de volgende definitie van spasticiteit opgesteld: ‘Spasticiteit is een verstoorde controle van motoriek en sensibiliteit door het bovenste motorneuron syndroom dat zich manifesteert als een wisselende of permanente onwillekeurige spieractivatie’.</w:t>
      </w:r>
      <w:r>
        <w:rPr>
          <w:rStyle w:val="Eindnootmarkering"/>
        </w:rPr>
        <w:endnoteReference w:id="3"/>
      </w:r>
      <w:r>
        <w:t xml:space="preserve"> B</w:t>
      </w:r>
      <w:r w:rsidRPr="002E19BA">
        <w:t>ij passief bewegen is er een verhoogde weerstand waarneembaar die het verlengen van een spier moeilijk maakt. Daarnaast is er een verhoogde reflexactiviteit en kan een clonus voorkomen.</w:t>
      </w:r>
      <w:r w:rsidRPr="002E19BA">
        <w:rPr>
          <w:rStyle w:val="Eindnootmarkering"/>
        </w:rPr>
        <w:endnoteReference w:id="4"/>
      </w:r>
      <w:r w:rsidRPr="00120EFA">
        <w:rPr>
          <w:vertAlign w:val="superscript"/>
        </w:rPr>
        <w:t>,</w:t>
      </w:r>
      <w:r>
        <w:t xml:space="preserve"> </w:t>
      </w:r>
      <w:r w:rsidRPr="002E19BA">
        <w:rPr>
          <w:rStyle w:val="Eindnootmarkering"/>
        </w:rPr>
        <w:endnoteReference w:id="5"/>
      </w:r>
      <w:r>
        <w:t xml:space="preserve"> </w:t>
      </w:r>
    </w:p>
    <w:p w14:paraId="01A546CA" w14:textId="6B1282F8" w:rsidR="00EB172A" w:rsidRPr="002E19BA" w:rsidRDefault="00EB172A" w:rsidP="00EB172A">
      <w:r>
        <w:t>Spasticiteit komt voor bij volwassenen en ouderen, maar ook bij kinderen. Onder andere bij kinderen met</w:t>
      </w:r>
      <w:r w:rsidRPr="002E19BA">
        <w:t xml:space="preserve"> Cerebrale Parese.</w:t>
      </w:r>
      <w:r>
        <w:t xml:space="preserve"> </w:t>
      </w:r>
      <w:r w:rsidRPr="002E19BA">
        <w:t>De prevalentie van Cerebrale Parese is in Nederland 0,2% van de bevolking. Uit de review van Odding et al.</w:t>
      </w:r>
      <w:r>
        <w:t xml:space="preserve"> (2006)</w:t>
      </w:r>
      <w:r w:rsidRPr="002E19BA">
        <w:t xml:space="preserve"> blijkt dat er over de jaren 1965 tot 2004 een toename van het aantal kinderen met CP is.</w:t>
      </w:r>
      <w:r w:rsidRPr="002E19BA">
        <w:rPr>
          <w:rStyle w:val="Eindnootmarkering"/>
        </w:rPr>
        <w:endnoteReference w:id="6"/>
      </w:r>
      <w:r w:rsidRPr="002E19BA">
        <w:t xml:space="preserve"> </w:t>
      </w:r>
      <w:r>
        <w:t xml:space="preserve">Daaruit blijkt dat er ook een toename is van het aantal kinderen met spasticiteit. Bij kinderen in de groei kan spasticiteit veel pijn veroorzaken doordat botten groeien en de spierlengte van de spastische spier achterblijft. Daarnaast kunnen ze last hebben van spierstijfheid en onbeheersbare spierkrampen. Ernstige spasticiteit kan leiden tot vergroeiingen en soms zelfs </w:t>
      </w:r>
      <w:r w:rsidRPr="002E19BA">
        <w:t>tot luxatie van gewrichten.</w:t>
      </w:r>
      <w:r w:rsidRPr="002E19BA">
        <w:rPr>
          <w:rStyle w:val="Eindnootmarkering"/>
        </w:rPr>
        <w:endnoteReference w:id="7"/>
      </w:r>
      <w:r w:rsidRPr="002E19BA">
        <w:t xml:space="preserve"> </w:t>
      </w:r>
      <w:r>
        <w:t xml:space="preserve">Ten gevolge hiervan hebben kinderen een </w:t>
      </w:r>
      <w:r w:rsidRPr="002E19BA">
        <w:t>verminderd functioneel vermogen en daardoor een vertraagde motorische ontwikkeling</w:t>
      </w:r>
      <w:r>
        <w:t xml:space="preserve">. </w:t>
      </w:r>
    </w:p>
    <w:p w14:paraId="3C9972FF" w14:textId="66027B28" w:rsidR="00EB172A" w:rsidRPr="002E19BA" w:rsidRDefault="00EB172A" w:rsidP="00EB172A">
      <w:r w:rsidRPr="002E19BA">
        <w:t xml:space="preserve">Er zijn verschillende mogelijkheden om spasticiteit te behandelen, zoals een fysiotherapeutische behandeling, medicatie om de spierspanning te verlagen, op maat gemaakte spalken </w:t>
      </w:r>
      <w:r>
        <w:t xml:space="preserve">(ortheses) </w:t>
      </w:r>
      <w:r w:rsidRPr="002E19BA">
        <w:t xml:space="preserve">of een chirurgische behandeling. </w:t>
      </w:r>
      <w:r>
        <w:t>Ook kunnen</w:t>
      </w:r>
      <w:r w:rsidRPr="002E19BA">
        <w:t xml:space="preserve"> </w:t>
      </w:r>
      <w:r w:rsidR="00D44EC3">
        <w:t>B</w:t>
      </w:r>
      <w:r w:rsidRPr="002E19BA">
        <w:t>o</w:t>
      </w:r>
      <w:r w:rsidR="00F827A4">
        <w:t>tulinetoxine</w:t>
      </w:r>
      <w:r w:rsidR="00D44EC3">
        <w:t xml:space="preserve"> type A</w:t>
      </w:r>
      <w:r w:rsidR="00F827A4">
        <w:t xml:space="preserve"> (</w:t>
      </w:r>
      <w:r w:rsidR="00D44EC3">
        <w:rPr>
          <w:rFonts w:eastAsia="Times New Roman"/>
          <w:color w:val="000000"/>
          <w:lang w:eastAsia="nl-NL"/>
        </w:rPr>
        <w:t>BoNT-A</w:t>
      </w:r>
      <w:r w:rsidR="00F827A4">
        <w:t xml:space="preserve">) </w:t>
      </w:r>
      <w:r w:rsidRPr="002E19BA">
        <w:t xml:space="preserve">injecties </w:t>
      </w:r>
      <w:r>
        <w:t xml:space="preserve">worden </w:t>
      </w:r>
      <w:r w:rsidRPr="002E19BA">
        <w:t>toegediend</w:t>
      </w:r>
      <w:r w:rsidR="00013A4E">
        <w:t>.</w:t>
      </w:r>
      <w:r>
        <w:t xml:space="preserve"> </w:t>
      </w:r>
      <w:r w:rsidRPr="002E19BA">
        <w:t>Botuline</w:t>
      </w:r>
      <w:r w:rsidR="00F827A4">
        <w:t>t</w:t>
      </w:r>
      <w:r w:rsidRPr="002E19BA">
        <w:t>oxine</w:t>
      </w:r>
      <w:r w:rsidR="00D44EC3">
        <w:t>-</w:t>
      </w:r>
      <w:r w:rsidRPr="002E19BA">
        <w:t>A</w:t>
      </w:r>
      <w:r w:rsidR="00D44EC3">
        <w:t xml:space="preserve"> injecties zorgen </w:t>
      </w:r>
      <w:r w:rsidRPr="002E19BA">
        <w:t xml:space="preserve">ervoor dat de neurotransmitter acetylcholine </w:t>
      </w:r>
      <w:r>
        <w:t xml:space="preserve">niet vrijkomt </w:t>
      </w:r>
      <w:r w:rsidRPr="002E19BA">
        <w:t>vanuit de perifere zenuw in de synaptische spleet. Door deze onderbreking</w:t>
      </w:r>
      <w:r>
        <w:t xml:space="preserve"> </w:t>
      </w:r>
      <w:r w:rsidRPr="002E19BA">
        <w:t xml:space="preserve">wordt tijdelijk spierzwakte ervaren, waarna het zorgt voor een vermindering van de focale spiertonus. </w:t>
      </w:r>
      <w:r>
        <w:t xml:space="preserve"> Het effect van</w:t>
      </w:r>
      <w:r w:rsidRPr="002E19BA">
        <w:t xml:space="preserve"> </w:t>
      </w:r>
      <w:r>
        <w:t xml:space="preserve">BoNT-A </w:t>
      </w:r>
      <w:r w:rsidR="00D44EC3">
        <w:t xml:space="preserve">injecties </w:t>
      </w:r>
      <w:r>
        <w:t>heeft</w:t>
      </w:r>
      <w:r w:rsidRPr="002E19BA">
        <w:t xml:space="preserve"> gemiddeld een duur van </w:t>
      </w:r>
      <w:r>
        <w:t>drie</w:t>
      </w:r>
      <w:r w:rsidRPr="002E19BA">
        <w:t xml:space="preserve"> maanden, tijdens die </w:t>
      </w:r>
      <w:r>
        <w:t>drie</w:t>
      </w:r>
      <w:r w:rsidRPr="002E19BA">
        <w:t xml:space="preserve"> maanden herstelt de spier zichzelf door nieuwe neuromusculaire verbindingen te maken, het zogenoemde “proximal axonal sprouting”. Daarnaast regenereren de originele neuromusculaire verbindingen zich.</w:t>
      </w:r>
      <w:r w:rsidRPr="002E19BA">
        <w:rPr>
          <w:rStyle w:val="Eindnootmarkering"/>
        </w:rPr>
        <w:t xml:space="preserve"> </w:t>
      </w:r>
      <w:r w:rsidRPr="002E19BA">
        <w:rPr>
          <w:rStyle w:val="Eindnootmarkering"/>
        </w:rPr>
        <w:endnoteReference w:id="8"/>
      </w:r>
      <w:r>
        <w:t xml:space="preserve"> Gedurende deze drie maanden, waarin er een verminderde spierspanning is, kan er met behulp van fysiotherapie functioneel getraind worden. De fysiotherapie is gericht op functionele activiteiten en bestaat uit actieve oefentherapie en passief rekken van de spastische spier.</w:t>
      </w:r>
      <w:r>
        <w:rPr>
          <w:rStyle w:val="Eindnootmarkering"/>
        </w:rPr>
        <w:endnoteReference w:id="9"/>
      </w:r>
    </w:p>
    <w:p w14:paraId="65DD82A4" w14:textId="067905D0" w:rsidR="00EB172A" w:rsidRPr="002E19BA" w:rsidRDefault="00EB172A" w:rsidP="00EB172A">
      <w:r>
        <w:t>Een nadeel van de BoNT-A injecties is echter dat kinderen in het ziekenhuis onder narcose gebracht moeten worden om de injecties te krijgen en dit brengt hoge kosten met zich mee.</w:t>
      </w:r>
      <w:r>
        <w:rPr>
          <w:rStyle w:val="Eindnootmarkering"/>
        </w:rPr>
        <w:endnoteReference w:id="10"/>
      </w:r>
      <w:r w:rsidR="00796042">
        <w:t xml:space="preserve"> </w:t>
      </w:r>
      <w:r>
        <w:t xml:space="preserve">Een mogelijk alternatief voor BoNT-A injecties is </w:t>
      </w:r>
      <w:r w:rsidRPr="002E19BA">
        <w:t>Extracorpor</w:t>
      </w:r>
      <w:r w:rsidR="00D44EC3">
        <w:t>ale</w:t>
      </w:r>
      <w:r w:rsidRPr="002E19BA">
        <w:t xml:space="preserve"> </w:t>
      </w:r>
      <w:r w:rsidR="007C3C2F">
        <w:t>S</w:t>
      </w:r>
      <w:r w:rsidRPr="002E19BA">
        <w:t>hockwave</w:t>
      </w:r>
      <w:r w:rsidR="00D44EC3">
        <w:t>t</w:t>
      </w:r>
      <w:r w:rsidRPr="002E19BA">
        <w:t>herap</w:t>
      </w:r>
      <w:r w:rsidR="00D44EC3">
        <w:t>ie</w:t>
      </w:r>
      <w:r w:rsidRPr="002E19BA">
        <w:t xml:space="preserve"> (ESWT). Uit recent onderzoek blijkt dat shockwavetherapie bij spasticiteit veelbelovende effecten</w:t>
      </w:r>
      <w:r>
        <w:t xml:space="preserve"> </w:t>
      </w:r>
      <w:r w:rsidRPr="002E19BA">
        <w:t>laat zien. Uit de review van Xiang et al.</w:t>
      </w:r>
      <w:r>
        <w:t xml:space="preserve"> (2018)</w:t>
      </w:r>
      <w:r w:rsidRPr="002E19BA">
        <w:t xml:space="preserve"> blijkt dat ESWT aanzienlijk effectiever is dan placebo ESWT in de behandeling bij patiënten met spasticiteit als gevolg van een CVA.</w:t>
      </w:r>
      <w:r w:rsidRPr="002E19BA">
        <w:rPr>
          <w:rStyle w:val="Eindnootmarkering"/>
        </w:rPr>
        <w:endnoteReference w:id="11"/>
      </w:r>
      <w:r>
        <w:t xml:space="preserve"> </w:t>
      </w:r>
      <w:r w:rsidRPr="002E19BA">
        <w:t>Shockwavetherapie wordt in de fysiotherapie al toegepast bij verschillende klachten zoals epicondilytis laterallis of medialis, patellapees tendinopathie, achillespees tendinopathie, shin splints of fasciitis plantaris. Door de hoogenergetische golven die op een spier of pees afgegeven worden komen in het lichaam stoffen, zoals endorfine, vrij. De doorbloeding wordt bevorderd en daardoor wordt het herstel gestimuleerd.</w:t>
      </w:r>
      <w:r w:rsidRPr="002E19BA">
        <w:rPr>
          <w:rStyle w:val="Eindnootmarkering"/>
        </w:rPr>
        <w:endnoteReference w:id="12"/>
      </w:r>
      <w:r w:rsidRPr="002E19BA">
        <w:t xml:space="preserve"> </w:t>
      </w:r>
      <w:r>
        <w:t>Het is echter niet bekend hoe het mechanisme van ESWT bij spasticiteit werkt. Wel is duidelijk dat shockwavetherapie minder belastend is voor de patiënt en daarnaast kan deze behandeling d</w:t>
      </w:r>
      <w:r w:rsidR="00833E34">
        <w:t>o</w:t>
      </w:r>
      <w:r>
        <w:t xml:space="preserve">or een fysiotherapeut uitgevoerd worden. </w:t>
      </w:r>
      <w:r w:rsidR="00FE7F11">
        <w:t xml:space="preserve">Mogelijk zou shockwavetherapie in de toekomst een alternatief voor de BoNT-A injecties kunnen worden. </w:t>
      </w:r>
      <w:r>
        <w:t>E</w:t>
      </w:r>
      <w:r w:rsidRPr="002E19BA">
        <w:t xml:space="preserve">r </w:t>
      </w:r>
      <w:r>
        <w:t xml:space="preserve">is </w:t>
      </w:r>
      <w:r w:rsidR="00FE7F11">
        <w:t xml:space="preserve">echter </w:t>
      </w:r>
      <w:r w:rsidRPr="002E19BA">
        <w:t xml:space="preserve">nog veel onbekendheid over de effecten van ESWT </w:t>
      </w:r>
      <w:r>
        <w:t xml:space="preserve">bij kinderen </w:t>
      </w:r>
      <w:r w:rsidRPr="002E19BA">
        <w:t xml:space="preserve">in vergelijking met </w:t>
      </w:r>
      <w:r w:rsidR="00FE7F11">
        <w:t>de behandeling met BoNT-A injecties</w:t>
      </w:r>
      <w:r>
        <w:t>, daarom</w:t>
      </w:r>
      <w:r w:rsidRPr="002E19BA">
        <w:t xml:space="preserve"> luidt de onderzoekvraag van dit afstudeeronderzoek:</w:t>
      </w:r>
    </w:p>
    <w:p w14:paraId="7DE9C95B" w14:textId="120CF334" w:rsidR="00EB172A" w:rsidRDefault="00EB172A" w:rsidP="00EB172A">
      <w:pPr>
        <w:pStyle w:val="Lijstalinea"/>
        <w:numPr>
          <w:ilvl w:val="0"/>
          <w:numId w:val="5"/>
        </w:numPr>
        <w:jc w:val="left"/>
      </w:pPr>
      <w:r w:rsidRPr="002E19BA">
        <w:t xml:space="preserve">Wat is het effect van </w:t>
      </w:r>
      <w:r w:rsidR="007C3C2F">
        <w:t>E</w:t>
      </w:r>
      <w:r w:rsidR="00FE7F11">
        <w:t xml:space="preserve">xtracorporale </w:t>
      </w:r>
      <w:r w:rsidR="007C3C2F">
        <w:t>S</w:t>
      </w:r>
      <w:r w:rsidRPr="002E19BA">
        <w:t xml:space="preserve">hockwavetherapie, in vergelijking met </w:t>
      </w:r>
      <w:r w:rsidR="00FE7F11">
        <w:t>Botulinetoxine type A injecties</w:t>
      </w:r>
      <w:r w:rsidRPr="002E19BA">
        <w:t xml:space="preserve">, bij </w:t>
      </w:r>
      <w:r>
        <w:t>kinderen</w:t>
      </w:r>
      <w:r w:rsidRPr="002E19BA">
        <w:t xml:space="preserve"> met spasticiteit?</w:t>
      </w:r>
      <w:r>
        <w:br/>
      </w:r>
    </w:p>
    <w:p w14:paraId="0CDEAAF6" w14:textId="77777777" w:rsidR="00EB172A" w:rsidRPr="005A04EE" w:rsidRDefault="00EB172A" w:rsidP="00EB172A">
      <w:pPr>
        <w:pStyle w:val="Kop1"/>
      </w:pPr>
      <w:bookmarkStart w:id="6" w:name="_Toc11073809"/>
      <w:bookmarkEnd w:id="5"/>
      <w:r w:rsidRPr="005A04EE">
        <w:t>Methode</w:t>
      </w:r>
      <w:bookmarkEnd w:id="6"/>
      <w:r w:rsidRPr="005A04EE">
        <w:t xml:space="preserve">  </w:t>
      </w:r>
    </w:p>
    <w:p w14:paraId="55515F6E" w14:textId="77777777" w:rsidR="00EB172A" w:rsidRDefault="00EB172A" w:rsidP="00EB172A">
      <w:pPr>
        <w:pStyle w:val="Kop2"/>
      </w:pPr>
      <w:bookmarkStart w:id="7" w:name="_Toc11073810"/>
      <w:r>
        <w:t>Zoekstrategie</w:t>
      </w:r>
      <w:bookmarkEnd w:id="7"/>
    </w:p>
    <w:p w14:paraId="2DC6E46A" w14:textId="434BB36A" w:rsidR="00EB172A" w:rsidRPr="00E328AD" w:rsidRDefault="00EB172A" w:rsidP="00EB172A">
      <w:pPr>
        <w:rPr>
          <w:i/>
          <w:lang w:val="en-US"/>
        </w:rPr>
      </w:pPr>
      <w:r>
        <w:t xml:space="preserve">Dit afstudeeronderzoek is tot stand gekomen door een systematisch literatuuronderzoek. De onderzoeksvraag is volgens de PICO-methode opgesteld. Voor het verkrijgen van relevante literatuurstudies zijn de volgende databanken gebruikt: PubMed, </w:t>
      </w:r>
      <w:r w:rsidR="00833E34" w:rsidRPr="00833E34">
        <w:t>Cochrane</w:t>
      </w:r>
      <w:r>
        <w:t>, Medline en PEDro (</w:t>
      </w:r>
      <w:r w:rsidRPr="00DB031E">
        <w:rPr>
          <w:i/>
        </w:rPr>
        <w:t>Physiotherapy Evidence Database</w:t>
      </w:r>
      <w:r>
        <w:t>). In de databanken PubMed en Medline is gezocht door middel van MESH-termen (</w:t>
      </w:r>
      <w:r w:rsidRPr="00317524">
        <w:rPr>
          <w:i/>
        </w:rPr>
        <w:t>Medical Subject headings</w:t>
      </w:r>
      <w:r>
        <w:t xml:space="preserve">). </w:t>
      </w:r>
      <w:r w:rsidRPr="00362F35">
        <w:rPr>
          <w:lang w:val="en-US"/>
        </w:rPr>
        <w:t xml:space="preserve">De gebruikte MESH-termen zijn: </w:t>
      </w:r>
      <w:r w:rsidRPr="00610F7C">
        <w:rPr>
          <w:i/>
          <w:lang w:val="en-US"/>
        </w:rPr>
        <w:t xml:space="preserve">Muscle hypertonia, Muscle spasticity, Extracorporeal </w:t>
      </w:r>
      <w:r w:rsidR="00E328AD">
        <w:rPr>
          <w:i/>
          <w:lang w:val="en-US"/>
        </w:rPr>
        <w:t>S</w:t>
      </w:r>
      <w:r w:rsidRPr="00610F7C">
        <w:rPr>
          <w:i/>
          <w:lang w:val="en-US"/>
        </w:rPr>
        <w:t xml:space="preserve">hockwave therapy, Botulinum </w:t>
      </w:r>
      <w:r w:rsidR="00E328AD">
        <w:rPr>
          <w:i/>
          <w:lang w:val="en-US"/>
        </w:rPr>
        <w:t>T</w:t>
      </w:r>
      <w:r w:rsidRPr="00610F7C">
        <w:rPr>
          <w:i/>
          <w:lang w:val="en-US"/>
        </w:rPr>
        <w:t>oxine type A, Physical therapy modalities, Child, Infant, Cerebral palsy, Stroke en Adult</w:t>
      </w:r>
      <w:r w:rsidRPr="00362F35">
        <w:rPr>
          <w:lang w:val="en-US"/>
        </w:rPr>
        <w:t xml:space="preserve">. </w:t>
      </w:r>
      <w:r>
        <w:t xml:space="preserve">Om een volledige zoekstreng te krijgen zijn van alle MESH-termen verschillende synoniemen gebruikt. De zoektermen en synoniemen zijn doormiddel van de Boleaanse operatoren ‘AND’ en ‘OR’ met elkaar gecombineerd. In de databanken </w:t>
      </w:r>
      <w:r w:rsidR="00833E34" w:rsidRPr="00833E34">
        <w:t>Cochrane</w:t>
      </w:r>
      <w:r>
        <w:t xml:space="preserve"> en PEDro zijn dezelfde zoektermen en synoniemen gebruikt.</w:t>
      </w:r>
    </w:p>
    <w:p w14:paraId="42358E19" w14:textId="26AD6427" w:rsidR="00EB172A" w:rsidRPr="003A0435" w:rsidRDefault="00EB172A" w:rsidP="00EB172A">
      <w:r>
        <w:t xml:space="preserve">Uit vooronderzoek bleek dat er geen studies gepubliceerd zijn die </w:t>
      </w:r>
      <w:r w:rsidR="007C3C2F">
        <w:t>de BoNT-A injecties</w:t>
      </w:r>
      <w:r>
        <w:t xml:space="preserve"> met </w:t>
      </w:r>
      <w:r w:rsidR="007C3C2F">
        <w:t>shockwavetherapie</w:t>
      </w:r>
      <w:r>
        <w:t xml:space="preserve"> vergelijken. Daarom zijn er twee zoekstrengen gemaakt; een </w:t>
      </w:r>
      <w:r w:rsidRPr="008764C8">
        <w:t>zoekstreng</w:t>
      </w:r>
      <w:r>
        <w:t xml:space="preserve"> voor de behandeling met </w:t>
      </w:r>
      <w:r w:rsidR="00E328AD">
        <w:t>Botulinetoxine</w:t>
      </w:r>
      <w:r w:rsidR="007C3C2F">
        <w:t>-A injecties</w:t>
      </w:r>
      <w:r>
        <w:t xml:space="preserve"> bij spasticiteit en een zoekstreng voor de behandeling met shockwavetherapie bij spasticiteit. Deze twee zoekstrengen zijn gecombineerd tot één zoekstreng. De volledige zoekstreng is te vinden in bijlage 1. </w:t>
      </w:r>
    </w:p>
    <w:p w14:paraId="1B993BE3" w14:textId="77777777" w:rsidR="00EB172A" w:rsidRDefault="00EB172A" w:rsidP="00EB172A">
      <w:pPr>
        <w:pStyle w:val="Kop2"/>
      </w:pPr>
      <w:bookmarkStart w:id="8" w:name="_Toc11073811"/>
      <w:r>
        <w:t>Literatuurselectie</w:t>
      </w:r>
      <w:bookmarkEnd w:id="8"/>
    </w:p>
    <w:p w14:paraId="609B2F08" w14:textId="573B950E" w:rsidR="00EB172A" w:rsidRDefault="004963C8" w:rsidP="00EB172A">
      <w:r>
        <w:t>De gevonden studies zijn verzameld m</w:t>
      </w:r>
      <w:r w:rsidR="00EB172A">
        <w:t>et behulp van het literatuurbeheerprogramma RefWorks. Eerst zijn de duplicaten verwijderd, vervolgens zijn de studies beoordeeld op relevantie</w:t>
      </w:r>
      <w:r w:rsidR="00833E34">
        <w:t>. Dit is gedaan door het</w:t>
      </w:r>
      <w:r w:rsidR="00EB172A">
        <w:t xml:space="preserve"> lezen van</w:t>
      </w:r>
      <w:r w:rsidR="00833E34">
        <w:t xml:space="preserve"> de</w:t>
      </w:r>
      <w:r w:rsidR="00EB172A">
        <w:t xml:space="preserve"> titel en abstract. De studies die niet aansloten op de onderzoeksvraag zijn uitgeselecteerd. Ten slotte zijn de overgebleven studies beoordeeld op de </w:t>
      </w:r>
      <w:r w:rsidR="00833E34">
        <w:t>volledige tekst</w:t>
      </w:r>
      <w:r w:rsidR="00EB172A">
        <w:t xml:space="preserve"> aan de hand van de inclusie- en exclusiecriteria. Deze criteria zijn te vinden in tabel 1.</w:t>
      </w:r>
    </w:p>
    <w:p w14:paraId="3C682F42" w14:textId="77777777" w:rsidR="00EB172A" w:rsidRDefault="00EB172A" w:rsidP="00EB172A">
      <w:r>
        <w:t xml:space="preserve">De literatuurselectie is door twee studenten onafhankelijk van elkaar uitgevoerd. Over het verschil in mening is overlegd om tot een overeenstemming te komen in de selectie van de studies. De literatuurstudies die aansloten op de onderzoeksvraag werden geïncludeerd in het onderzoek. </w:t>
      </w:r>
    </w:p>
    <w:p w14:paraId="03E9B94B" w14:textId="5CF32067" w:rsidR="00EB172A" w:rsidRDefault="00EB172A" w:rsidP="00EB172A">
      <w:r>
        <w:t xml:space="preserve">Er zijn verschillende in- en exclusiecriteria opgesteld voor de selectie van de studies. Er is gekozen voor de criteria Engels- of Nederlandstalige studies omdat andere talen niet voldoende beheerst worden. Er is gekozen voor de criteria studies gepubliceerd na het jaar 2009 om alleen de meest recente studies van de afgelopen tien jaren mee te nemen in het onderzoek. </w:t>
      </w:r>
      <w:r w:rsidRPr="00736039">
        <w:t xml:space="preserve">Uit vooronderzoek is gebleken dat er </w:t>
      </w:r>
      <w:r>
        <w:t>weinig</w:t>
      </w:r>
      <w:r w:rsidRPr="00736039">
        <w:t xml:space="preserve"> studies gepubliceerd zijn over shockwave</w:t>
      </w:r>
      <w:r>
        <w:t>therapie</w:t>
      </w:r>
      <w:r w:rsidRPr="00736039">
        <w:t xml:space="preserve"> bij kinderen, daarom is er gekozen om te kijken naar studies over shoc</w:t>
      </w:r>
      <w:r w:rsidR="00E328AD">
        <w:t>kwavetherapie</w:t>
      </w:r>
      <w:r w:rsidRPr="00736039">
        <w:t xml:space="preserve"> bij </w:t>
      </w:r>
      <w:r>
        <w:t xml:space="preserve">zowel kinderen als bij </w:t>
      </w:r>
      <w:r w:rsidRPr="00736039">
        <w:t>volwassen</w:t>
      </w:r>
      <w:r w:rsidRPr="006815CC">
        <w:t>.</w:t>
      </w:r>
      <w:r>
        <w:t xml:space="preserve"> </w:t>
      </w:r>
      <w:r w:rsidR="00E328AD">
        <w:t xml:space="preserve">Er zijn </w:t>
      </w:r>
      <w:r>
        <w:t>meer studies</w:t>
      </w:r>
      <w:r w:rsidR="00E328AD">
        <w:t xml:space="preserve"> over de behandeling met BoNT-A injecties bij spasticiteit</w:t>
      </w:r>
      <w:r>
        <w:t xml:space="preserve"> gepubliceerd, daarom is er alleen naar de doelgroep kinderen gekeken.</w:t>
      </w:r>
      <w:r w:rsidRPr="006815CC">
        <w:t xml:space="preserve"> </w:t>
      </w:r>
      <w:r>
        <w:t xml:space="preserve">Om een uitspraak te doen over de </w:t>
      </w:r>
      <w:r w:rsidR="00E328AD">
        <w:t xml:space="preserve">mate van </w:t>
      </w:r>
      <w:r>
        <w:t xml:space="preserve">spasticiteit zijn er studies geïncludeerd die de Modified Ashworth Scale (MAS) of Tardieuschaal meten, dit zal de primaire uitkomstmaat in deze literatuurstudie zijn. Andere uitkomstmaten zullen als secundaire uitkomstmaat meegenomen worden in de resultaten. Ten slotte werden alleen Randomized Conrolled Trials (RCT) meegenomen in het onderzoek, zodat alleen studies met een hoog level of evidence geïncludeerd werden. </w:t>
      </w:r>
    </w:p>
    <w:p w14:paraId="38761C35" w14:textId="77777777" w:rsidR="00EB172A" w:rsidRPr="00E7792D" w:rsidRDefault="00EB172A" w:rsidP="00EB172A">
      <w:pPr>
        <w:rPr>
          <w:i/>
          <w:sz w:val="20"/>
        </w:rPr>
      </w:pPr>
      <w:r w:rsidRPr="00E7792D">
        <w:rPr>
          <w:i/>
          <w:sz w:val="20"/>
        </w:rPr>
        <w:t>Tabel 1: In- en exclusiecriteria</w:t>
      </w:r>
    </w:p>
    <w:tbl>
      <w:tblPr>
        <w:tblStyle w:val="Rastertabel2"/>
        <w:tblW w:w="9067" w:type="dxa"/>
        <w:tblLook w:val="04A0" w:firstRow="1" w:lastRow="0" w:firstColumn="1" w:lastColumn="0" w:noHBand="0" w:noVBand="1"/>
      </w:tblPr>
      <w:tblGrid>
        <w:gridCol w:w="1782"/>
        <w:gridCol w:w="3629"/>
        <w:gridCol w:w="3656"/>
      </w:tblGrid>
      <w:tr w:rsidR="00EB172A" w14:paraId="63CBB1F2" w14:textId="77777777" w:rsidTr="006332C2">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457" w:type="dxa"/>
          </w:tcPr>
          <w:p w14:paraId="2624EC4E" w14:textId="77777777" w:rsidR="00EB172A" w:rsidRPr="008E3C44" w:rsidRDefault="00EB172A" w:rsidP="006332C2">
            <w:pPr>
              <w:rPr>
                <w:b w:val="0"/>
                <w:bCs w:val="0"/>
              </w:rPr>
            </w:pPr>
            <w:r w:rsidRPr="003933A8">
              <w:t>Selectiecriteria</w:t>
            </w:r>
          </w:p>
        </w:tc>
        <w:tc>
          <w:tcPr>
            <w:tcW w:w="3783" w:type="dxa"/>
          </w:tcPr>
          <w:p w14:paraId="718A3803" w14:textId="77777777" w:rsidR="00EB172A" w:rsidRPr="003933A8" w:rsidRDefault="00EB172A" w:rsidP="006332C2">
            <w:pPr>
              <w:cnfStyle w:val="100000000000" w:firstRow="1" w:lastRow="0" w:firstColumn="0" w:lastColumn="0" w:oddVBand="0" w:evenVBand="0" w:oddHBand="0" w:evenHBand="0" w:firstRowFirstColumn="0" w:firstRowLastColumn="0" w:lastRowFirstColumn="0" w:lastRowLastColumn="0"/>
            </w:pPr>
            <w:r w:rsidRPr="003933A8">
              <w:t>Inclusiecriteria</w:t>
            </w:r>
          </w:p>
        </w:tc>
        <w:tc>
          <w:tcPr>
            <w:tcW w:w="3827" w:type="dxa"/>
          </w:tcPr>
          <w:p w14:paraId="5E93B676" w14:textId="77777777" w:rsidR="00EB172A" w:rsidRPr="003933A8" w:rsidRDefault="00EB172A" w:rsidP="006332C2">
            <w:pPr>
              <w:cnfStyle w:val="100000000000" w:firstRow="1" w:lastRow="0" w:firstColumn="0" w:lastColumn="0" w:oddVBand="0" w:evenVBand="0" w:oddHBand="0" w:evenHBand="0" w:firstRowFirstColumn="0" w:firstRowLastColumn="0" w:lastRowFirstColumn="0" w:lastRowLastColumn="0"/>
            </w:pPr>
            <w:r w:rsidRPr="003933A8">
              <w:t xml:space="preserve">Exclusiecriteria </w:t>
            </w:r>
          </w:p>
        </w:tc>
      </w:tr>
      <w:tr w:rsidR="00EB172A" w14:paraId="34C607CC" w14:textId="77777777" w:rsidTr="006332C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457" w:type="dxa"/>
          </w:tcPr>
          <w:p w14:paraId="18766C08" w14:textId="77777777" w:rsidR="00EB172A" w:rsidRPr="003933A8" w:rsidRDefault="00EB172A" w:rsidP="006332C2">
            <w:r>
              <w:t>Algemeen</w:t>
            </w:r>
          </w:p>
        </w:tc>
        <w:tc>
          <w:tcPr>
            <w:tcW w:w="3783" w:type="dxa"/>
          </w:tcPr>
          <w:p w14:paraId="121B1D97" w14:textId="77777777" w:rsidR="00EB172A" w:rsidRDefault="00EB172A" w:rsidP="006332C2">
            <w:pPr>
              <w:pStyle w:val="Lijstalinea"/>
              <w:numPr>
                <w:ilvl w:val="0"/>
                <w:numId w:val="2"/>
              </w:numPr>
              <w:jc w:val="left"/>
              <w:cnfStyle w:val="000000100000" w:firstRow="0" w:lastRow="0" w:firstColumn="0" w:lastColumn="0" w:oddVBand="0" w:evenVBand="0" w:oddHBand="1" w:evenHBand="0" w:firstRowFirstColumn="0" w:firstRowLastColumn="0" w:lastRowFirstColumn="0" w:lastRowLastColumn="0"/>
            </w:pPr>
            <w:r>
              <w:t xml:space="preserve">Engelstalige studies </w:t>
            </w:r>
          </w:p>
          <w:p w14:paraId="354AE38D" w14:textId="77777777" w:rsidR="00EB172A" w:rsidRDefault="00EB172A" w:rsidP="006332C2">
            <w:pPr>
              <w:pStyle w:val="Lijstalinea"/>
              <w:numPr>
                <w:ilvl w:val="0"/>
                <w:numId w:val="2"/>
              </w:numPr>
              <w:jc w:val="left"/>
              <w:cnfStyle w:val="000000100000" w:firstRow="0" w:lastRow="0" w:firstColumn="0" w:lastColumn="0" w:oddVBand="0" w:evenVBand="0" w:oddHBand="1" w:evenHBand="0" w:firstRowFirstColumn="0" w:firstRowLastColumn="0" w:lastRowFirstColumn="0" w:lastRowLastColumn="0"/>
            </w:pPr>
            <w:r>
              <w:t>Nederlandstalige studies</w:t>
            </w:r>
          </w:p>
          <w:p w14:paraId="15086CD2" w14:textId="77777777" w:rsidR="00EB172A" w:rsidRPr="001A034B" w:rsidRDefault="00EB172A" w:rsidP="006332C2">
            <w:pPr>
              <w:pStyle w:val="Lijstalinea"/>
              <w:numPr>
                <w:ilvl w:val="0"/>
                <w:numId w:val="2"/>
              </w:numPr>
              <w:jc w:val="left"/>
              <w:cnfStyle w:val="000000100000" w:firstRow="0" w:lastRow="0" w:firstColumn="0" w:lastColumn="0" w:oddVBand="0" w:evenVBand="0" w:oddHBand="1" w:evenHBand="0" w:firstRowFirstColumn="0" w:firstRowLastColumn="0" w:lastRowFirstColumn="0" w:lastRowLastColumn="0"/>
            </w:pPr>
            <w:r>
              <w:t>Publicatie 2009 – 2019</w:t>
            </w:r>
          </w:p>
        </w:tc>
        <w:tc>
          <w:tcPr>
            <w:tcW w:w="3827" w:type="dxa"/>
          </w:tcPr>
          <w:p w14:paraId="7F436A89" w14:textId="77777777" w:rsidR="00EB172A" w:rsidRDefault="00EB172A" w:rsidP="006332C2">
            <w:pPr>
              <w:pStyle w:val="Lijstalinea"/>
              <w:numPr>
                <w:ilvl w:val="0"/>
                <w:numId w:val="2"/>
              </w:numPr>
              <w:jc w:val="left"/>
              <w:cnfStyle w:val="000000100000" w:firstRow="0" w:lastRow="0" w:firstColumn="0" w:lastColumn="0" w:oddVBand="0" w:evenVBand="0" w:oddHBand="1" w:evenHBand="0" w:firstRowFirstColumn="0" w:firstRowLastColumn="0" w:lastRowFirstColumn="0" w:lastRowLastColumn="0"/>
            </w:pPr>
            <w:r>
              <w:t xml:space="preserve">Andere taal dan Engels of Nederlands </w:t>
            </w:r>
          </w:p>
          <w:p w14:paraId="585AF717" w14:textId="77777777" w:rsidR="00EB172A" w:rsidRPr="001A034B" w:rsidRDefault="00EB172A" w:rsidP="006332C2">
            <w:pPr>
              <w:pStyle w:val="Lijstalinea"/>
              <w:numPr>
                <w:ilvl w:val="0"/>
                <w:numId w:val="2"/>
              </w:numPr>
              <w:jc w:val="left"/>
              <w:cnfStyle w:val="000000100000" w:firstRow="0" w:lastRow="0" w:firstColumn="0" w:lastColumn="0" w:oddVBand="0" w:evenVBand="0" w:oddHBand="1" w:evenHBand="0" w:firstRowFirstColumn="0" w:firstRowLastColumn="0" w:lastRowFirstColumn="0" w:lastRowLastColumn="0"/>
            </w:pPr>
            <w:r>
              <w:t>Publicatie voor 2009</w:t>
            </w:r>
          </w:p>
        </w:tc>
      </w:tr>
      <w:tr w:rsidR="00EB172A" w14:paraId="26A53D3D" w14:textId="77777777" w:rsidTr="006332C2">
        <w:trPr>
          <w:trHeight w:val="220"/>
        </w:trPr>
        <w:tc>
          <w:tcPr>
            <w:cnfStyle w:val="001000000000" w:firstRow="0" w:lastRow="0" w:firstColumn="1" w:lastColumn="0" w:oddVBand="0" w:evenVBand="0" w:oddHBand="0" w:evenHBand="0" w:firstRowFirstColumn="0" w:firstRowLastColumn="0" w:lastRowFirstColumn="0" w:lastRowLastColumn="0"/>
            <w:tcW w:w="1457" w:type="dxa"/>
          </w:tcPr>
          <w:p w14:paraId="2C25D9CE" w14:textId="77777777" w:rsidR="00EB172A" w:rsidRPr="009B3E1A" w:rsidRDefault="00EB172A" w:rsidP="006332C2">
            <w:r w:rsidRPr="009B3E1A">
              <w:t>Populatie</w:t>
            </w:r>
          </w:p>
        </w:tc>
        <w:tc>
          <w:tcPr>
            <w:tcW w:w="3783" w:type="dxa"/>
          </w:tcPr>
          <w:p w14:paraId="43216C42" w14:textId="589E3D30" w:rsidR="00EB172A" w:rsidRDefault="00E328AD" w:rsidP="006332C2">
            <w:pPr>
              <w:pStyle w:val="Lijstalinea"/>
              <w:numPr>
                <w:ilvl w:val="0"/>
                <w:numId w:val="1"/>
              </w:numPr>
              <w:jc w:val="left"/>
              <w:cnfStyle w:val="000000000000" w:firstRow="0" w:lastRow="0" w:firstColumn="0" w:lastColumn="0" w:oddVBand="0" w:evenVBand="0" w:oddHBand="0" w:evenHBand="0" w:firstRowFirstColumn="0" w:firstRowLastColumn="0" w:lastRowFirstColumn="0" w:lastRowLastColumn="0"/>
            </w:pPr>
            <w:r>
              <w:t>Shockwavetherapie</w:t>
            </w:r>
            <w:r w:rsidR="00EB172A">
              <w:t>: kinderen (tot 18 jaar) of volwassenen (&gt;18 jaar)</w:t>
            </w:r>
          </w:p>
          <w:p w14:paraId="7442F132" w14:textId="219CA43A" w:rsidR="00EB172A" w:rsidRDefault="00E328AD" w:rsidP="006332C2">
            <w:pPr>
              <w:pStyle w:val="Lijstalinea"/>
              <w:numPr>
                <w:ilvl w:val="0"/>
                <w:numId w:val="1"/>
              </w:numPr>
              <w:jc w:val="left"/>
              <w:cnfStyle w:val="000000000000" w:firstRow="0" w:lastRow="0" w:firstColumn="0" w:lastColumn="0" w:oddVBand="0" w:evenVBand="0" w:oddHBand="0" w:evenHBand="0" w:firstRowFirstColumn="0" w:firstRowLastColumn="0" w:lastRowFirstColumn="0" w:lastRowLastColumn="0"/>
            </w:pPr>
            <w:r>
              <w:t>BoNT-A injecties</w:t>
            </w:r>
            <w:r w:rsidR="00EB172A">
              <w:t>: kinderen (tot 18 jaar)</w:t>
            </w:r>
          </w:p>
          <w:p w14:paraId="472C0778" w14:textId="77777777" w:rsidR="00EB172A" w:rsidRPr="00F33698" w:rsidRDefault="00EB172A" w:rsidP="006332C2">
            <w:pPr>
              <w:pStyle w:val="Lijstalinea"/>
              <w:numPr>
                <w:ilvl w:val="0"/>
                <w:numId w:val="1"/>
              </w:numPr>
              <w:jc w:val="left"/>
              <w:cnfStyle w:val="000000000000" w:firstRow="0" w:lastRow="0" w:firstColumn="0" w:lastColumn="0" w:oddVBand="0" w:evenVBand="0" w:oddHBand="0" w:evenHBand="0" w:firstRowFirstColumn="0" w:firstRowLastColumn="0" w:lastRowFirstColumn="0" w:lastRowLastColumn="0"/>
            </w:pPr>
            <w:r>
              <w:t xml:space="preserve">Spasticiteit aan de bovenste of onderste extremiteit </w:t>
            </w:r>
          </w:p>
        </w:tc>
        <w:tc>
          <w:tcPr>
            <w:tcW w:w="3827" w:type="dxa"/>
          </w:tcPr>
          <w:p w14:paraId="7F276D9E" w14:textId="77777777" w:rsidR="00EB172A" w:rsidRPr="009B3E1A" w:rsidRDefault="00EB172A" w:rsidP="006332C2">
            <w:pPr>
              <w:pStyle w:val="Lijstalinea"/>
              <w:numPr>
                <w:ilvl w:val="0"/>
                <w:numId w:val="1"/>
              </w:numPr>
              <w:jc w:val="left"/>
              <w:cnfStyle w:val="000000000000" w:firstRow="0" w:lastRow="0" w:firstColumn="0" w:lastColumn="0" w:oddVBand="0" w:evenVBand="0" w:oddHBand="0" w:evenHBand="0" w:firstRowFirstColumn="0" w:firstRowLastColumn="0" w:lastRowFirstColumn="0" w:lastRowLastColumn="0"/>
            </w:pPr>
          </w:p>
        </w:tc>
      </w:tr>
      <w:tr w:rsidR="00EB172A" w14:paraId="4E366D02" w14:textId="77777777" w:rsidTr="006332C2">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457" w:type="dxa"/>
          </w:tcPr>
          <w:p w14:paraId="2C2B03EF" w14:textId="77777777" w:rsidR="00EB172A" w:rsidRPr="009B3E1A" w:rsidRDefault="00EB172A" w:rsidP="006332C2">
            <w:r w:rsidRPr="009B3E1A">
              <w:t>Interventie</w:t>
            </w:r>
          </w:p>
        </w:tc>
        <w:tc>
          <w:tcPr>
            <w:tcW w:w="3783" w:type="dxa"/>
          </w:tcPr>
          <w:p w14:paraId="0942B933" w14:textId="46C1F7E7" w:rsidR="00EB172A" w:rsidRDefault="00E328AD" w:rsidP="006332C2">
            <w:pPr>
              <w:pStyle w:val="Lijstalinea"/>
              <w:numPr>
                <w:ilvl w:val="0"/>
                <w:numId w:val="1"/>
              </w:numPr>
              <w:jc w:val="left"/>
              <w:cnfStyle w:val="000000100000" w:firstRow="0" w:lastRow="0" w:firstColumn="0" w:lastColumn="0" w:oddVBand="0" w:evenVBand="0" w:oddHBand="1" w:evenHBand="0" w:firstRowFirstColumn="0" w:firstRowLastColumn="0" w:lastRowFirstColumn="0" w:lastRowLastColumn="0"/>
            </w:pPr>
            <w:r>
              <w:t>Shockwavetherapie</w:t>
            </w:r>
          </w:p>
          <w:p w14:paraId="5FC7970B" w14:textId="1026AB44" w:rsidR="00EB172A" w:rsidRPr="009B3E1A" w:rsidRDefault="00E328AD" w:rsidP="006332C2">
            <w:pPr>
              <w:pStyle w:val="Lijstalinea"/>
              <w:numPr>
                <w:ilvl w:val="0"/>
                <w:numId w:val="1"/>
              </w:numPr>
              <w:jc w:val="left"/>
              <w:cnfStyle w:val="000000100000" w:firstRow="0" w:lastRow="0" w:firstColumn="0" w:lastColumn="0" w:oddVBand="0" w:evenVBand="0" w:oddHBand="1" w:evenHBand="0" w:firstRowFirstColumn="0" w:firstRowLastColumn="0" w:lastRowFirstColumn="0" w:lastRowLastColumn="0"/>
            </w:pPr>
            <w:r>
              <w:t>BoNT-A injecties</w:t>
            </w:r>
          </w:p>
        </w:tc>
        <w:tc>
          <w:tcPr>
            <w:tcW w:w="3827" w:type="dxa"/>
          </w:tcPr>
          <w:p w14:paraId="06FA5FB6" w14:textId="24F19B08" w:rsidR="00EB172A" w:rsidRPr="009B3E1A" w:rsidRDefault="00EB172A" w:rsidP="006332C2">
            <w:pPr>
              <w:pStyle w:val="Lijstalinea"/>
              <w:numPr>
                <w:ilvl w:val="0"/>
                <w:numId w:val="1"/>
              </w:numPr>
              <w:jc w:val="left"/>
              <w:cnfStyle w:val="000000100000" w:firstRow="0" w:lastRow="0" w:firstColumn="0" w:lastColumn="0" w:oddVBand="0" w:evenVBand="0" w:oddHBand="1" w:evenHBand="0" w:firstRowFirstColumn="0" w:firstRowLastColumn="0" w:lastRowFirstColumn="0" w:lastRowLastColumn="0"/>
            </w:pPr>
            <w:r>
              <w:t xml:space="preserve">Andere interventies dan </w:t>
            </w:r>
            <w:r w:rsidR="00E328AD">
              <w:t>shockwavetherapie</w:t>
            </w:r>
            <w:r>
              <w:t xml:space="preserve"> en </w:t>
            </w:r>
            <w:r w:rsidR="00E328AD">
              <w:t>BoNT-A injecties</w:t>
            </w:r>
            <w:r>
              <w:t xml:space="preserve">  </w:t>
            </w:r>
          </w:p>
        </w:tc>
      </w:tr>
      <w:tr w:rsidR="00EB172A" w14:paraId="2342320B" w14:textId="77777777" w:rsidTr="006332C2">
        <w:trPr>
          <w:trHeight w:val="220"/>
        </w:trPr>
        <w:tc>
          <w:tcPr>
            <w:cnfStyle w:val="001000000000" w:firstRow="0" w:lastRow="0" w:firstColumn="1" w:lastColumn="0" w:oddVBand="0" w:evenVBand="0" w:oddHBand="0" w:evenHBand="0" w:firstRowFirstColumn="0" w:firstRowLastColumn="0" w:lastRowFirstColumn="0" w:lastRowLastColumn="0"/>
            <w:tcW w:w="1457" w:type="dxa"/>
          </w:tcPr>
          <w:p w14:paraId="1900BFCB" w14:textId="77777777" w:rsidR="00EB172A" w:rsidRPr="009B3E1A" w:rsidRDefault="00EB172A" w:rsidP="006332C2">
            <w:r w:rsidRPr="009B3E1A">
              <w:t>Uitkomst</w:t>
            </w:r>
            <w:r>
              <w:t>maat</w:t>
            </w:r>
          </w:p>
        </w:tc>
        <w:tc>
          <w:tcPr>
            <w:tcW w:w="3783" w:type="dxa"/>
          </w:tcPr>
          <w:p w14:paraId="4CCA8EF6" w14:textId="62F2E828" w:rsidR="00EB172A" w:rsidRPr="009B3E1A" w:rsidRDefault="00EB172A" w:rsidP="006332C2">
            <w:pPr>
              <w:pStyle w:val="Lijstalinea"/>
              <w:numPr>
                <w:ilvl w:val="0"/>
                <w:numId w:val="1"/>
              </w:numPr>
              <w:jc w:val="left"/>
              <w:cnfStyle w:val="000000000000" w:firstRow="0" w:lastRow="0" w:firstColumn="0" w:lastColumn="0" w:oddVBand="0" w:evenVBand="0" w:oddHBand="0" w:evenHBand="0" w:firstRowFirstColumn="0" w:firstRowLastColumn="0" w:lastRowFirstColumn="0" w:lastRowLastColumn="0"/>
            </w:pPr>
            <w:r>
              <w:t>MAS</w:t>
            </w:r>
            <w:r w:rsidR="00C132BB">
              <w:t xml:space="preserve"> of Tardieuschaal</w:t>
            </w:r>
          </w:p>
        </w:tc>
        <w:tc>
          <w:tcPr>
            <w:tcW w:w="3827" w:type="dxa"/>
          </w:tcPr>
          <w:p w14:paraId="11DB4066" w14:textId="77777777" w:rsidR="00EB172A" w:rsidRPr="009B3E1A" w:rsidRDefault="00EB172A" w:rsidP="006332C2">
            <w:pPr>
              <w:jc w:val="left"/>
              <w:cnfStyle w:val="000000000000" w:firstRow="0" w:lastRow="0" w:firstColumn="0" w:lastColumn="0" w:oddVBand="0" w:evenVBand="0" w:oddHBand="0" w:evenHBand="0" w:firstRowFirstColumn="0" w:firstRowLastColumn="0" w:lastRowFirstColumn="0" w:lastRowLastColumn="0"/>
            </w:pPr>
          </w:p>
        </w:tc>
      </w:tr>
      <w:tr w:rsidR="00EB172A" w14:paraId="04CCAA13" w14:textId="77777777" w:rsidTr="006332C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457" w:type="dxa"/>
          </w:tcPr>
          <w:p w14:paraId="3D86912F" w14:textId="77777777" w:rsidR="00EB172A" w:rsidRPr="009B3E1A" w:rsidRDefault="00EB172A" w:rsidP="006332C2">
            <w:r w:rsidRPr="009B3E1A">
              <w:t xml:space="preserve">Design </w:t>
            </w:r>
          </w:p>
        </w:tc>
        <w:tc>
          <w:tcPr>
            <w:tcW w:w="3783" w:type="dxa"/>
          </w:tcPr>
          <w:p w14:paraId="6E7C92F6" w14:textId="77777777" w:rsidR="00EB172A" w:rsidRPr="009B3E1A" w:rsidRDefault="00EB172A" w:rsidP="006332C2">
            <w:pPr>
              <w:pStyle w:val="Lijstalinea"/>
              <w:numPr>
                <w:ilvl w:val="0"/>
                <w:numId w:val="1"/>
              </w:numPr>
              <w:jc w:val="left"/>
              <w:cnfStyle w:val="000000100000" w:firstRow="0" w:lastRow="0" w:firstColumn="0" w:lastColumn="0" w:oddVBand="0" w:evenVBand="0" w:oddHBand="1" w:evenHBand="0" w:firstRowFirstColumn="0" w:firstRowLastColumn="0" w:lastRowFirstColumn="0" w:lastRowLastColumn="0"/>
            </w:pPr>
            <w:r>
              <w:t xml:space="preserve">Randomized Controlled Trial  </w:t>
            </w:r>
          </w:p>
        </w:tc>
        <w:tc>
          <w:tcPr>
            <w:tcW w:w="3827" w:type="dxa"/>
          </w:tcPr>
          <w:p w14:paraId="3C1ECDDF" w14:textId="77777777" w:rsidR="00EB172A" w:rsidRPr="009B3E1A" w:rsidRDefault="00EB172A" w:rsidP="006332C2">
            <w:pPr>
              <w:pStyle w:val="Lijstalinea"/>
              <w:numPr>
                <w:ilvl w:val="0"/>
                <w:numId w:val="1"/>
              </w:numPr>
              <w:jc w:val="left"/>
              <w:cnfStyle w:val="000000100000" w:firstRow="0" w:lastRow="0" w:firstColumn="0" w:lastColumn="0" w:oddVBand="0" w:evenVBand="0" w:oddHBand="1" w:evenHBand="0" w:firstRowFirstColumn="0" w:firstRowLastColumn="0" w:lastRowFirstColumn="0" w:lastRowLastColumn="0"/>
            </w:pPr>
            <w:r>
              <w:t xml:space="preserve">Andere designs dan RCT’s </w:t>
            </w:r>
          </w:p>
        </w:tc>
      </w:tr>
    </w:tbl>
    <w:p w14:paraId="3AA54803" w14:textId="77777777" w:rsidR="00EB172A" w:rsidRDefault="00EB172A" w:rsidP="00EB172A"/>
    <w:p w14:paraId="71C85BE6" w14:textId="77777777" w:rsidR="00EB172A" w:rsidRDefault="00EB172A" w:rsidP="00EB172A">
      <w:pPr>
        <w:pStyle w:val="Kop2"/>
      </w:pPr>
      <w:bookmarkStart w:id="9" w:name="_Toc11073812"/>
      <w:r>
        <w:t>Methodologische kwaliteit</w:t>
      </w:r>
      <w:bookmarkEnd w:id="9"/>
      <w:r>
        <w:t xml:space="preserve"> </w:t>
      </w:r>
    </w:p>
    <w:p w14:paraId="2E7A8B54" w14:textId="6321670A" w:rsidR="00EB172A" w:rsidRDefault="00EB172A" w:rsidP="00EB172A">
      <w:r>
        <w:t>De kwaliteitsbeoordeling van de RCT’s is gedaan door de scorecriteria van PEDro. De PEDro-schaal is een valide meetinstrument die de methodologische kwaliteit van studies met een RCT-design meet.</w:t>
      </w:r>
      <w:r>
        <w:rPr>
          <w:rStyle w:val="Eindnootmarkering"/>
        </w:rPr>
        <w:endnoteReference w:id="13"/>
      </w:r>
      <w:r>
        <w:t xml:space="preserve"> Er wordt gescoord op </w:t>
      </w:r>
      <w:r w:rsidR="007960A5">
        <w:t>elf</w:t>
      </w:r>
      <w:r>
        <w:t xml:space="preserve"> items (zie bijlage 2), hoe hoger de score hoe beter de methodologische kwaliteit van de studie (zie tabel 2). De score van de PEDro schaal is in deze studie niet gebruikt als in- of exclusiecriteria maar wordt gebruikt als de basis voor de best-evidence-synthese (BES) volgens </w:t>
      </w:r>
      <w:r>
        <w:rPr>
          <w:i/>
        </w:rPr>
        <w:t>van Tulder et al</w:t>
      </w:r>
      <w:r w:rsidRPr="00C2377C">
        <w:rPr>
          <w:i/>
        </w:rPr>
        <w:t>.</w:t>
      </w:r>
      <w:r>
        <w:rPr>
          <w:i/>
        </w:rPr>
        <w:t xml:space="preserve"> (2003).</w:t>
      </w:r>
      <w:r>
        <w:t xml:space="preserve"> De best-evidence-synthese van </w:t>
      </w:r>
      <w:r>
        <w:rPr>
          <w:i/>
        </w:rPr>
        <w:t>van Tulder et al</w:t>
      </w:r>
      <w:r w:rsidRPr="00C2377C">
        <w:rPr>
          <w:i/>
        </w:rPr>
        <w:t>.</w:t>
      </w:r>
      <w:r>
        <w:rPr>
          <w:i/>
        </w:rPr>
        <w:t xml:space="preserve"> (2003)</w:t>
      </w:r>
      <w:r>
        <w:t xml:space="preserve"> wordt gebruikt om het niveau van het bewijs uit deze studie te beoordelen. Zo kan er gekeken worden of er een aanbeveling kan worden gedaan op basis van de resultaten van deze studie en wat de kwaliteit van deze aanbeveling is. Bij deze methode wordt er gebruik gemaakt van vijf verschillende levels of evidence (tabel 3).</w:t>
      </w:r>
      <w:r>
        <w:rPr>
          <w:rStyle w:val="Eindnootmarkering"/>
        </w:rPr>
        <w:endnoteReference w:id="14"/>
      </w:r>
    </w:p>
    <w:p w14:paraId="2E3FEA43" w14:textId="75DF0434" w:rsidR="007960A5" w:rsidRDefault="00EB172A" w:rsidP="00EB172A">
      <w:r>
        <w:rPr>
          <w:noProof/>
          <w:lang w:eastAsia="nl-NL"/>
        </w:rPr>
        <mc:AlternateContent>
          <mc:Choice Requires="wps">
            <w:drawing>
              <wp:inline distT="0" distB="0" distL="0" distR="0" wp14:anchorId="2330E510" wp14:editId="25D0608B">
                <wp:extent cx="3040380" cy="1341120"/>
                <wp:effectExtent l="0" t="0" r="7620" b="0"/>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341120"/>
                        </a:xfrm>
                        <a:prstGeom prst="rect">
                          <a:avLst/>
                        </a:prstGeom>
                        <a:solidFill>
                          <a:srgbClr val="FFFFFF"/>
                        </a:solidFill>
                        <a:ln w="9525">
                          <a:noFill/>
                          <a:miter lim="800000"/>
                          <a:headEnd/>
                          <a:tailEnd/>
                        </a:ln>
                      </wps:spPr>
                      <wps:txbx>
                        <w:txbxContent>
                          <w:p w14:paraId="1FB291B7" w14:textId="77777777" w:rsidR="00AB43C7" w:rsidRPr="00E7792D" w:rsidRDefault="00AB43C7" w:rsidP="00EB172A">
                            <w:pPr>
                              <w:rPr>
                                <w:i/>
                                <w:sz w:val="20"/>
                              </w:rPr>
                            </w:pPr>
                            <w:r w:rsidRPr="00E7792D">
                              <w:rPr>
                                <w:i/>
                                <w:sz w:val="20"/>
                              </w:rPr>
                              <w:t xml:space="preserve">Tabel </w:t>
                            </w:r>
                            <w:r>
                              <w:rPr>
                                <w:i/>
                                <w:sz w:val="20"/>
                              </w:rPr>
                              <w:t>2</w:t>
                            </w:r>
                            <w:r w:rsidRPr="00E7792D">
                              <w:rPr>
                                <w:i/>
                                <w:sz w:val="20"/>
                              </w:rPr>
                              <w:t xml:space="preserve">: Score volgens de PEDro schaal </w:t>
                            </w:r>
                          </w:p>
                          <w:tbl>
                            <w:tblPr>
                              <w:tblStyle w:val="Rastertabel2"/>
                              <w:tblW w:w="0" w:type="auto"/>
                              <w:tblLook w:val="04A0" w:firstRow="1" w:lastRow="0" w:firstColumn="1" w:lastColumn="0" w:noHBand="0" w:noVBand="1"/>
                            </w:tblPr>
                            <w:tblGrid>
                              <w:gridCol w:w="1898"/>
                              <w:gridCol w:w="1783"/>
                            </w:tblGrid>
                            <w:tr w:rsidR="00AB43C7" w:rsidRPr="00D74793" w14:paraId="0E9073BA" w14:textId="77777777" w:rsidTr="006332C2">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898" w:type="dxa"/>
                                  <w:hideMark/>
                                </w:tcPr>
                                <w:p w14:paraId="208CEF93" w14:textId="77777777" w:rsidR="00AB43C7" w:rsidRPr="003E4F72" w:rsidRDefault="00AB43C7" w:rsidP="006332C2">
                                  <w:pPr>
                                    <w:rPr>
                                      <w:sz w:val="20"/>
                                    </w:rPr>
                                  </w:pPr>
                                  <w:r w:rsidRPr="003E4F72">
                                    <w:rPr>
                                      <w:sz w:val="20"/>
                                    </w:rPr>
                                    <w:t>Scorecriteria PEDro</w:t>
                                  </w:r>
                                </w:p>
                              </w:tc>
                              <w:tc>
                                <w:tcPr>
                                  <w:tcW w:w="1783" w:type="dxa"/>
                                  <w:hideMark/>
                                </w:tcPr>
                                <w:p w14:paraId="59CFA8ED" w14:textId="77777777" w:rsidR="00AB43C7" w:rsidRPr="003E4F72" w:rsidRDefault="00AB43C7" w:rsidP="006332C2">
                                  <w:pPr>
                                    <w:cnfStyle w:val="100000000000" w:firstRow="1" w:lastRow="0" w:firstColumn="0" w:lastColumn="0" w:oddVBand="0" w:evenVBand="0" w:oddHBand="0" w:evenHBand="0" w:firstRowFirstColumn="0" w:firstRowLastColumn="0" w:lastRowFirstColumn="0" w:lastRowLastColumn="0"/>
                                    <w:rPr>
                                      <w:sz w:val="20"/>
                                    </w:rPr>
                                  </w:pPr>
                                  <w:r w:rsidRPr="003E4F72">
                                    <w:rPr>
                                      <w:sz w:val="20"/>
                                    </w:rPr>
                                    <w:t>Interpretatie</w:t>
                                  </w:r>
                                </w:p>
                              </w:tc>
                            </w:tr>
                            <w:tr w:rsidR="00AB43C7" w:rsidRPr="00D74793" w14:paraId="124C5E9A" w14:textId="77777777" w:rsidTr="006332C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898" w:type="dxa"/>
                                  <w:hideMark/>
                                </w:tcPr>
                                <w:p w14:paraId="56B46210" w14:textId="77777777" w:rsidR="00AB43C7" w:rsidRPr="003E4F72" w:rsidRDefault="00AB43C7" w:rsidP="006332C2">
                                  <w:pPr>
                                    <w:rPr>
                                      <w:sz w:val="20"/>
                                    </w:rPr>
                                  </w:pPr>
                                  <w:r w:rsidRPr="003E4F72">
                                    <w:rPr>
                                      <w:sz w:val="20"/>
                                    </w:rPr>
                                    <w:t>9-10 punten</w:t>
                                  </w:r>
                                </w:p>
                              </w:tc>
                              <w:tc>
                                <w:tcPr>
                                  <w:tcW w:w="1783" w:type="dxa"/>
                                  <w:hideMark/>
                                </w:tcPr>
                                <w:p w14:paraId="6122E231" w14:textId="77777777" w:rsidR="00AB43C7" w:rsidRPr="003E4F72" w:rsidRDefault="00AB43C7" w:rsidP="006332C2">
                                  <w:pPr>
                                    <w:cnfStyle w:val="000000100000" w:firstRow="0" w:lastRow="0" w:firstColumn="0" w:lastColumn="0" w:oddVBand="0" w:evenVBand="0" w:oddHBand="1" w:evenHBand="0" w:firstRowFirstColumn="0" w:firstRowLastColumn="0" w:lastRowFirstColumn="0" w:lastRowLastColumn="0"/>
                                    <w:rPr>
                                      <w:sz w:val="20"/>
                                    </w:rPr>
                                  </w:pPr>
                                  <w:r w:rsidRPr="003E4F72">
                                    <w:rPr>
                                      <w:sz w:val="20"/>
                                    </w:rPr>
                                    <w:t>Zeer goed</w:t>
                                  </w:r>
                                </w:p>
                              </w:tc>
                            </w:tr>
                            <w:tr w:rsidR="00AB43C7" w:rsidRPr="00D74793" w14:paraId="175A191B" w14:textId="77777777" w:rsidTr="006332C2">
                              <w:trPr>
                                <w:trHeight w:val="277"/>
                              </w:trPr>
                              <w:tc>
                                <w:tcPr>
                                  <w:cnfStyle w:val="001000000000" w:firstRow="0" w:lastRow="0" w:firstColumn="1" w:lastColumn="0" w:oddVBand="0" w:evenVBand="0" w:oddHBand="0" w:evenHBand="0" w:firstRowFirstColumn="0" w:firstRowLastColumn="0" w:lastRowFirstColumn="0" w:lastRowLastColumn="0"/>
                                  <w:tcW w:w="1898" w:type="dxa"/>
                                  <w:hideMark/>
                                </w:tcPr>
                                <w:p w14:paraId="16D5E389" w14:textId="77777777" w:rsidR="00AB43C7" w:rsidRPr="003E4F72" w:rsidRDefault="00AB43C7" w:rsidP="006332C2">
                                  <w:pPr>
                                    <w:rPr>
                                      <w:sz w:val="20"/>
                                    </w:rPr>
                                  </w:pPr>
                                  <w:r w:rsidRPr="003E4F72">
                                    <w:rPr>
                                      <w:sz w:val="20"/>
                                    </w:rPr>
                                    <w:t>6-8 punten</w:t>
                                  </w:r>
                                </w:p>
                              </w:tc>
                              <w:tc>
                                <w:tcPr>
                                  <w:tcW w:w="1783" w:type="dxa"/>
                                  <w:hideMark/>
                                </w:tcPr>
                                <w:p w14:paraId="2686AAFB" w14:textId="77777777" w:rsidR="00AB43C7" w:rsidRPr="003E4F72" w:rsidRDefault="00AB43C7" w:rsidP="006332C2">
                                  <w:pPr>
                                    <w:cnfStyle w:val="000000000000" w:firstRow="0" w:lastRow="0" w:firstColumn="0" w:lastColumn="0" w:oddVBand="0" w:evenVBand="0" w:oddHBand="0" w:evenHBand="0" w:firstRowFirstColumn="0" w:firstRowLastColumn="0" w:lastRowFirstColumn="0" w:lastRowLastColumn="0"/>
                                    <w:rPr>
                                      <w:sz w:val="20"/>
                                    </w:rPr>
                                  </w:pPr>
                                  <w:r w:rsidRPr="003E4F72">
                                    <w:rPr>
                                      <w:sz w:val="20"/>
                                    </w:rPr>
                                    <w:t>Goed</w:t>
                                  </w:r>
                                </w:p>
                              </w:tc>
                            </w:tr>
                            <w:tr w:rsidR="00AB43C7" w:rsidRPr="00D74793" w14:paraId="1271926B" w14:textId="77777777" w:rsidTr="006332C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898" w:type="dxa"/>
                                  <w:hideMark/>
                                </w:tcPr>
                                <w:p w14:paraId="7681E3F1" w14:textId="77777777" w:rsidR="00AB43C7" w:rsidRPr="003E4F72" w:rsidRDefault="00AB43C7" w:rsidP="006332C2">
                                  <w:pPr>
                                    <w:rPr>
                                      <w:sz w:val="20"/>
                                    </w:rPr>
                                  </w:pPr>
                                  <w:r w:rsidRPr="003E4F72">
                                    <w:rPr>
                                      <w:sz w:val="20"/>
                                    </w:rPr>
                                    <w:t>4-5 punten</w:t>
                                  </w:r>
                                </w:p>
                              </w:tc>
                              <w:tc>
                                <w:tcPr>
                                  <w:tcW w:w="1783" w:type="dxa"/>
                                  <w:hideMark/>
                                </w:tcPr>
                                <w:p w14:paraId="70128B29" w14:textId="77777777" w:rsidR="00AB43C7" w:rsidRPr="003E4F72" w:rsidRDefault="00AB43C7" w:rsidP="006332C2">
                                  <w:pPr>
                                    <w:cnfStyle w:val="000000100000" w:firstRow="0" w:lastRow="0" w:firstColumn="0" w:lastColumn="0" w:oddVBand="0" w:evenVBand="0" w:oddHBand="1" w:evenHBand="0" w:firstRowFirstColumn="0" w:firstRowLastColumn="0" w:lastRowFirstColumn="0" w:lastRowLastColumn="0"/>
                                    <w:rPr>
                                      <w:sz w:val="20"/>
                                    </w:rPr>
                                  </w:pPr>
                                  <w:r w:rsidRPr="003E4F72">
                                    <w:rPr>
                                      <w:sz w:val="20"/>
                                    </w:rPr>
                                    <w:t>Redelijk</w:t>
                                  </w:r>
                                </w:p>
                              </w:tc>
                            </w:tr>
                            <w:tr w:rsidR="00AB43C7" w:rsidRPr="00D74793" w14:paraId="4B207220" w14:textId="77777777" w:rsidTr="006332C2">
                              <w:trPr>
                                <w:trHeight w:val="277"/>
                              </w:trPr>
                              <w:tc>
                                <w:tcPr>
                                  <w:cnfStyle w:val="001000000000" w:firstRow="0" w:lastRow="0" w:firstColumn="1" w:lastColumn="0" w:oddVBand="0" w:evenVBand="0" w:oddHBand="0" w:evenHBand="0" w:firstRowFirstColumn="0" w:firstRowLastColumn="0" w:lastRowFirstColumn="0" w:lastRowLastColumn="0"/>
                                  <w:tcW w:w="1898" w:type="dxa"/>
                                  <w:hideMark/>
                                </w:tcPr>
                                <w:p w14:paraId="2A0AC35A" w14:textId="77777777" w:rsidR="00AB43C7" w:rsidRPr="003E4F72" w:rsidRDefault="00AB43C7" w:rsidP="006332C2">
                                  <w:pPr>
                                    <w:rPr>
                                      <w:sz w:val="20"/>
                                    </w:rPr>
                                  </w:pPr>
                                  <w:r w:rsidRPr="003E4F72">
                                    <w:rPr>
                                      <w:sz w:val="20"/>
                                    </w:rPr>
                                    <w:t>0-3 punten</w:t>
                                  </w:r>
                                </w:p>
                              </w:tc>
                              <w:tc>
                                <w:tcPr>
                                  <w:tcW w:w="1783" w:type="dxa"/>
                                  <w:hideMark/>
                                </w:tcPr>
                                <w:p w14:paraId="79F51B2C" w14:textId="77777777" w:rsidR="00AB43C7" w:rsidRPr="003E4F72" w:rsidRDefault="00AB43C7" w:rsidP="006332C2">
                                  <w:pPr>
                                    <w:cnfStyle w:val="000000000000" w:firstRow="0" w:lastRow="0" w:firstColumn="0" w:lastColumn="0" w:oddVBand="0" w:evenVBand="0" w:oddHBand="0" w:evenHBand="0" w:firstRowFirstColumn="0" w:firstRowLastColumn="0" w:lastRowFirstColumn="0" w:lastRowLastColumn="0"/>
                                    <w:rPr>
                                      <w:sz w:val="20"/>
                                    </w:rPr>
                                  </w:pPr>
                                  <w:r w:rsidRPr="003E4F72">
                                    <w:rPr>
                                      <w:sz w:val="20"/>
                                    </w:rPr>
                                    <w:t>Slecht</w:t>
                                  </w:r>
                                </w:p>
                              </w:tc>
                            </w:tr>
                          </w:tbl>
                          <w:p w14:paraId="36C71B4E" w14:textId="77777777" w:rsidR="00AB43C7" w:rsidRPr="007E5DB6" w:rsidRDefault="00AB43C7" w:rsidP="00EB172A"/>
                        </w:txbxContent>
                      </wps:txbx>
                      <wps:bodyPr rot="0" vert="horz" wrap="square" lIns="91440" tIns="45720" rIns="91440" bIns="45720" anchor="t" anchorCtr="0">
                        <a:noAutofit/>
                      </wps:bodyPr>
                    </wps:wsp>
                  </a:graphicData>
                </a:graphic>
              </wp:inline>
            </w:drawing>
          </mc:Choice>
          <mc:Fallback>
            <w:pict>
              <v:shapetype w14:anchorId="2330E510" id="_x0000_t202" coordsize="21600,21600" o:spt="202" path="m,l,21600r21600,l21600,xe">
                <v:stroke joinstyle="miter"/>
                <v:path gradientshapeok="t" o:connecttype="rect"/>
              </v:shapetype>
              <v:shape id="Tekstvak 2" o:spid="_x0000_s1030" type="#_x0000_t202" style="width:239.4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" stroked="f">
                <v:textbox>
                  <w:txbxContent>
                    <w:p w14:paraId="1FB291B7" w14:textId="77777777" w:rsidR="00AB43C7" w:rsidRPr="00E7792D" w:rsidRDefault="00AB43C7" w:rsidP="00EB172A">
                      <w:pPr>
                        <w:rPr>
                          <w:i/>
                          <w:sz w:val="20"/>
                        </w:rPr>
                      </w:pPr>
                      <w:r w:rsidRPr="00E7792D">
                        <w:rPr>
                          <w:i/>
                          <w:sz w:val="20"/>
                        </w:rPr>
                        <w:t xml:space="preserve">Tabel </w:t>
                      </w:r>
                      <w:r>
                        <w:rPr>
                          <w:i/>
                          <w:sz w:val="20"/>
                        </w:rPr>
                        <w:t>2</w:t>
                      </w:r>
                      <w:r w:rsidRPr="00E7792D">
                        <w:rPr>
                          <w:i/>
                          <w:sz w:val="20"/>
                        </w:rPr>
                        <w:t xml:space="preserve">: Score volgens de PEDro schaal </w:t>
                      </w:r>
                    </w:p>
                    <w:tbl>
                      <w:tblPr>
                        <w:tblStyle w:val="Rastertabel2"/>
                        <w:tblW w:w="0" w:type="auto"/>
                        <w:tblLook w:val="04A0" w:firstRow="1" w:lastRow="0" w:firstColumn="1" w:lastColumn="0" w:noHBand="0" w:noVBand="1"/>
                      </w:tblPr>
                      <w:tblGrid>
                        <w:gridCol w:w="1898"/>
                        <w:gridCol w:w="1783"/>
                      </w:tblGrid>
                      <w:tr w:rsidR="00AB43C7" w:rsidRPr="00D74793" w14:paraId="0E9073BA" w14:textId="77777777" w:rsidTr="006332C2">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898" w:type="dxa"/>
                            <w:hideMark/>
                          </w:tcPr>
                          <w:p w14:paraId="208CEF93" w14:textId="77777777" w:rsidR="00AB43C7" w:rsidRPr="003E4F72" w:rsidRDefault="00AB43C7" w:rsidP="006332C2">
                            <w:pPr>
                              <w:rPr>
                                <w:sz w:val="20"/>
                              </w:rPr>
                            </w:pPr>
                            <w:r w:rsidRPr="003E4F72">
                              <w:rPr>
                                <w:sz w:val="20"/>
                              </w:rPr>
                              <w:t>Scorecriteria PEDro</w:t>
                            </w:r>
                          </w:p>
                        </w:tc>
                        <w:tc>
                          <w:tcPr>
                            <w:tcW w:w="1783" w:type="dxa"/>
                            <w:hideMark/>
                          </w:tcPr>
                          <w:p w14:paraId="59CFA8ED" w14:textId="77777777" w:rsidR="00AB43C7" w:rsidRPr="003E4F72" w:rsidRDefault="00AB43C7" w:rsidP="006332C2">
                            <w:pPr>
                              <w:cnfStyle w:val="100000000000" w:firstRow="1" w:lastRow="0" w:firstColumn="0" w:lastColumn="0" w:oddVBand="0" w:evenVBand="0" w:oddHBand="0" w:evenHBand="0" w:firstRowFirstColumn="0" w:firstRowLastColumn="0" w:lastRowFirstColumn="0" w:lastRowLastColumn="0"/>
                              <w:rPr>
                                <w:sz w:val="20"/>
                              </w:rPr>
                            </w:pPr>
                            <w:r w:rsidRPr="003E4F72">
                              <w:rPr>
                                <w:sz w:val="20"/>
                              </w:rPr>
                              <w:t>Interpretatie</w:t>
                            </w:r>
                          </w:p>
                        </w:tc>
                      </w:tr>
                      <w:tr w:rsidR="00AB43C7" w:rsidRPr="00D74793" w14:paraId="124C5E9A" w14:textId="77777777" w:rsidTr="006332C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898" w:type="dxa"/>
                            <w:hideMark/>
                          </w:tcPr>
                          <w:p w14:paraId="56B46210" w14:textId="77777777" w:rsidR="00AB43C7" w:rsidRPr="003E4F72" w:rsidRDefault="00AB43C7" w:rsidP="006332C2">
                            <w:pPr>
                              <w:rPr>
                                <w:sz w:val="20"/>
                              </w:rPr>
                            </w:pPr>
                            <w:r w:rsidRPr="003E4F72">
                              <w:rPr>
                                <w:sz w:val="20"/>
                              </w:rPr>
                              <w:t>9-10 punten</w:t>
                            </w:r>
                          </w:p>
                        </w:tc>
                        <w:tc>
                          <w:tcPr>
                            <w:tcW w:w="1783" w:type="dxa"/>
                            <w:hideMark/>
                          </w:tcPr>
                          <w:p w14:paraId="6122E231" w14:textId="77777777" w:rsidR="00AB43C7" w:rsidRPr="003E4F72" w:rsidRDefault="00AB43C7" w:rsidP="006332C2">
                            <w:pPr>
                              <w:cnfStyle w:val="000000100000" w:firstRow="0" w:lastRow="0" w:firstColumn="0" w:lastColumn="0" w:oddVBand="0" w:evenVBand="0" w:oddHBand="1" w:evenHBand="0" w:firstRowFirstColumn="0" w:firstRowLastColumn="0" w:lastRowFirstColumn="0" w:lastRowLastColumn="0"/>
                              <w:rPr>
                                <w:sz w:val="20"/>
                              </w:rPr>
                            </w:pPr>
                            <w:r w:rsidRPr="003E4F72">
                              <w:rPr>
                                <w:sz w:val="20"/>
                              </w:rPr>
                              <w:t>Zeer goed</w:t>
                            </w:r>
                          </w:p>
                        </w:tc>
                      </w:tr>
                      <w:tr w:rsidR="00AB43C7" w:rsidRPr="00D74793" w14:paraId="175A191B" w14:textId="77777777" w:rsidTr="006332C2">
                        <w:trPr>
                          <w:trHeight w:val="277"/>
                        </w:trPr>
                        <w:tc>
                          <w:tcPr>
                            <w:cnfStyle w:val="001000000000" w:firstRow="0" w:lastRow="0" w:firstColumn="1" w:lastColumn="0" w:oddVBand="0" w:evenVBand="0" w:oddHBand="0" w:evenHBand="0" w:firstRowFirstColumn="0" w:firstRowLastColumn="0" w:lastRowFirstColumn="0" w:lastRowLastColumn="0"/>
                            <w:tcW w:w="1898" w:type="dxa"/>
                            <w:hideMark/>
                          </w:tcPr>
                          <w:p w14:paraId="16D5E389" w14:textId="77777777" w:rsidR="00AB43C7" w:rsidRPr="003E4F72" w:rsidRDefault="00AB43C7" w:rsidP="006332C2">
                            <w:pPr>
                              <w:rPr>
                                <w:sz w:val="20"/>
                              </w:rPr>
                            </w:pPr>
                            <w:r w:rsidRPr="003E4F72">
                              <w:rPr>
                                <w:sz w:val="20"/>
                              </w:rPr>
                              <w:t>6-8 punten</w:t>
                            </w:r>
                          </w:p>
                        </w:tc>
                        <w:tc>
                          <w:tcPr>
                            <w:tcW w:w="1783" w:type="dxa"/>
                            <w:hideMark/>
                          </w:tcPr>
                          <w:p w14:paraId="2686AAFB" w14:textId="77777777" w:rsidR="00AB43C7" w:rsidRPr="003E4F72" w:rsidRDefault="00AB43C7" w:rsidP="006332C2">
                            <w:pPr>
                              <w:cnfStyle w:val="000000000000" w:firstRow="0" w:lastRow="0" w:firstColumn="0" w:lastColumn="0" w:oddVBand="0" w:evenVBand="0" w:oddHBand="0" w:evenHBand="0" w:firstRowFirstColumn="0" w:firstRowLastColumn="0" w:lastRowFirstColumn="0" w:lastRowLastColumn="0"/>
                              <w:rPr>
                                <w:sz w:val="20"/>
                              </w:rPr>
                            </w:pPr>
                            <w:r w:rsidRPr="003E4F72">
                              <w:rPr>
                                <w:sz w:val="20"/>
                              </w:rPr>
                              <w:t>Goed</w:t>
                            </w:r>
                          </w:p>
                        </w:tc>
                      </w:tr>
                      <w:tr w:rsidR="00AB43C7" w:rsidRPr="00D74793" w14:paraId="1271926B" w14:textId="77777777" w:rsidTr="006332C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898" w:type="dxa"/>
                            <w:hideMark/>
                          </w:tcPr>
                          <w:p w14:paraId="7681E3F1" w14:textId="77777777" w:rsidR="00AB43C7" w:rsidRPr="003E4F72" w:rsidRDefault="00AB43C7" w:rsidP="006332C2">
                            <w:pPr>
                              <w:rPr>
                                <w:sz w:val="20"/>
                              </w:rPr>
                            </w:pPr>
                            <w:r w:rsidRPr="003E4F72">
                              <w:rPr>
                                <w:sz w:val="20"/>
                              </w:rPr>
                              <w:t>4-5 punten</w:t>
                            </w:r>
                          </w:p>
                        </w:tc>
                        <w:tc>
                          <w:tcPr>
                            <w:tcW w:w="1783" w:type="dxa"/>
                            <w:hideMark/>
                          </w:tcPr>
                          <w:p w14:paraId="70128B29" w14:textId="77777777" w:rsidR="00AB43C7" w:rsidRPr="003E4F72" w:rsidRDefault="00AB43C7" w:rsidP="006332C2">
                            <w:pPr>
                              <w:cnfStyle w:val="000000100000" w:firstRow="0" w:lastRow="0" w:firstColumn="0" w:lastColumn="0" w:oddVBand="0" w:evenVBand="0" w:oddHBand="1" w:evenHBand="0" w:firstRowFirstColumn="0" w:firstRowLastColumn="0" w:lastRowFirstColumn="0" w:lastRowLastColumn="0"/>
                              <w:rPr>
                                <w:sz w:val="20"/>
                              </w:rPr>
                            </w:pPr>
                            <w:r w:rsidRPr="003E4F72">
                              <w:rPr>
                                <w:sz w:val="20"/>
                              </w:rPr>
                              <w:t>Redelijk</w:t>
                            </w:r>
                          </w:p>
                        </w:tc>
                      </w:tr>
                      <w:tr w:rsidR="00AB43C7" w:rsidRPr="00D74793" w14:paraId="4B207220" w14:textId="77777777" w:rsidTr="006332C2">
                        <w:trPr>
                          <w:trHeight w:val="277"/>
                        </w:trPr>
                        <w:tc>
                          <w:tcPr>
                            <w:cnfStyle w:val="001000000000" w:firstRow="0" w:lastRow="0" w:firstColumn="1" w:lastColumn="0" w:oddVBand="0" w:evenVBand="0" w:oddHBand="0" w:evenHBand="0" w:firstRowFirstColumn="0" w:firstRowLastColumn="0" w:lastRowFirstColumn="0" w:lastRowLastColumn="0"/>
                            <w:tcW w:w="1898" w:type="dxa"/>
                            <w:hideMark/>
                          </w:tcPr>
                          <w:p w14:paraId="2A0AC35A" w14:textId="77777777" w:rsidR="00AB43C7" w:rsidRPr="003E4F72" w:rsidRDefault="00AB43C7" w:rsidP="006332C2">
                            <w:pPr>
                              <w:rPr>
                                <w:sz w:val="20"/>
                              </w:rPr>
                            </w:pPr>
                            <w:r w:rsidRPr="003E4F72">
                              <w:rPr>
                                <w:sz w:val="20"/>
                              </w:rPr>
                              <w:t>0-3 punten</w:t>
                            </w:r>
                          </w:p>
                        </w:tc>
                        <w:tc>
                          <w:tcPr>
                            <w:tcW w:w="1783" w:type="dxa"/>
                            <w:hideMark/>
                          </w:tcPr>
                          <w:p w14:paraId="79F51B2C" w14:textId="77777777" w:rsidR="00AB43C7" w:rsidRPr="003E4F72" w:rsidRDefault="00AB43C7" w:rsidP="006332C2">
                            <w:pPr>
                              <w:cnfStyle w:val="000000000000" w:firstRow="0" w:lastRow="0" w:firstColumn="0" w:lastColumn="0" w:oddVBand="0" w:evenVBand="0" w:oddHBand="0" w:evenHBand="0" w:firstRowFirstColumn="0" w:firstRowLastColumn="0" w:lastRowFirstColumn="0" w:lastRowLastColumn="0"/>
                              <w:rPr>
                                <w:sz w:val="20"/>
                              </w:rPr>
                            </w:pPr>
                            <w:r w:rsidRPr="003E4F72">
                              <w:rPr>
                                <w:sz w:val="20"/>
                              </w:rPr>
                              <w:t>Slecht</w:t>
                            </w:r>
                          </w:p>
                        </w:tc>
                      </w:tr>
                    </w:tbl>
                    <w:p w14:paraId="36C71B4E" w14:textId="77777777" w:rsidR="00AB43C7" w:rsidRPr="007E5DB6" w:rsidRDefault="00AB43C7" w:rsidP="00EB172A"/>
                  </w:txbxContent>
                </v:textbox>
                <w10:anchorlock/>
              </v:shape>
            </w:pict>
          </mc:Fallback>
        </mc:AlternateContent>
      </w:r>
    </w:p>
    <w:p w14:paraId="6BFD7784" w14:textId="1FD1A990" w:rsidR="00EB172A" w:rsidRDefault="007960A5" w:rsidP="007960A5">
      <w:pPr>
        <w:jc w:val="left"/>
      </w:pPr>
      <w:r>
        <w:br w:type="page"/>
      </w:r>
    </w:p>
    <w:tbl>
      <w:tblPr>
        <w:tblStyle w:val="Rastertabel2"/>
        <w:tblpPr w:leftFromText="141" w:rightFromText="141" w:vertAnchor="text" w:horzAnchor="page" w:tblpX="1547" w:tblpY="118"/>
        <w:tblW w:w="9356" w:type="dxa"/>
        <w:tblLook w:val="04A0" w:firstRow="1" w:lastRow="0" w:firstColumn="1" w:lastColumn="0" w:noHBand="0" w:noVBand="1"/>
      </w:tblPr>
      <w:tblGrid>
        <w:gridCol w:w="1854"/>
        <w:gridCol w:w="7502"/>
      </w:tblGrid>
      <w:tr w:rsidR="00EB172A" w:rsidRPr="00C01735" w14:paraId="6AEE89C1" w14:textId="77777777" w:rsidTr="006332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tcPr>
          <w:p w14:paraId="650AD086" w14:textId="77777777" w:rsidR="00EB172A" w:rsidRPr="00E7792D" w:rsidRDefault="00EB172A" w:rsidP="006332C2">
            <w:pPr>
              <w:rPr>
                <w:b w:val="0"/>
                <w:i/>
                <w:sz w:val="20"/>
              </w:rPr>
            </w:pPr>
            <w:r w:rsidRPr="00E7792D">
              <w:rPr>
                <w:b w:val="0"/>
                <w:i/>
                <w:sz w:val="20"/>
              </w:rPr>
              <w:t xml:space="preserve">Tabel </w:t>
            </w:r>
            <w:r>
              <w:rPr>
                <w:b w:val="0"/>
                <w:i/>
                <w:sz w:val="20"/>
              </w:rPr>
              <w:t>3</w:t>
            </w:r>
            <w:r w:rsidRPr="00E7792D">
              <w:rPr>
                <w:b w:val="0"/>
                <w:i/>
                <w:sz w:val="20"/>
              </w:rPr>
              <w:t>: Best-evidence-synthese</w:t>
            </w:r>
          </w:p>
        </w:tc>
      </w:tr>
      <w:tr w:rsidR="00EB172A" w:rsidRPr="00C01735" w14:paraId="32039A9D" w14:textId="77777777" w:rsidTr="0063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dxa"/>
          </w:tcPr>
          <w:p w14:paraId="5C27B297" w14:textId="77777777" w:rsidR="00EB172A" w:rsidRPr="003E4F72" w:rsidRDefault="00EB172A" w:rsidP="006332C2">
            <w:pPr>
              <w:rPr>
                <w:sz w:val="20"/>
              </w:rPr>
            </w:pPr>
            <w:r w:rsidRPr="003E4F72">
              <w:rPr>
                <w:sz w:val="20"/>
              </w:rPr>
              <w:t>Sterk bewijs</w:t>
            </w:r>
          </w:p>
        </w:tc>
        <w:tc>
          <w:tcPr>
            <w:tcW w:w="0" w:type="auto"/>
          </w:tcPr>
          <w:p w14:paraId="79FB1FE5" w14:textId="77777777" w:rsidR="00EB172A" w:rsidRPr="003E4F72" w:rsidRDefault="00EB172A" w:rsidP="006332C2">
            <w:pPr>
              <w:jc w:val="left"/>
              <w:cnfStyle w:val="000000100000" w:firstRow="0" w:lastRow="0" w:firstColumn="0" w:lastColumn="0" w:oddVBand="0" w:evenVBand="0" w:oddHBand="1" w:evenHBand="0" w:firstRowFirstColumn="0" w:firstRowLastColumn="0" w:lastRowFirstColumn="0" w:lastRowLastColumn="0"/>
              <w:rPr>
                <w:sz w:val="20"/>
              </w:rPr>
            </w:pPr>
            <w:r>
              <w:rPr>
                <w:sz w:val="20"/>
              </w:rPr>
              <w:t>SR of consistente* bevindingen zijn in meerdere (2 of meer) RCT’s van hoge kwaliteit</w:t>
            </w:r>
          </w:p>
        </w:tc>
      </w:tr>
      <w:tr w:rsidR="00EB172A" w:rsidRPr="00C01735" w14:paraId="15B7DE30" w14:textId="77777777" w:rsidTr="006332C2">
        <w:tc>
          <w:tcPr>
            <w:cnfStyle w:val="001000000000" w:firstRow="0" w:lastRow="0" w:firstColumn="1" w:lastColumn="0" w:oddVBand="0" w:evenVBand="0" w:oddHBand="0" w:evenHBand="0" w:firstRowFirstColumn="0" w:firstRowLastColumn="0" w:lastRowFirstColumn="0" w:lastRowLastColumn="0"/>
            <w:tcW w:w="2139" w:type="dxa"/>
          </w:tcPr>
          <w:p w14:paraId="4F4F4DC7" w14:textId="77777777" w:rsidR="00EB172A" w:rsidRPr="003E4F72" w:rsidRDefault="00EB172A" w:rsidP="006332C2">
            <w:pPr>
              <w:rPr>
                <w:sz w:val="20"/>
              </w:rPr>
            </w:pPr>
            <w:r w:rsidRPr="003E4F72">
              <w:rPr>
                <w:sz w:val="20"/>
              </w:rPr>
              <w:t>Matig bewijs</w:t>
            </w:r>
          </w:p>
        </w:tc>
        <w:tc>
          <w:tcPr>
            <w:tcW w:w="0" w:type="auto"/>
          </w:tcPr>
          <w:p w14:paraId="3067B5D8" w14:textId="77777777" w:rsidR="00EB172A" w:rsidRPr="003E4F72" w:rsidRDefault="00EB172A" w:rsidP="006332C2">
            <w:pPr>
              <w:jc w:val="left"/>
              <w:cnfStyle w:val="000000000000" w:firstRow="0" w:lastRow="0" w:firstColumn="0" w:lastColumn="0" w:oddVBand="0" w:evenVBand="0" w:oddHBand="0" w:evenHBand="0" w:firstRowFirstColumn="0" w:firstRowLastColumn="0" w:lastRowFirstColumn="0" w:lastRowLastColumn="0"/>
              <w:rPr>
                <w:sz w:val="20"/>
              </w:rPr>
            </w:pPr>
            <w:r>
              <w:rPr>
                <w:sz w:val="20"/>
              </w:rPr>
              <w:t>Consistente* bevindingen in 1 RCT van hoge kwaliteit en/of meerdere (2 of meer) RCT’s ander gecontroleerd onderzoek van lage kwaliteit</w:t>
            </w:r>
          </w:p>
        </w:tc>
      </w:tr>
      <w:tr w:rsidR="00EB172A" w:rsidRPr="00C01735" w14:paraId="03BE68BF" w14:textId="77777777" w:rsidTr="0063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dxa"/>
          </w:tcPr>
          <w:p w14:paraId="49D38C30" w14:textId="77777777" w:rsidR="00EB172A" w:rsidRPr="003E4F72" w:rsidRDefault="00EB172A" w:rsidP="006332C2">
            <w:pPr>
              <w:rPr>
                <w:sz w:val="20"/>
              </w:rPr>
            </w:pPr>
            <w:r>
              <w:rPr>
                <w:sz w:val="20"/>
              </w:rPr>
              <w:t>Beperkt bewijs</w:t>
            </w:r>
          </w:p>
        </w:tc>
        <w:tc>
          <w:tcPr>
            <w:tcW w:w="0" w:type="auto"/>
          </w:tcPr>
          <w:p w14:paraId="53B5E27B" w14:textId="77777777" w:rsidR="00EB172A" w:rsidRPr="003E4F72" w:rsidRDefault="00EB172A" w:rsidP="006332C2">
            <w:pPr>
              <w:jc w:val="left"/>
              <w:cnfStyle w:val="000000100000" w:firstRow="0" w:lastRow="0" w:firstColumn="0" w:lastColumn="0" w:oddVBand="0" w:evenVBand="0" w:oddHBand="1" w:evenHBand="0" w:firstRowFirstColumn="0" w:firstRowLastColumn="0" w:lastRowFirstColumn="0" w:lastRowLastColumn="0"/>
              <w:rPr>
                <w:sz w:val="20"/>
              </w:rPr>
            </w:pPr>
            <w:r>
              <w:rPr>
                <w:sz w:val="20"/>
              </w:rPr>
              <w:t>RCT’s van matige kwaliteit</w:t>
            </w:r>
          </w:p>
        </w:tc>
      </w:tr>
      <w:tr w:rsidR="00EB172A" w:rsidRPr="00C01735" w14:paraId="340DD90C" w14:textId="77777777" w:rsidTr="006332C2">
        <w:tc>
          <w:tcPr>
            <w:cnfStyle w:val="001000000000" w:firstRow="0" w:lastRow="0" w:firstColumn="1" w:lastColumn="0" w:oddVBand="0" w:evenVBand="0" w:oddHBand="0" w:evenHBand="0" w:firstRowFirstColumn="0" w:firstRowLastColumn="0" w:lastRowFirstColumn="0" w:lastRowLastColumn="0"/>
            <w:tcW w:w="2139" w:type="dxa"/>
          </w:tcPr>
          <w:p w14:paraId="3AC5159E" w14:textId="77777777" w:rsidR="00EB172A" w:rsidRPr="003E4F72" w:rsidRDefault="00EB172A" w:rsidP="006332C2">
            <w:pPr>
              <w:rPr>
                <w:sz w:val="20"/>
              </w:rPr>
            </w:pPr>
            <w:r>
              <w:rPr>
                <w:sz w:val="20"/>
              </w:rPr>
              <w:t>Conflicterend bewijs</w:t>
            </w:r>
          </w:p>
        </w:tc>
        <w:tc>
          <w:tcPr>
            <w:tcW w:w="0" w:type="auto"/>
          </w:tcPr>
          <w:p w14:paraId="35DB2B03" w14:textId="77777777" w:rsidR="00EB172A" w:rsidRPr="003E4F72" w:rsidRDefault="00EB172A" w:rsidP="006332C2">
            <w:pPr>
              <w:jc w:val="left"/>
              <w:cnfStyle w:val="000000000000" w:firstRow="0" w:lastRow="0" w:firstColumn="0" w:lastColumn="0" w:oddVBand="0" w:evenVBand="0" w:oddHBand="0" w:evenHBand="0" w:firstRowFirstColumn="0" w:firstRowLastColumn="0" w:lastRowFirstColumn="0" w:lastRowLastColumn="0"/>
              <w:rPr>
                <w:sz w:val="20"/>
              </w:rPr>
            </w:pPr>
            <w:r>
              <w:rPr>
                <w:sz w:val="20"/>
              </w:rPr>
              <w:t>Inconsistente bevindingen in meerdere RCT’s</w:t>
            </w:r>
          </w:p>
        </w:tc>
      </w:tr>
      <w:tr w:rsidR="00EB172A" w:rsidRPr="00C01735" w14:paraId="18CFD427" w14:textId="77777777" w:rsidTr="0063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dxa"/>
          </w:tcPr>
          <w:p w14:paraId="124C7BBA" w14:textId="77777777" w:rsidR="00EB172A" w:rsidRPr="003E4F72" w:rsidRDefault="00EB172A" w:rsidP="006332C2">
            <w:pPr>
              <w:jc w:val="left"/>
              <w:rPr>
                <w:sz w:val="20"/>
              </w:rPr>
            </w:pPr>
            <w:r>
              <w:rPr>
                <w:sz w:val="20"/>
              </w:rPr>
              <w:t>Geen bewijs</w:t>
            </w:r>
          </w:p>
        </w:tc>
        <w:tc>
          <w:tcPr>
            <w:tcW w:w="0" w:type="auto"/>
          </w:tcPr>
          <w:p w14:paraId="1B33444C" w14:textId="77777777" w:rsidR="00EB172A" w:rsidRPr="003E4F72" w:rsidRDefault="00EB172A" w:rsidP="006332C2">
            <w:pPr>
              <w:jc w:val="left"/>
              <w:cnfStyle w:val="000000100000" w:firstRow="0" w:lastRow="0" w:firstColumn="0" w:lastColumn="0" w:oddVBand="0" w:evenVBand="0" w:oddHBand="1" w:evenHBand="0" w:firstRowFirstColumn="0" w:firstRowLastColumn="0" w:lastRowFirstColumn="0" w:lastRowLastColumn="0"/>
              <w:rPr>
                <w:sz w:val="20"/>
              </w:rPr>
            </w:pPr>
            <w:r>
              <w:rPr>
                <w:sz w:val="20"/>
              </w:rPr>
              <w:t>Geen RCT’s gevonden</w:t>
            </w:r>
          </w:p>
        </w:tc>
      </w:tr>
      <w:tr w:rsidR="00EB172A" w:rsidRPr="00C01735" w14:paraId="23194BB7" w14:textId="77777777" w:rsidTr="006332C2">
        <w:tc>
          <w:tcPr>
            <w:cnfStyle w:val="001000000000" w:firstRow="0" w:lastRow="0" w:firstColumn="1" w:lastColumn="0" w:oddVBand="0" w:evenVBand="0" w:oddHBand="0" w:evenHBand="0" w:firstRowFirstColumn="0" w:firstRowLastColumn="0" w:lastRowFirstColumn="0" w:lastRowLastColumn="0"/>
            <w:tcW w:w="9356" w:type="dxa"/>
            <w:gridSpan w:val="2"/>
          </w:tcPr>
          <w:p w14:paraId="780AAD03" w14:textId="77777777" w:rsidR="00EB172A" w:rsidRPr="009B5B5D" w:rsidRDefault="00EB172A" w:rsidP="006332C2">
            <w:pPr>
              <w:jc w:val="left"/>
              <w:rPr>
                <w:bCs w:val="0"/>
                <w:i/>
                <w:sz w:val="20"/>
                <w:lang w:val="en-US"/>
              </w:rPr>
            </w:pPr>
            <w:r w:rsidRPr="009B5B5D">
              <w:rPr>
                <w:i/>
                <w:sz w:val="20"/>
                <w:lang w:val="en-US"/>
              </w:rPr>
              <w:t xml:space="preserve">RCT: randomised </w:t>
            </w:r>
            <w:r>
              <w:rPr>
                <w:i/>
                <w:sz w:val="20"/>
                <w:lang w:val="en-US"/>
              </w:rPr>
              <w:t>controlled</w:t>
            </w:r>
            <w:r w:rsidRPr="009B5B5D">
              <w:rPr>
                <w:i/>
                <w:sz w:val="20"/>
                <w:lang w:val="en-US"/>
              </w:rPr>
              <w:t xml:space="preserve"> trial; SR: systematic review</w:t>
            </w:r>
          </w:p>
          <w:p w14:paraId="4C9C4BEB" w14:textId="77777777" w:rsidR="00EB172A" w:rsidRPr="00DB2D64" w:rsidRDefault="00EB172A" w:rsidP="006332C2">
            <w:pPr>
              <w:jc w:val="left"/>
              <w:rPr>
                <w:i/>
                <w:sz w:val="20"/>
              </w:rPr>
            </w:pPr>
            <w:r w:rsidRPr="00DB2D64">
              <w:rPr>
                <w:bCs w:val="0"/>
                <w:i/>
                <w:sz w:val="20"/>
              </w:rPr>
              <w:t>*</w:t>
            </w:r>
            <w:r>
              <w:rPr>
                <w:i/>
                <w:sz w:val="20"/>
              </w:rPr>
              <w:t xml:space="preserve"> </w:t>
            </w:r>
            <w:r w:rsidRPr="00DB2D64">
              <w:rPr>
                <w:b w:val="0"/>
                <w:i/>
                <w:sz w:val="20"/>
              </w:rPr>
              <w:t>Bevindingen zijn consistent wanneer meer dan 75% van de onderzoeken tot dezelfde conclusie komt</w:t>
            </w:r>
          </w:p>
        </w:tc>
      </w:tr>
    </w:tbl>
    <w:p w14:paraId="6EB017D2" w14:textId="77777777" w:rsidR="007960A5" w:rsidRDefault="007960A5" w:rsidP="00EB172A"/>
    <w:p w14:paraId="1C7A810D" w14:textId="4962CF1B" w:rsidR="00EB172A" w:rsidRDefault="00EB172A" w:rsidP="00EB172A">
      <w:r>
        <w:t>De effectgroottes van de studies zijn berekend om te kijken hoe groot het effect van de interventie is. Hoe hoger de effectgrootte hoe groter het effect van de interventie is. De effectgrootte werd berekend door het verschil van de experimentele groep (EG) en de controlegroep (CG) te nemen en dit te delen door de standaarddeviatie van de controlegroep. Het resultaat van deze som wordt ook wel de ‘Cohen’s d’ genoemd.</w:t>
      </w:r>
      <w:r>
        <w:rPr>
          <w:rStyle w:val="Eindnootmarkering"/>
        </w:rPr>
        <w:endnoteReference w:id="15"/>
      </w:r>
      <w:r>
        <w:t xml:space="preserve"> Zie tabel 4 voor de interpretatie van de Cohen’s d.</w:t>
      </w:r>
      <w:r>
        <w:rPr>
          <w:rStyle w:val="Eindnootmarkering"/>
        </w:rPr>
        <w:endnoteReference w:id="16"/>
      </w:r>
    </w:p>
    <w:p w14:paraId="22B593D6" w14:textId="77777777" w:rsidR="00EB172A" w:rsidRPr="00C837DD" w:rsidRDefault="00EB172A" w:rsidP="00EB172A">
      <w:pPr>
        <w:pStyle w:val="Bijschrift"/>
        <w:keepNext/>
        <w:rPr>
          <w:color w:val="auto"/>
        </w:rPr>
      </w:pPr>
      <w:r w:rsidRPr="00C837DD">
        <w:rPr>
          <w:color w:val="auto"/>
        </w:rPr>
        <w:t xml:space="preserve">        Tabel </w:t>
      </w:r>
      <w:r>
        <w:rPr>
          <w:color w:val="auto"/>
        </w:rPr>
        <w:t>4</w:t>
      </w:r>
      <w:r w:rsidRPr="00C837DD">
        <w:rPr>
          <w:color w:val="auto"/>
        </w:rPr>
        <w:t xml:space="preserve"> score volgens Cohen’s d </w:t>
      </w:r>
    </w:p>
    <w:tbl>
      <w:tblPr>
        <w:tblStyle w:val="Rastertabel2"/>
        <w:tblpPr w:leftFromText="141" w:rightFromText="141" w:vertAnchor="text" w:horzAnchor="page" w:tblpX="1893" w:tblpY="-86"/>
        <w:tblW w:w="3119" w:type="dxa"/>
        <w:tblLook w:val="04A0" w:firstRow="1" w:lastRow="0" w:firstColumn="1" w:lastColumn="0" w:noHBand="0" w:noVBand="1"/>
      </w:tblPr>
      <w:tblGrid>
        <w:gridCol w:w="1585"/>
        <w:gridCol w:w="1534"/>
      </w:tblGrid>
      <w:tr w:rsidR="00EB172A" w:rsidRPr="005A2049" w14:paraId="356F309D" w14:textId="77777777" w:rsidTr="006332C2">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hideMark/>
          </w:tcPr>
          <w:p w14:paraId="2AF5307E" w14:textId="77777777" w:rsidR="00EB172A" w:rsidRPr="00C837DD" w:rsidRDefault="00EB172A" w:rsidP="006332C2">
            <w:pPr>
              <w:rPr>
                <w:sz w:val="20"/>
              </w:rPr>
            </w:pPr>
            <w:r w:rsidRPr="00C837DD">
              <w:rPr>
                <w:sz w:val="20"/>
              </w:rPr>
              <w:t>Effectgrootte</w:t>
            </w:r>
          </w:p>
        </w:tc>
        <w:tc>
          <w:tcPr>
            <w:tcW w:w="1534" w:type="dxa"/>
            <w:hideMark/>
          </w:tcPr>
          <w:p w14:paraId="1B520AA6" w14:textId="77777777" w:rsidR="00EB172A" w:rsidRPr="00C837DD" w:rsidRDefault="00EB172A" w:rsidP="006332C2">
            <w:pPr>
              <w:cnfStyle w:val="100000000000" w:firstRow="1" w:lastRow="0" w:firstColumn="0" w:lastColumn="0" w:oddVBand="0" w:evenVBand="0" w:oddHBand="0" w:evenHBand="0" w:firstRowFirstColumn="0" w:firstRowLastColumn="0" w:lastRowFirstColumn="0" w:lastRowLastColumn="0"/>
              <w:rPr>
                <w:sz w:val="20"/>
              </w:rPr>
            </w:pPr>
            <w:r w:rsidRPr="00C837DD">
              <w:rPr>
                <w:i/>
                <w:iCs/>
                <w:sz w:val="20"/>
              </w:rPr>
              <w:t>d</w:t>
            </w:r>
          </w:p>
        </w:tc>
      </w:tr>
      <w:tr w:rsidR="00EB172A" w:rsidRPr="005A2049" w14:paraId="13A3EA85" w14:textId="77777777" w:rsidTr="006332C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auto"/>
            <w:hideMark/>
          </w:tcPr>
          <w:p w14:paraId="05A8B441" w14:textId="77777777" w:rsidR="00EB172A" w:rsidRPr="00C837DD" w:rsidRDefault="00EB172A" w:rsidP="006332C2">
            <w:pPr>
              <w:rPr>
                <w:sz w:val="20"/>
              </w:rPr>
            </w:pPr>
            <w:r w:rsidRPr="00C837DD">
              <w:rPr>
                <w:sz w:val="20"/>
              </w:rPr>
              <w:t>Heel klein</w:t>
            </w:r>
          </w:p>
        </w:tc>
        <w:tc>
          <w:tcPr>
            <w:tcW w:w="1534" w:type="dxa"/>
            <w:hideMark/>
          </w:tcPr>
          <w:p w14:paraId="3417E473" w14:textId="77777777" w:rsidR="00EB172A" w:rsidRPr="00C837DD" w:rsidRDefault="00EB172A" w:rsidP="006332C2">
            <w:pPr>
              <w:cnfStyle w:val="000000100000" w:firstRow="0" w:lastRow="0" w:firstColumn="0" w:lastColumn="0" w:oddVBand="0" w:evenVBand="0" w:oddHBand="1" w:evenHBand="0" w:firstRowFirstColumn="0" w:firstRowLastColumn="0" w:lastRowFirstColumn="0" w:lastRowLastColumn="0"/>
              <w:rPr>
                <w:sz w:val="20"/>
              </w:rPr>
            </w:pPr>
            <w:r w:rsidRPr="00C837DD">
              <w:rPr>
                <w:sz w:val="20"/>
              </w:rPr>
              <w:t>0.01 - 0.20</w:t>
            </w:r>
          </w:p>
        </w:tc>
      </w:tr>
      <w:tr w:rsidR="00EB172A" w:rsidRPr="005A2049" w14:paraId="63B1FE1E" w14:textId="77777777" w:rsidTr="006332C2">
        <w:trPr>
          <w:trHeight w:val="274"/>
        </w:trPr>
        <w:tc>
          <w:tcPr>
            <w:cnfStyle w:val="001000000000" w:firstRow="0" w:lastRow="0" w:firstColumn="1" w:lastColumn="0" w:oddVBand="0" w:evenVBand="0" w:oddHBand="0" w:evenHBand="0" w:firstRowFirstColumn="0" w:firstRowLastColumn="0" w:lastRowFirstColumn="0" w:lastRowLastColumn="0"/>
            <w:tcW w:w="0" w:type="auto"/>
            <w:hideMark/>
          </w:tcPr>
          <w:p w14:paraId="1268A285" w14:textId="77777777" w:rsidR="00EB172A" w:rsidRPr="00C837DD" w:rsidRDefault="00EB172A" w:rsidP="006332C2">
            <w:pPr>
              <w:rPr>
                <w:sz w:val="20"/>
              </w:rPr>
            </w:pPr>
            <w:r w:rsidRPr="00C837DD">
              <w:rPr>
                <w:sz w:val="20"/>
              </w:rPr>
              <w:t>Klein</w:t>
            </w:r>
          </w:p>
        </w:tc>
        <w:tc>
          <w:tcPr>
            <w:tcW w:w="1534" w:type="dxa"/>
            <w:hideMark/>
          </w:tcPr>
          <w:p w14:paraId="532F969E" w14:textId="77777777" w:rsidR="00EB172A" w:rsidRPr="00C837DD" w:rsidRDefault="00EB172A" w:rsidP="006332C2">
            <w:pPr>
              <w:cnfStyle w:val="000000000000" w:firstRow="0" w:lastRow="0" w:firstColumn="0" w:lastColumn="0" w:oddVBand="0" w:evenVBand="0" w:oddHBand="0" w:evenHBand="0" w:firstRowFirstColumn="0" w:firstRowLastColumn="0" w:lastRowFirstColumn="0" w:lastRowLastColumn="0"/>
              <w:rPr>
                <w:sz w:val="20"/>
              </w:rPr>
            </w:pPr>
            <w:r w:rsidRPr="00C837DD">
              <w:rPr>
                <w:sz w:val="20"/>
              </w:rPr>
              <w:t>0.20 - 0.50</w:t>
            </w:r>
          </w:p>
        </w:tc>
      </w:tr>
      <w:tr w:rsidR="00EB172A" w:rsidRPr="005A2049" w14:paraId="50B43A87" w14:textId="77777777" w:rsidTr="006332C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auto"/>
            <w:hideMark/>
          </w:tcPr>
          <w:p w14:paraId="3E6EB31E" w14:textId="77777777" w:rsidR="00EB172A" w:rsidRPr="00C837DD" w:rsidRDefault="00EB172A" w:rsidP="006332C2">
            <w:pPr>
              <w:rPr>
                <w:sz w:val="20"/>
              </w:rPr>
            </w:pPr>
            <w:r w:rsidRPr="00C837DD">
              <w:rPr>
                <w:sz w:val="20"/>
              </w:rPr>
              <w:t>Medium</w:t>
            </w:r>
          </w:p>
        </w:tc>
        <w:tc>
          <w:tcPr>
            <w:tcW w:w="1534" w:type="dxa"/>
            <w:hideMark/>
          </w:tcPr>
          <w:p w14:paraId="37DA6728" w14:textId="77777777" w:rsidR="00EB172A" w:rsidRPr="00C837DD" w:rsidRDefault="00EB172A" w:rsidP="006332C2">
            <w:pPr>
              <w:cnfStyle w:val="000000100000" w:firstRow="0" w:lastRow="0" w:firstColumn="0" w:lastColumn="0" w:oddVBand="0" w:evenVBand="0" w:oddHBand="1" w:evenHBand="0" w:firstRowFirstColumn="0" w:firstRowLastColumn="0" w:lastRowFirstColumn="0" w:lastRowLastColumn="0"/>
              <w:rPr>
                <w:sz w:val="20"/>
              </w:rPr>
            </w:pPr>
            <w:r w:rsidRPr="00C837DD">
              <w:rPr>
                <w:sz w:val="20"/>
              </w:rPr>
              <w:t>0.50 - 0.80</w:t>
            </w:r>
          </w:p>
        </w:tc>
      </w:tr>
      <w:tr w:rsidR="00EB172A" w:rsidRPr="005A2049" w14:paraId="3474CC88" w14:textId="77777777" w:rsidTr="006332C2">
        <w:trPr>
          <w:trHeight w:val="274"/>
        </w:trPr>
        <w:tc>
          <w:tcPr>
            <w:cnfStyle w:val="001000000000" w:firstRow="0" w:lastRow="0" w:firstColumn="1" w:lastColumn="0" w:oddVBand="0" w:evenVBand="0" w:oddHBand="0" w:evenHBand="0" w:firstRowFirstColumn="0" w:firstRowLastColumn="0" w:lastRowFirstColumn="0" w:lastRowLastColumn="0"/>
            <w:tcW w:w="0" w:type="auto"/>
            <w:hideMark/>
          </w:tcPr>
          <w:p w14:paraId="2D363472" w14:textId="77777777" w:rsidR="00EB172A" w:rsidRPr="00C837DD" w:rsidRDefault="00EB172A" w:rsidP="006332C2">
            <w:pPr>
              <w:rPr>
                <w:sz w:val="20"/>
              </w:rPr>
            </w:pPr>
            <w:r w:rsidRPr="00C837DD">
              <w:rPr>
                <w:sz w:val="20"/>
              </w:rPr>
              <w:t>Groot</w:t>
            </w:r>
          </w:p>
        </w:tc>
        <w:tc>
          <w:tcPr>
            <w:tcW w:w="1534" w:type="dxa"/>
            <w:hideMark/>
          </w:tcPr>
          <w:p w14:paraId="1386C65E" w14:textId="77777777" w:rsidR="00EB172A" w:rsidRPr="00C837DD" w:rsidRDefault="00EB172A" w:rsidP="006332C2">
            <w:pPr>
              <w:cnfStyle w:val="000000000000" w:firstRow="0" w:lastRow="0" w:firstColumn="0" w:lastColumn="0" w:oddVBand="0" w:evenVBand="0" w:oddHBand="0" w:evenHBand="0" w:firstRowFirstColumn="0" w:firstRowLastColumn="0" w:lastRowFirstColumn="0" w:lastRowLastColumn="0"/>
              <w:rPr>
                <w:sz w:val="20"/>
              </w:rPr>
            </w:pPr>
            <w:r w:rsidRPr="00C837DD">
              <w:rPr>
                <w:sz w:val="20"/>
              </w:rPr>
              <w:t>0.80 - 1.20</w:t>
            </w:r>
          </w:p>
        </w:tc>
      </w:tr>
      <w:tr w:rsidR="00EB172A" w:rsidRPr="005A2049" w14:paraId="7CF53A4B" w14:textId="77777777" w:rsidTr="006332C2">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hideMark/>
          </w:tcPr>
          <w:p w14:paraId="7FD742B6" w14:textId="77777777" w:rsidR="00EB172A" w:rsidRPr="00C837DD" w:rsidRDefault="00EB172A" w:rsidP="006332C2">
            <w:pPr>
              <w:rPr>
                <w:sz w:val="20"/>
              </w:rPr>
            </w:pPr>
            <w:r w:rsidRPr="00C837DD">
              <w:rPr>
                <w:sz w:val="20"/>
              </w:rPr>
              <w:t>Heel groot</w:t>
            </w:r>
          </w:p>
        </w:tc>
        <w:tc>
          <w:tcPr>
            <w:tcW w:w="1534" w:type="dxa"/>
            <w:hideMark/>
          </w:tcPr>
          <w:p w14:paraId="00274100" w14:textId="77777777" w:rsidR="00EB172A" w:rsidRPr="00C837DD" w:rsidRDefault="00EB172A" w:rsidP="006332C2">
            <w:pPr>
              <w:cnfStyle w:val="000000100000" w:firstRow="0" w:lastRow="0" w:firstColumn="0" w:lastColumn="0" w:oddVBand="0" w:evenVBand="0" w:oddHBand="1" w:evenHBand="0" w:firstRowFirstColumn="0" w:firstRowLastColumn="0" w:lastRowFirstColumn="0" w:lastRowLastColumn="0"/>
              <w:rPr>
                <w:sz w:val="20"/>
              </w:rPr>
            </w:pPr>
            <w:r w:rsidRPr="00C837DD">
              <w:rPr>
                <w:sz w:val="20"/>
              </w:rPr>
              <w:t>&gt;1.20</w:t>
            </w:r>
          </w:p>
        </w:tc>
      </w:tr>
    </w:tbl>
    <w:p w14:paraId="66CA5046" w14:textId="77777777" w:rsidR="00EB172A" w:rsidRDefault="00EB172A" w:rsidP="00EB172A"/>
    <w:p w14:paraId="7A766D69" w14:textId="77777777" w:rsidR="00EB172A" w:rsidRPr="005A2049" w:rsidRDefault="00EB172A" w:rsidP="00EB172A"/>
    <w:p w14:paraId="2C504923" w14:textId="77777777" w:rsidR="00EB172A" w:rsidRDefault="00EB172A" w:rsidP="00EB172A"/>
    <w:p w14:paraId="1F127E16" w14:textId="721DBBE2" w:rsidR="00EB172A" w:rsidRDefault="00EB172A" w:rsidP="00EB172A"/>
    <w:p w14:paraId="237BD894" w14:textId="77777777" w:rsidR="00EB172A" w:rsidRPr="00361B06" w:rsidRDefault="00EB172A" w:rsidP="00EB172A">
      <w:pPr>
        <w:pStyle w:val="Kop2"/>
      </w:pPr>
      <w:bookmarkStart w:id="10" w:name="_Toc11073813"/>
      <w:r>
        <w:t>Data-extractie</w:t>
      </w:r>
      <w:bookmarkEnd w:id="10"/>
      <w:r>
        <w:t xml:space="preserve"> </w:t>
      </w:r>
    </w:p>
    <w:p w14:paraId="61305D49" w14:textId="77777777" w:rsidR="00EB172A" w:rsidRDefault="00EB172A" w:rsidP="00EB172A">
      <w:r>
        <w:t xml:space="preserve">De volgende gegevens zijn verzameld uit de geïncludeerde studies: </w:t>
      </w:r>
    </w:p>
    <w:p w14:paraId="1777AA37" w14:textId="77777777" w:rsidR="00EB172A" w:rsidRDefault="00EB172A" w:rsidP="00EB172A">
      <w:pPr>
        <w:pStyle w:val="Lijstalinea"/>
        <w:numPr>
          <w:ilvl w:val="0"/>
          <w:numId w:val="1"/>
        </w:numPr>
      </w:pPr>
      <w:r>
        <w:t xml:space="preserve">Kenmerken van de behandelgroepen: gemiddelde leeftijd, groepsgrootte en aantal mannen en vrouwen. </w:t>
      </w:r>
    </w:p>
    <w:p w14:paraId="64C9BAA6" w14:textId="77777777" w:rsidR="00EB172A" w:rsidRDefault="00EB172A" w:rsidP="00EB172A">
      <w:pPr>
        <w:pStyle w:val="Lijstalinea"/>
        <w:numPr>
          <w:ilvl w:val="0"/>
          <w:numId w:val="1"/>
        </w:numPr>
      </w:pPr>
      <w:r>
        <w:t>PEDro score</w:t>
      </w:r>
    </w:p>
    <w:p w14:paraId="2A0A54C3" w14:textId="77777777" w:rsidR="00EB172A" w:rsidRDefault="00EB172A" w:rsidP="00EB172A">
      <w:pPr>
        <w:pStyle w:val="Lijstalinea"/>
        <w:numPr>
          <w:ilvl w:val="0"/>
          <w:numId w:val="1"/>
        </w:numPr>
      </w:pPr>
      <w:r>
        <w:t xml:space="preserve">Oorzaak spasticiteit </w:t>
      </w:r>
    </w:p>
    <w:p w14:paraId="69628A3D" w14:textId="77777777" w:rsidR="00EB172A" w:rsidRDefault="00EB172A" w:rsidP="00EB172A">
      <w:pPr>
        <w:pStyle w:val="Lijstalinea"/>
        <w:numPr>
          <w:ilvl w:val="0"/>
          <w:numId w:val="1"/>
        </w:numPr>
      </w:pPr>
      <w:r>
        <w:t>Toegepaste interventie</w:t>
      </w:r>
    </w:p>
    <w:p w14:paraId="045E385B" w14:textId="77777777" w:rsidR="00EB172A" w:rsidRDefault="00EB172A" w:rsidP="00EB172A">
      <w:pPr>
        <w:pStyle w:val="Lijstalinea"/>
        <w:numPr>
          <w:ilvl w:val="0"/>
          <w:numId w:val="1"/>
        </w:numPr>
      </w:pPr>
      <w:r>
        <w:t>Uitkomstmaat spasticiteit</w:t>
      </w:r>
    </w:p>
    <w:p w14:paraId="2DA4A7A4" w14:textId="7F497439" w:rsidR="00EB172A" w:rsidRDefault="00EB172A" w:rsidP="00EB172A">
      <w:pPr>
        <w:pStyle w:val="Lijstalinea"/>
        <w:numPr>
          <w:ilvl w:val="0"/>
          <w:numId w:val="1"/>
        </w:numPr>
      </w:pPr>
      <w:r>
        <w:t xml:space="preserve">Follow up en resultaten </w:t>
      </w:r>
    </w:p>
    <w:p w14:paraId="3FFCAC83" w14:textId="4EED0E84" w:rsidR="004963C8" w:rsidRDefault="004963C8" w:rsidP="00EB172A">
      <w:pPr>
        <w:pStyle w:val="Lijstalinea"/>
        <w:numPr>
          <w:ilvl w:val="0"/>
          <w:numId w:val="1"/>
        </w:numPr>
      </w:pPr>
      <w:r>
        <w:t xml:space="preserve">Statistische significantie. Als de p-waarde niet in de studie vermeld is wordt bij statistisch significant uitgegaan van p&lt;0,05 en bij niet statistisch significant p&gt;0,05. </w:t>
      </w:r>
    </w:p>
    <w:p w14:paraId="20C01B57" w14:textId="77777777" w:rsidR="00EB172A" w:rsidRDefault="00EB172A" w:rsidP="00EB172A">
      <w:pPr>
        <w:pStyle w:val="Lijstalinea"/>
        <w:numPr>
          <w:ilvl w:val="0"/>
          <w:numId w:val="1"/>
        </w:numPr>
      </w:pPr>
      <w:r>
        <w:t xml:space="preserve">Overige uitkomstmaten </w:t>
      </w:r>
    </w:p>
    <w:p w14:paraId="04E5AD81" w14:textId="77777777" w:rsidR="00EB172A" w:rsidRDefault="00EB172A" w:rsidP="00EB172A">
      <w:pPr>
        <w:pStyle w:val="Kop2"/>
      </w:pPr>
      <w:bookmarkStart w:id="11" w:name="_Toc11073814"/>
      <w:r>
        <w:t>Meetmethode</w:t>
      </w:r>
      <w:bookmarkEnd w:id="11"/>
    </w:p>
    <w:p w14:paraId="7A3DD99E" w14:textId="77777777" w:rsidR="00EB172A" w:rsidRDefault="00EB172A" w:rsidP="00EB172A">
      <w:r>
        <w:t>De MAS en de Tardieu schaal zijn in onderzoekssituaties en in de dagelijkse praktijk de meest gebruikte meetinstrumenten om de mate van spasticiteit in kaart te brengen. De MAS is een passieve rektest</w:t>
      </w:r>
      <w:r w:rsidRPr="00CE4C4D">
        <w:t xml:space="preserve"> </w:t>
      </w:r>
      <w:r>
        <w:t xml:space="preserve">waarbij de onderzoeker de weerstand </w:t>
      </w:r>
      <w:r w:rsidRPr="00CE4C4D">
        <w:t>manueel onderz</w:t>
      </w:r>
      <w:r>
        <w:t>oek</w:t>
      </w:r>
      <w:r w:rsidRPr="00CE4C4D">
        <w:t xml:space="preserve">t. De </w:t>
      </w:r>
      <w:r>
        <w:t xml:space="preserve">ervaren </w:t>
      </w:r>
      <w:r w:rsidRPr="00CE4C4D">
        <w:t xml:space="preserve">mate van spasticiteit wordt weergegeven </w:t>
      </w:r>
      <w:r>
        <w:t>op een ordinale schaal van 0 tot 4, h</w:t>
      </w:r>
      <w:r w:rsidRPr="00CE4C4D">
        <w:t>oe hoger de score hoe groter de tonus</w:t>
      </w:r>
      <w:r>
        <w:t xml:space="preserve"> (zie tabel 5).</w:t>
      </w:r>
      <w:r>
        <w:rPr>
          <w:rStyle w:val="Eindnootmarkering"/>
        </w:rPr>
        <w:endnoteReference w:id="17"/>
      </w:r>
      <w:r>
        <w:t xml:space="preserve"> </w:t>
      </w:r>
      <w:r w:rsidRPr="00CE4C4D">
        <w:t>De Tardieu meet de ‘catch’ in een spier, dit is de stretchsnelheid in relatie tot de musculaire reactie.</w:t>
      </w:r>
      <w:r>
        <w:t xml:space="preserve"> Het aantal graden van twee hoeken (R</w:t>
      </w:r>
      <w:r w:rsidRPr="00D4100F">
        <w:rPr>
          <w:vertAlign w:val="subscript"/>
        </w:rPr>
        <w:t>1</w:t>
      </w:r>
      <w:r>
        <w:t xml:space="preserve"> en R</w:t>
      </w:r>
      <w:r w:rsidRPr="00D4100F">
        <w:rPr>
          <w:vertAlign w:val="subscript"/>
        </w:rPr>
        <w:t>2</w:t>
      </w:r>
      <w:r w:rsidRPr="00EC004D">
        <w:t>)</w:t>
      </w:r>
      <w:r>
        <w:rPr>
          <w:vertAlign w:val="subscript"/>
        </w:rPr>
        <w:t xml:space="preserve"> </w:t>
      </w:r>
      <w:r>
        <w:t>wordt gemeten, R</w:t>
      </w:r>
      <w:r w:rsidRPr="00D4100F">
        <w:rPr>
          <w:vertAlign w:val="subscript"/>
        </w:rPr>
        <w:t>1</w:t>
      </w:r>
      <w:r>
        <w:t xml:space="preserve"> is de catch als de spier snel wordt bewogen en R</w:t>
      </w:r>
      <w:r>
        <w:rPr>
          <w:vertAlign w:val="subscript"/>
        </w:rPr>
        <w:t>2</w:t>
      </w:r>
      <w:r>
        <w:t xml:space="preserve"> is de catch als de spier langzaam wordt bewogen.</w:t>
      </w:r>
      <w:r>
        <w:rPr>
          <w:rStyle w:val="Eindnootmarkering"/>
        </w:rPr>
        <w:endnoteReference w:id="18"/>
      </w:r>
      <w:r>
        <w:t xml:space="preserve"> Vervolgens wordt er gekeken naar het verschil tussen R</w:t>
      </w:r>
      <w:r w:rsidRPr="002277A4">
        <w:rPr>
          <w:vertAlign w:val="subscript"/>
        </w:rPr>
        <w:t>1</w:t>
      </w:r>
      <w:r>
        <w:t xml:space="preserve"> en R</w:t>
      </w:r>
      <w:r w:rsidRPr="002277A4">
        <w:rPr>
          <w:vertAlign w:val="subscript"/>
        </w:rPr>
        <w:t>2</w:t>
      </w:r>
      <w:r>
        <w:rPr>
          <w:vertAlign w:val="subscript"/>
        </w:rPr>
        <w:t>,</w:t>
      </w:r>
      <w:r>
        <w:t xml:space="preserve"> hieruit blijkt de dynamische component van de spier. Als het verschil tussen R</w:t>
      </w:r>
      <w:r w:rsidRPr="002277A4">
        <w:rPr>
          <w:vertAlign w:val="subscript"/>
        </w:rPr>
        <w:t>1</w:t>
      </w:r>
      <w:r>
        <w:t xml:space="preserve"> en R</w:t>
      </w:r>
      <w:r w:rsidRPr="002277A4">
        <w:rPr>
          <w:vertAlign w:val="subscript"/>
        </w:rPr>
        <w:t>2</w:t>
      </w:r>
      <w:r>
        <w:t xml:space="preserve"> klein is betekent dit dat de spier heel stijf is, als het verschil groot is heeft de spier een groot dynamische component.</w:t>
      </w:r>
      <w:r>
        <w:rPr>
          <w:rStyle w:val="Eindnootmarkering"/>
        </w:rPr>
        <w:endnoteReference w:id="19"/>
      </w:r>
    </w:p>
    <w:tbl>
      <w:tblPr>
        <w:tblStyle w:val="Rastertabel6kleurrijk"/>
        <w:tblW w:w="0" w:type="auto"/>
        <w:tblLook w:val="04A0" w:firstRow="1" w:lastRow="0" w:firstColumn="1" w:lastColumn="0" w:noHBand="0" w:noVBand="1"/>
      </w:tblPr>
      <w:tblGrid>
        <w:gridCol w:w="467"/>
        <w:gridCol w:w="8595"/>
      </w:tblGrid>
      <w:tr w:rsidR="00EB172A" w14:paraId="745C1A84" w14:textId="77777777" w:rsidTr="006332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31D28599" w14:textId="77777777" w:rsidR="00EB172A" w:rsidRDefault="00EB172A" w:rsidP="006332C2">
            <w:r w:rsidRPr="00742850">
              <w:rPr>
                <w:b w:val="0"/>
                <w:i/>
              </w:rPr>
              <w:t xml:space="preserve">Tabel </w:t>
            </w:r>
            <w:r>
              <w:rPr>
                <w:b w:val="0"/>
                <w:i/>
              </w:rPr>
              <w:t>5</w:t>
            </w:r>
            <w:r w:rsidRPr="00742850">
              <w:rPr>
                <w:b w:val="0"/>
                <w:i/>
              </w:rPr>
              <w:t>: Score MAS</w:t>
            </w:r>
            <w:r>
              <w:rPr>
                <w:rStyle w:val="Eindnootmarkering"/>
              </w:rPr>
              <w:endnoteReference w:id="20"/>
            </w:r>
          </w:p>
        </w:tc>
      </w:tr>
      <w:tr w:rsidR="00EB172A" w14:paraId="1C709B21" w14:textId="77777777" w:rsidTr="0063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72354A" w14:textId="77777777" w:rsidR="00EB172A" w:rsidRDefault="00EB172A" w:rsidP="006332C2">
            <w:r w:rsidRPr="005703C2">
              <w:t xml:space="preserve">0 </w:t>
            </w:r>
          </w:p>
        </w:tc>
        <w:tc>
          <w:tcPr>
            <w:tcW w:w="0" w:type="auto"/>
          </w:tcPr>
          <w:p w14:paraId="14730AC3"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pPr>
            <w:r>
              <w:t>Geen verhoogde tonus</w:t>
            </w:r>
          </w:p>
        </w:tc>
      </w:tr>
      <w:tr w:rsidR="00EB172A" w14:paraId="204BDDDC" w14:textId="77777777" w:rsidTr="006332C2">
        <w:tc>
          <w:tcPr>
            <w:cnfStyle w:val="001000000000" w:firstRow="0" w:lastRow="0" w:firstColumn="1" w:lastColumn="0" w:oddVBand="0" w:evenVBand="0" w:oddHBand="0" w:evenHBand="0" w:firstRowFirstColumn="0" w:firstRowLastColumn="0" w:lastRowFirstColumn="0" w:lastRowLastColumn="0"/>
            <w:tcW w:w="0" w:type="auto"/>
          </w:tcPr>
          <w:p w14:paraId="26FC14FC" w14:textId="77777777" w:rsidR="00EB172A" w:rsidRDefault="00EB172A" w:rsidP="006332C2">
            <w:r>
              <w:t>1</w:t>
            </w:r>
          </w:p>
        </w:tc>
        <w:tc>
          <w:tcPr>
            <w:tcW w:w="0" w:type="auto"/>
          </w:tcPr>
          <w:p w14:paraId="2FBDD2C7"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pPr>
            <w:r w:rsidRPr="005703C2">
              <w:t>Licht verhoogde tonus, catch gevolgd door ontspanning, of minimale weerstand</w:t>
            </w:r>
            <w:r>
              <w:t xml:space="preserve"> </w:t>
            </w:r>
            <w:r w:rsidRPr="005703C2">
              <w:t>op het einde van het bewegingstraject.</w:t>
            </w:r>
          </w:p>
        </w:tc>
      </w:tr>
      <w:tr w:rsidR="00EB172A" w14:paraId="19641892" w14:textId="77777777" w:rsidTr="0063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8AF1ED" w14:textId="77777777" w:rsidR="00EB172A" w:rsidRDefault="00EB172A" w:rsidP="006332C2">
            <w:r>
              <w:t>1+</w:t>
            </w:r>
          </w:p>
        </w:tc>
        <w:tc>
          <w:tcPr>
            <w:tcW w:w="0" w:type="auto"/>
          </w:tcPr>
          <w:p w14:paraId="026FE300"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pPr>
            <w:r w:rsidRPr="005703C2">
              <w:t>Licht verhoogde tonus, catch gevolg door</w:t>
            </w:r>
            <w:r>
              <w:t xml:space="preserve"> </w:t>
            </w:r>
            <w:r w:rsidRPr="005703C2">
              <w:t>minimale weerstand gedurende de</w:t>
            </w:r>
            <w:r>
              <w:t xml:space="preserve"> </w:t>
            </w:r>
            <w:r w:rsidRPr="005703C2">
              <w:t>rest (=minder dan de helft) van het</w:t>
            </w:r>
            <w:r>
              <w:t xml:space="preserve"> </w:t>
            </w:r>
            <w:r w:rsidRPr="005703C2">
              <w:t>bewegingstraject.</w:t>
            </w:r>
          </w:p>
        </w:tc>
      </w:tr>
      <w:tr w:rsidR="00EB172A" w14:paraId="4012F7D2" w14:textId="77777777" w:rsidTr="006332C2">
        <w:tc>
          <w:tcPr>
            <w:cnfStyle w:val="001000000000" w:firstRow="0" w:lastRow="0" w:firstColumn="1" w:lastColumn="0" w:oddVBand="0" w:evenVBand="0" w:oddHBand="0" w:evenHBand="0" w:firstRowFirstColumn="0" w:firstRowLastColumn="0" w:lastRowFirstColumn="0" w:lastRowLastColumn="0"/>
            <w:tcW w:w="0" w:type="auto"/>
          </w:tcPr>
          <w:p w14:paraId="300F5AE8" w14:textId="77777777" w:rsidR="00EB172A" w:rsidRDefault="00EB172A" w:rsidP="006332C2">
            <w:r>
              <w:t>2</w:t>
            </w:r>
          </w:p>
        </w:tc>
        <w:tc>
          <w:tcPr>
            <w:tcW w:w="0" w:type="auto"/>
          </w:tcPr>
          <w:p w14:paraId="581F33CC"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pPr>
            <w:r w:rsidRPr="005703C2">
              <w:t>Matig verhoogde tonus gedurende het grootste deel van het bewegingstraject,</w:t>
            </w:r>
            <w:r>
              <w:t xml:space="preserve"> </w:t>
            </w:r>
            <w:r w:rsidRPr="005703C2">
              <w:t>maar het aangedane lichaamsdeel kan eenvoudig bewogen worden</w:t>
            </w:r>
          </w:p>
        </w:tc>
      </w:tr>
      <w:tr w:rsidR="00EB172A" w14:paraId="5D032F86" w14:textId="77777777" w:rsidTr="0063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B9FD8B" w14:textId="77777777" w:rsidR="00EB172A" w:rsidRDefault="00EB172A" w:rsidP="006332C2">
            <w:r>
              <w:t>3</w:t>
            </w:r>
          </w:p>
        </w:tc>
        <w:tc>
          <w:tcPr>
            <w:tcW w:w="0" w:type="auto"/>
          </w:tcPr>
          <w:p w14:paraId="24409790"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pPr>
            <w:r w:rsidRPr="005703C2">
              <w:t>Sterk verhoogde tonus, passieve beweging van het lichaamsdeel is moeilijk</w:t>
            </w:r>
          </w:p>
        </w:tc>
      </w:tr>
      <w:tr w:rsidR="00EB172A" w14:paraId="6F95FC03" w14:textId="77777777" w:rsidTr="006332C2">
        <w:tc>
          <w:tcPr>
            <w:cnfStyle w:val="001000000000" w:firstRow="0" w:lastRow="0" w:firstColumn="1" w:lastColumn="0" w:oddVBand="0" w:evenVBand="0" w:oddHBand="0" w:evenHBand="0" w:firstRowFirstColumn="0" w:firstRowLastColumn="0" w:lastRowFirstColumn="0" w:lastRowLastColumn="0"/>
            <w:tcW w:w="0" w:type="auto"/>
          </w:tcPr>
          <w:p w14:paraId="5E431B11" w14:textId="77777777" w:rsidR="00EB172A" w:rsidRDefault="00EB172A" w:rsidP="006332C2">
            <w:r>
              <w:t>4</w:t>
            </w:r>
          </w:p>
        </w:tc>
        <w:tc>
          <w:tcPr>
            <w:tcW w:w="0" w:type="auto"/>
          </w:tcPr>
          <w:p w14:paraId="4F7250E3"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pPr>
            <w:r w:rsidRPr="005703C2">
              <w:t>Aangedane lichaamsdeel is rigide in flexie of extensie</w:t>
            </w:r>
          </w:p>
        </w:tc>
      </w:tr>
    </w:tbl>
    <w:p w14:paraId="251DE87D" w14:textId="77777777" w:rsidR="007960A5" w:rsidRDefault="007960A5" w:rsidP="00EB172A">
      <w:pPr>
        <w:pStyle w:val="Kop1"/>
      </w:pPr>
    </w:p>
    <w:p w14:paraId="752340EC" w14:textId="77777777" w:rsidR="007960A5" w:rsidRDefault="007960A5">
      <w:pPr>
        <w:jc w:val="left"/>
        <w:rPr>
          <w:rFonts w:asciiTheme="majorHAnsi" w:eastAsiaTheme="majorEastAsia" w:hAnsiTheme="majorHAnsi" w:cstheme="majorBidi"/>
          <w:b/>
          <w:color w:val="4472C4" w:themeColor="accent1"/>
          <w:sz w:val="32"/>
          <w:szCs w:val="32"/>
        </w:rPr>
      </w:pPr>
      <w:r>
        <w:br w:type="page"/>
      </w:r>
    </w:p>
    <w:p w14:paraId="4A03F02F" w14:textId="076CD490" w:rsidR="00EB172A" w:rsidRPr="00944F9D" w:rsidRDefault="00EB172A" w:rsidP="00EB172A">
      <w:pPr>
        <w:pStyle w:val="Kop1"/>
      </w:pPr>
      <w:bookmarkStart w:id="12" w:name="_Toc11073815"/>
      <w:r w:rsidRPr="00944F9D">
        <w:t>Resultaten</w:t>
      </w:r>
      <w:bookmarkEnd w:id="12"/>
      <w:r w:rsidRPr="00944F9D">
        <w:t xml:space="preserve"> </w:t>
      </w:r>
    </w:p>
    <w:p w14:paraId="1422081A" w14:textId="77777777" w:rsidR="00EB172A" w:rsidRDefault="00EB172A" w:rsidP="00EB172A">
      <w:pPr>
        <w:pStyle w:val="Kop2"/>
      </w:pPr>
      <w:bookmarkStart w:id="13" w:name="_Toc11073816"/>
      <w:r>
        <w:t>Studieselectie</w:t>
      </w:r>
      <w:bookmarkEnd w:id="13"/>
    </w:p>
    <w:p w14:paraId="789D9CCB" w14:textId="77777777" w:rsidR="00EB172A" w:rsidRDefault="00EB172A" w:rsidP="00EB172A">
      <w:r>
        <w:t>Met behulp van de zoektermen is er in verschillende databases gezocht, namelijk in PEDro, PubMed, MEDline en Cochrane, dit leverde in totaal 238 resultaten op. Na het toevoegen van studies door middel van het sneeuwbaleffect en na verwijdering van de duplicaten bleven er 169 studies over. Van deze studies zijn de titels en samenvattingen gescreend en vervolgens zijn er aan de hand van de in- en exclusiecriteria 116 studies uitgeselecteerd. De 52 overgebleven studies zijn beoordeeld op relevantie door de full-tekst te lezen. Er zijn 34 studies uitgeselecteerd en uiteindelijk bleven 18 studies over die geschikt zijn bevonden voor dit onderzoek. Zie figuur 1 voor een overzicht van de studieselectie.</w:t>
      </w:r>
    </w:p>
    <w:p w14:paraId="5194FF4C" w14:textId="77777777" w:rsidR="00EB172A" w:rsidRPr="00A76A4C" w:rsidRDefault="00EB172A" w:rsidP="00EB172A">
      <w:r w:rsidRPr="00A76A4C">
        <w:rPr>
          <w:noProof/>
          <w:lang w:eastAsia="nl-NL"/>
        </w:rPr>
        <mc:AlternateContent>
          <mc:Choice Requires="wps">
            <w:drawing>
              <wp:anchor distT="45720" distB="45720" distL="114300" distR="114300" simplePos="0" relativeHeight="251658241" behindDoc="0" locked="0" layoutInCell="1" allowOverlap="1" wp14:anchorId="46148425" wp14:editId="1C1E5C81">
                <wp:simplePos x="0" y="0"/>
                <wp:positionH relativeFrom="column">
                  <wp:posOffset>3161665</wp:posOffset>
                </wp:positionH>
                <wp:positionV relativeFrom="paragraph">
                  <wp:posOffset>19050</wp:posOffset>
                </wp:positionV>
                <wp:extent cx="2044065" cy="1238250"/>
                <wp:effectExtent l="0" t="0" r="13335" b="19050"/>
                <wp:wrapSquare wrapText="bothSides"/>
                <wp:docPr id="1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1238250"/>
                        </a:xfrm>
                        <a:prstGeom prst="rect">
                          <a:avLst/>
                        </a:prstGeom>
                        <a:solidFill>
                          <a:srgbClr val="FFFFFF"/>
                        </a:solidFill>
                        <a:ln w="9525">
                          <a:solidFill>
                            <a:srgbClr val="000000"/>
                          </a:solidFill>
                          <a:miter lim="800000"/>
                          <a:headEnd/>
                          <a:tailEnd/>
                        </a:ln>
                      </wps:spPr>
                      <wps:txbx>
                        <w:txbxContent>
                          <w:p w14:paraId="3AC8E708" w14:textId="77777777" w:rsidR="00AB43C7" w:rsidRDefault="00AB43C7" w:rsidP="00EB172A">
                            <w:pPr>
                              <w:jc w:val="left"/>
                            </w:pPr>
                            <w:r>
                              <w:t>Extra studies doormiddel van sneeuwbaleffect</w:t>
                            </w:r>
                          </w:p>
                          <w:p w14:paraId="485400F6" w14:textId="77777777" w:rsidR="00AB43C7" w:rsidRPr="000343E0" w:rsidRDefault="00AB43C7" w:rsidP="00EB172A">
                            <w:pPr>
                              <w:rPr>
                                <w:color w:val="4472C4" w:themeColor="accent1"/>
                              </w:rPr>
                            </w:pPr>
                            <w:r>
                              <w:t xml:space="preserve">N = </w:t>
                            </w:r>
                            <w:r w:rsidRPr="00A76A4C">
                              <w:t>11</w:t>
                            </w:r>
                            <w:r>
                              <w:rPr>
                                <w:color w:val="4472C4" w:themeColor="accen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148425" id="_x0000_s1031" type="#_x0000_t202" style="position:absolute;left:0;text-align:left;margin-left:248.95pt;margin-top:1.5pt;width:160.95pt;height:9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">
                <v:textbox>
                  <w:txbxContent>
                    <w:p w14:paraId="3AC8E708" w14:textId="77777777" w:rsidR="00AB43C7" w:rsidRDefault="00AB43C7" w:rsidP="00EB172A">
                      <w:pPr>
                        <w:jc w:val="left"/>
                      </w:pPr>
                      <w:r>
                        <w:t>Extra studies doormiddel van sneeuwbaleffect</w:t>
                      </w:r>
                    </w:p>
                    <w:p w14:paraId="485400F6" w14:textId="77777777" w:rsidR="00AB43C7" w:rsidRPr="000343E0" w:rsidRDefault="00AB43C7" w:rsidP="00EB172A">
                      <w:pPr>
                        <w:rPr>
                          <w:color w:val="4472C4" w:themeColor="accent1"/>
                        </w:rPr>
                      </w:pPr>
                      <w:r>
                        <w:t xml:space="preserve">N = </w:t>
                      </w:r>
                      <w:r w:rsidRPr="00A76A4C">
                        <w:t>11</w:t>
                      </w:r>
                      <w:r>
                        <w:rPr>
                          <w:color w:val="4472C4" w:themeColor="accent1"/>
                        </w:rPr>
                        <w:t xml:space="preserve"> </w:t>
                      </w:r>
                    </w:p>
                  </w:txbxContent>
                </v:textbox>
                <w10:wrap type="square"/>
              </v:shape>
            </w:pict>
          </mc:Fallback>
        </mc:AlternateContent>
      </w:r>
      <w:r w:rsidRPr="00A76A4C">
        <w:rPr>
          <w:noProof/>
          <w:lang w:eastAsia="nl-NL"/>
        </w:rPr>
        <mc:AlternateContent>
          <mc:Choice Requires="wps">
            <w:drawing>
              <wp:anchor distT="45720" distB="45720" distL="114300" distR="114300" simplePos="0" relativeHeight="251658240" behindDoc="0" locked="0" layoutInCell="1" allowOverlap="1" wp14:anchorId="53CF8B44" wp14:editId="5C1E97B4">
                <wp:simplePos x="0" y="0"/>
                <wp:positionH relativeFrom="column">
                  <wp:posOffset>387985</wp:posOffset>
                </wp:positionH>
                <wp:positionV relativeFrom="paragraph">
                  <wp:posOffset>11430</wp:posOffset>
                </wp:positionV>
                <wp:extent cx="2346960" cy="1249680"/>
                <wp:effectExtent l="0" t="0" r="15240" b="26670"/>
                <wp:wrapSquare wrapText="bothSides"/>
                <wp:docPr id="2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249680"/>
                        </a:xfrm>
                        <a:prstGeom prst="rect">
                          <a:avLst/>
                        </a:prstGeom>
                        <a:solidFill>
                          <a:srgbClr val="FFFFFF"/>
                        </a:solidFill>
                        <a:ln w="9525">
                          <a:solidFill>
                            <a:srgbClr val="000000"/>
                          </a:solidFill>
                          <a:miter lim="800000"/>
                          <a:headEnd/>
                          <a:tailEnd/>
                        </a:ln>
                      </wps:spPr>
                      <wps:txbx>
                        <w:txbxContent>
                          <w:p w14:paraId="2BFFF564" w14:textId="77777777" w:rsidR="00AB43C7" w:rsidRDefault="00AB43C7" w:rsidP="00EB172A">
                            <w:r>
                              <w:t>Gevonden studies</w:t>
                            </w:r>
                          </w:p>
                          <w:p w14:paraId="1575D346" w14:textId="77777777" w:rsidR="00AB43C7" w:rsidRPr="009B5B5D" w:rsidRDefault="00AB43C7" w:rsidP="00EB172A">
                            <w:pPr>
                              <w:jc w:val="left"/>
                            </w:pPr>
                            <w:r w:rsidRPr="009B5B5D">
                              <w:t>PubMed N= 151</w:t>
                            </w:r>
                            <w:r w:rsidRPr="009B5B5D">
                              <w:br/>
                              <w:t>MEDline N= 57</w:t>
                            </w:r>
                            <w:r w:rsidRPr="009B5B5D">
                              <w:br/>
                              <w:t>PEDro N= 24</w:t>
                            </w:r>
                            <w:r w:rsidRPr="009B5B5D">
                              <w:br/>
                              <w:t>Cochrane N= 6</w:t>
                            </w:r>
                            <w:r w:rsidRPr="009B5B5D">
                              <w:br/>
                              <w:t>Totaal = 238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CF8B44" id="_x0000_s1032" type="#_x0000_t202" style="position:absolute;left:0;text-align:left;margin-left:30.55pt;margin-top:.9pt;width:184.8pt;height:98.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">
                <v:textbox>
                  <w:txbxContent>
                    <w:p w14:paraId="2BFFF564" w14:textId="77777777" w:rsidR="00AB43C7" w:rsidRDefault="00AB43C7" w:rsidP="00EB172A">
                      <w:r>
                        <w:t>Gevonden studies</w:t>
                      </w:r>
                    </w:p>
                    <w:p w14:paraId="1575D346" w14:textId="77777777" w:rsidR="00AB43C7" w:rsidRPr="009B5B5D" w:rsidRDefault="00AB43C7" w:rsidP="00EB172A">
                      <w:pPr>
                        <w:jc w:val="left"/>
                      </w:pPr>
                      <w:r w:rsidRPr="009B5B5D">
                        <w:t>PubMed N= 151</w:t>
                      </w:r>
                      <w:r w:rsidRPr="009B5B5D">
                        <w:br/>
                        <w:t>MEDline N= 57</w:t>
                      </w:r>
                      <w:r w:rsidRPr="009B5B5D">
                        <w:br/>
                        <w:t>PEDro N= 24</w:t>
                      </w:r>
                      <w:r w:rsidRPr="009B5B5D">
                        <w:br/>
                        <w:t>Cochrane N= 6</w:t>
                      </w:r>
                      <w:r w:rsidRPr="009B5B5D">
                        <w:br/>
                        <w:t>Totaal = 238</w:t>
                      </w:r>
                    </w:p>
                  </w:txbxContent>
                </v:textbox>
                <w10:wrap type="square"/>
              </v:shape>
            </w:pict>
          </mc:Fallback>
        </mc:AlternateContent>
      </w:r>
    </w:p>
    <w:p w14:paraId="5C12E1A5" w14:textId="77777777" w:rsidR="00EB172A" w:rsidRPr="00A76A4C" w:rsidRDefault="00EB172A" w:rsidP="00EB172A">
      <w:r w:rsidRPr="00A76A4C">
        <w:rPr>
          <w:noProof/>
          <w:lang w:eastAsia="nl-NL"/>
        </w:rPr>
        <mc:AlternateContent>
          <mc:Choice Requires="wps">
            <w:drawing>
              <wp:anchor distT="45720" distB="45720" distL="114300" distR="114300" simplePos="0" relativeHeight="251658245" behindDoc="0" locked="0" layoutInCell="1" allowOverlap="1" wp14:anchorId="1CAEB2BA" wp14:editId="750B5758">
                <wp:simplePos x="0" y="0"/>
                <wp:positionH relativeFrom="margin">
                  <wp:posOffset>1603375</wp:posOffset>
                </wp:positionH>
                <wp:positionV relativeFrom="paragraph">
                  <wp:posOffset>4839970</wp:posOffset>
                </wp:positionV>
                <wp:extent cx="2405380" cy="1404620"/>
                <wp:effectExtent l="0" t="0" r="13970" b="13970"/>
                <wp:wrapSquare wrapText="bothSides"/>
                <wp:docPr id="2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404620"/>
                        </a:xfrm>
                        <a:prstGeom prst="rect">
                          <a:avLst/>
                        </a:prstGeom>
                        <a:solidFill>
                          <a:srgbClr val="FFFFFF"/>
                        </a:solidFill>
                        <a:ln w="9525">
                          <a:solidFill>
                            <a:srgbClr val="000000"/>
                          </a:solidFill>
                          <a:miter lim="800000"/>
                          <a:headEnd/>
                          <a:tailEnd/>
                        </a:ln>
                      </wps:spPr>
                      <wps:txbx>
                        <w:txbxContent>
                          <w:p w14:paraId="28FCBA53" w14:textId="77777777" w:rsidR="00AB43C7" w:rsidRDefault="00AB43C7" w:rsidP="00EB172A">
                            <w:pPr>
                              <w:jc w:val="left"/>
                            </w:pPr>
                            <w:r>
                              <w:t>Geïncludeerde studies</w:t>
                            </w:r>
                          </w:p>
                          <w:p w14:paraId="0284BCE6" w14:textId="77777777" w:rsidR="00AB43C7" w:rsidRPr="00B63919" w:rsidRDefault="00AB43C7" w:rsidP="00EB172A">
                            <w:pPr>
                              <w:rPr>
                                <w:color w:val="4472C4" w:themeColor="accent1"/>
                              </w:rPr>
                            </w:pPr>
                            <w:r>
                              <w:t>N = 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AEB2BA" id="_x0000_s1033" type="#_x0000_t202" style="position:absolute;left:0;text-align:left;margin-left:126.25pt;margin-top:381.1pt;width:189.4pt;height:110.6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">
                <v:textbox style="mso-fit-shape-to-text:t">
                  <w:txbxContent>
                    <w:p w14:paraId="28FCBA53" w14:textId="77777777" w:rsidR="00AB43C7" w:rsidRDefault="00AB43C7" w:rsidP="00EB172A">
                      <w:pPr>
                        <w:jc w:val="left"/>
                      </w:pPr>
                      <w:r>
                        <w:t>Geïncludeerde studies</w:t>
                      </w:r>
                    </w:p>
                    <w:p w14:paraId="0284BCE6" w14:textId="77777777" w:rsidR="00AB43C7" w:rsidRPr="00B63919" w:rsidRDefault="00AB43C7" w:rsidP="00EB172A">
                      <w:pPr>
                        <w:rPr>
                          <w:color w:val="4472C4" w:themeColor="accent1"/>
                        </w:rPr>
                      </w:pPr>
                      <w:r>
                        <w:t>N = 18</w:t>
                      </w:r>
                    </w:p>
                  </w:txbxContent>
                </v:textbox>
                <w10:wrap type="square" anchorx="margin"/>
              </v:shape>
            </w:pict>
          </mc:Fallback>
        </mc:AlternateContent>
      </w:r>
      <w:r w:rsidRPr="00A76A4C">
        <w:rPr>
          <w:noProof/>
          <w:lang w:eastAsia="nl-NL"/>
        </w:rPr>
        <mc:AlternateContent>
          <mc:Choice Requires="wps">
            <w:drawing>
              <wp:anchor distT="45720" distB="45720" distL="114300" distR="114300" simplePos="0" relativeHeight="251658244" behindDoc="0" locked="0" layoutInCell="1" allowOverlap="1" wp14:anchorId="4F22B9A3" wp14:editId="023886FF">
                <wp:simplePos x="0" y="0"/>
                <wp:positionH relativeFrom="margin">
                  <wp:posOffset>1625600</wp:posOffset>
                </wp:positionH>
                <wp:positionV relativeFrom="paragraph">
                  <wp:posOffset>3599180</wp:posOffset>
                </wp:positionV>
                <wp:extent cx="2383790" cy="1404620"/>
                <wp:effectExtent l="0" t="0" r="16510" b="20955"/>
                <wp:wrapSquare wrapText="bothSides"/>
                <wp:docPr id="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1404620"/>
                        </a:xfrm>
                        <a:prstGeom prst="rect">
                          <a:avLst/>
                        </a:prstGeom>
                        <a:solidFill>
                          <a:srgbClr val="FFFFFF"/>
                        </a:solidFill>
                        <a:ln w="9525">
                          <a:solidFill>
                            <a:srgbClr val="000000"/>
                          </a:solidFill>
                          <a:miter lim="800000"/>
                          <a:headEnd/>
                          <a:tailEnd/>
                        </a:ln>
                      </wps:spPr>
                      <wps:txbx>
                        <w:txbxContent>
                          <w:p w14:paraId="3AEC24AE" w14:textId="77777777" w:rsidR="00AB43C7" w:rsidRDefault="00AB43C7" w:rsidP="00EB172A">
                            <w:pPr>
                              <w:jc w:val="left"/>
                            </w:pPr>
                            <w:r>
                              <w:t>Full-tekst studies beoordeeld op relevantie</w:t>
                            </w:r>
                          </w:p>
                          <w:p w14:paraId="10480A6B" w14:textId="77777777" w:rsidR="00AB43C7" w:rsidRPr="00B63919" w:rsidRDefault="00AB43C7" w:rsidP="00EB172A">
                            <w:pPr>
                              <w:rPr>
                                <w:color w:val="4472C4" w:themeColor="accent1"/>
                              </w:rPr>
                            </w:pPr>
                            <w:r>
                              <w:t>N = 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22B9A3" id="_x0000_s1034" type="#_x0000_t202" style="position:absolute;left:0;text-align:left;margin-left:128pt;margin-top:283.4pt;width:187.7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">
                <v:textbox style="mso-fit-shape-to-text:t">
                  <w:txbxContent>
                    <w:p w14:paraId="3AEC24AE" w14:textId="77777777" w:rsidR="00AB43C7" w:rsidRDefault="00AB43C7" w:rsidP="00EB172A">
                      <w:pPr>
                        <w:jc w:val="left"/>
                      </w:pPr>
                      <w:r>
                        <w:t>Full-</w:t>
                      </w:r>
                      <w:proofErr w:type="gramStart"/>
                      <w:r>
                        <w:t>tekst studies</w:t>
                      </w:r>
                      <w:proofErr w:type="gramEnd"/>
                      <w:r>
                        <w:t xml:space="preserve"> beoordeeld op relevantie</w:t>
                      </w:r>
                    </w:p>
                    <w:p w14:paraId="10480A6B" w14:textId="77777777" w:rsidR="00AB43C7" w:rsidRPr="00B63919" w:rsidRDefault="00AB43C7" w:rsidP="00EB172A">
                      <w:pPr>
                        <w:rPr>
                          <w:color w:val="4472C4" w:themeColor="accent1"/>
                        </w:rPr>
                      </w:pPr>
                      <w:r>
                        <w:t>N = 52</w:t>
                      </w:r>
                    </w:p>
                  </w:txbxContent>
                </v:textbox>
                <w10:wrap type="square" anchorx="margin"/>
              </v:shape>
            </w:pict>
          </mc:Fallback>
        </mc:AlternateContent>
      </w:r>
      <w:r w:rsidRPr="00A76A4C">
        <w:rPr>
          <w:noProof/>
          <w:lang w:eastAsia="nl-NL"/>
        </w:rPr>
        <mc:AlternateContent>
          <mc:Choice Requires="wps">
            <w:drawing>
              <wp:anchor distT="45720" distB="45720" distL="114300" distR="114300" simplePos="0" relativeHeight="251658243" behindDoc="0" locked="0" layoutInCell="1" allowOverlap="1" wp14:anchorId="4D9FA3E0" wp14:editId="005EADE9">
                <wp:simplePos x="0" y="0"/>
                <wp:positionH relativeFrom="margin">
                  <wp:posOffset>1603375</wp:posOffset>
                </wp:positionH>
                <wp:positionV relativeFrom="paragraph">
                  <wp:posOffset>2489200</wp:posOffset>
                </wp:positionV>
                <wp:extent cx="2372995" cy="1404620"/>
                <wp:effectExtent l="0" t="0" r="27305" b="20955"/>
                <wp:wrapSquare wrapText="bothSides"/>
                <wp:docPr id="2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404620"/>
                        </a:xfrm>
                        <a:prstGeom prst="rect">
                          <a:avLst/>
                        </a:prstGeom>
                        <a:solidFill>
                          <a:srgbClr val="FFFFFF"/>
                        </a:solidFill>
                        <a:ln w="9525">
                          <a:solidFill>
                            <a:srgbClr val="000000"/>
                          </a:solidFill>
                          <a:miter lim="800000"/>
                          <a:headEnd/>
                          <a:tailEnd/>
                        </a:ln>
                      </wps:spPr>
                      <wps:txbx>
                        <w:txbxContent>
                          <w:p w14:paraId="2938AD6A" w14:textId="6E5F391F" w:rsidR="00AB43C7" w:rsidRDefault="00AB43C7" w:rsidP="00EB172A">
                            <w:pPr>
                              <w:jc w:val="left"/>
                            </w:pPr>
                            <w:r>
                              <w:t>Studies gescreend op titel/samenvatting</w:t>
                            </w:r>
                          </w:p>
                          <w:p w14:paraId="7E619232" w14:textId="77777777" w:rsidR="00AB43C7" w:rsidRPr="00D22753" w:rsidRDefault="00AB43C7" w:rsidP="00EB172A">
                            <w:pPr>
                              <w:rPr>
                                <w:color w:val="4472C4" w:themeColor="accent1"/>
                              </w:rPr>
                            </w:pPr>
                            <w:r>
                              <w:t xml:space="preserve">N = </w:t>
                            </w:r>
                            <w:r w:rsidRPr="00A76A4C">
                              <w:t>1</w:t>
                            </w:r>
                            <w:r>
                              <w:t>69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9FA3E0" id="_x0000_s1035" type="#_x0000_t202" style="position:absolute;left:0;text-align:left;margin-left:126.25pt;margin-top:196pt;width:186.85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">
                <v:textbox style="mso-fit-shape-to-text:t">
                  <w:txbxContent>
                    <w:p w14:paraId="2938AD6A" w14:textId="6E5F391F" w:rsidR="00AB43C7" w:rsidRDefault="00AB43C7" w:rsidP="00EB172A">
                      <w:pPr>
                        <w:jc w:val="left"/>
                      </w:pPr>
                      <w:r>
                        <w:t>Studies gescreend op titel/samenvatting</w:t>
                      </w:r>
                    </w:p>
                    <w:p w14:paraId="7E619232" w14:textId="77777777" w:rsidR="00AB43C7" w:rsidRPr="00D22753" w:rsidRDefault="00AB43C7" w:rsidP="00EB172A">
                      <w:pPr>
                        <w:rPr>
                          <w:color w:val="4472C4" w:themeColor="accent1"/>
                        </w:rPr>
                      </w:pPr>
                      <w:r>
                        <w:t xml:space="preserve">N = </w:t>
                      </w:r>
                      <w:r w:rsidRPr="00A76A4C">
                        <w:t>1</w:t>
                      </w:r>
                      <w:r>
                        <w:t>69</w:t>
                      </w:r>
                    </w:p>
                  </w:txbxContent>
                </v:textbox>
                <w10:wrap type="square" anchorx="margin"/>
              </v:shape>
            </w:pict>
          </mc:Fallback>
        </mc:AlternateContent>
      </w:r>
      <w:r w:rsidRPr="00A76A4C">
        <w:rPr>
          <w:noProof/>
          <w:lang w:eastAsia="nl-NL"/>
        </w:rPr>
        <mc:AlternateContent>
          <mc:Choice Requires="wps">
            <w:drawing>
              <wp:anchor distT="45720" distB="45720" distL="114300" distR="114300" simplePos="0" relativeHeight="251658242" behindDoc="0" locked="0" layoutInCell="1" allowOverlap="1" wp14:anchorId="4B426C7B" wp14:editId="4E48844C">
                <wp:simplePos x="0" y="0"/>
                <wp:positionH relativeFrom="margin">
                  <wp:posOffset>1625600</wp:posOffset>
                </wp:positionH>
                <wp:positionV relativeFrom="paragraph">
                  <wp:posOffset>1323975</wp:posOffset>
                </wp:positionV>
                <wp:extent cx="2339975" cy="1404620"/>
                <wp:effectExtent l="0" t="0" r="22225" b="20955"/>
                <wp:wrapSquare wrapText="bothSides"/>
                <wp:docPr id="2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404620"/>
                        </a:xfrm>
                        <a:prstGeom prst="rect">
                          <a:avLst/>
                        </a:prstGeom>
                        <a:solidFill>
                          <a:srgbClr val="FFFFFF"/>
                        </a:solidFill>
                        <a:ln w="9525">
                          <a:solidFill>
                            <a:srgbClr val="000000"/>
                          </a:solidFill>
                          <a:miter lim="800000"/>
                          <a:headEnd/>
                          <a:tailEnd/>
                        </a:ln>
                      </wps:spPr>
                      <wps:txbx>
                        <w:txbxContent>
                          <w:p w14:paraId="2E8F2559" w14:textId="77777777" w:rsidR="00AB43C7" w:rsidRDefault="00AB43C7" w:rsidP="00EB172A">
                            <w:pPr>
                              <w:jc w:val="left"/>
                            </w:pPr>
                            <w:r>
                              <w:t>Studies na verwijdering van duplicaten</w:t>
                            </w:r>
                          </w:p>
                          <w:p w14:paraId="449885D3" w14:textId="77777777" w:rsidR="00AB43C7" w:rsidRPr="00A76A4C" w:rsidRDefault="00AB43C7" w:rsidP="00EB172A">
                            <w:r>
                              <w:t>N= 169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426C7B" id="_x0000_s1036" type="#_x0000_t202" style="position:absolute;left:0;text-align:left;margin-left:128pt;margin-top:104.25pt;width:184.2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">
                <v:textbox style="mso-fit-shape-to-text:t">
                  <w:txbxContent>
                    <w:p w14:paraId="2E8F2559" w14:textId="77777777" w:rsidR="00AB43C7" w:rsidRDefault="00AB43C7" w:rsidP="00EB172A">
                      <w:pPr>
                        <w:jc w:val="left"/>
                      </w:pPr>
                      <w:r>
                        <w:t>Studies na verwijdering van duplicaten</w:t>
                      </w:r>
                    </w:p>
                    <w:p w14:paraId="449885D3" w14:textId="77777777" w:rsidR="00AB43C7" w:rsidRPr="00A76A4C" w:rsidRDefault="00AB43C7" w:rsidP="00EB172A">
                      <w:r>
                        <w:t>N= 169</w:t>
                      </w:r>
                    </w:p>
                  </w:txbxContent>
                </v:textbox>
                <w10:wrap type="square" anchorx="margin"/>
              </v:shape>
            </w:pict>
          </mc:Fallback>
        </mc:AlternateContent>
      </w:r>
      <w:r w:rsidRPr="00A76A4C">
        <w:rPr>
          <w:noProof/>
          <w:lang w:eastAsia="nl-NL"/>
        </w:rPr>
        <mc:AlternateContent>
          <mc:Choice Requires="wps">
            <w:drawing>
              <wp:anchor distT="45720" distB="45720" distL="114300" distR="114300" simplePos="0" relativeHeight="251658249" behindDoc="0" locked="0" layoutInCell="1" allowOverlap="1" wp14:anchorId="4F084920" wp14:editId="0BEA3196">
                <wp:simplePos x="0" y="0"/>
                <wp:positionH relativeFrom="leftMargin">
                  <wp:align>right</wp:align>
                </wp:positionH>
                <wp:positionV relativeFrom="paragraph">
                  <wp:posOffset>1703070</wp:posOffset>
                </wp:positionV>
                <wp:extent cx="1158875" cy="294640"/>
                <wp:effectExtent l="0" t="6032" r="16192" b="16193"/>
                <wp:wrapSquare wrapText="bothSides"/>
                <wp:docPr id="2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58875" cy="294640"/>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443F8180" w14:textId="77777777" w:rsidR="00AB43C7" w:rsidRPr="002F3753" w:rsidRDefault="00AB43C7" w:rsidP="00EB172A">
                            <w:r>
                              <w:t>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84920" id="_x0000_s1037" type="#_x0000_t202" style="position:absolute;left:0;text-align:left;margin-left:40.05pt;margin-top:134.1pt;width:91.25pt;height:23.2pt;rotation:-90;z-index:251658249;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" fillcolor="#b4c6e7 [1300]" strokecolor="#b4c6e7 [1300]">
                <v:textbox>
                  <w:txbxContent>
                    <w:p w14:paraId="443F8180" w14:textId="77777777" w:rsidR="00AB43C7" w:rsidRPr="002F3753" w:rsidRDefault="00AB43C7" w:rsidP="00EB172A">
                      <w:r>
                        <w:t>Screening</w:t>
                      </w:r>
                    </w:p>
                  </w:txbxContent>
                </v:textbox>
                <w10:wrap type="square" anchorx="margin"/>
              </v:shape>
            </w:pict>
          </mc:Fallback>
        </mc:AlternateContent>
      </w:r>
      <w:r w:rsidRPr="00A76A4C">
        <w:rPr>
          <w:noProof/>
          <w:lang w:eastAsia="nl-NL"/>
        </w:rPr>
        <mc:AlternateContent>
          <mc:Choice Requires="wps">
            <w:drawing>
              <wp:anchor distT="45720" distB="45720" distL="114300" distR="114300" simplePos="0" relativeHeight="251658251" behindDoc="0" locked="0" layoutInCell="1" allowOverlap="1" wp14:anchorId="327CFC9E" wp14:editId="7FF40AEB">
                <wp:simplePos x="0" y="0"/>
                <wp:positionH relativeFrom="leftMargin">
                  <wp:align>right</wp:align>
                </wp:positionH>
                <wp:positionV relativeFrom="paragraph">
                  <wp:posOffset>4921885</wp:posOffset>
                </wp:positionV>
                <wp:extent cx="1271905" cy="303530"/>
                <wp:effectExtent l="7938" t="0" r="12382" b="12383"/>
                <wp:wrapSquare wrapText="bothSides"/>
                <wp:docPr id="2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1905" cy="303530"/>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6B31ACDD" w14:textId="77777777" w:rsidR="00AB43C7" w:rsidRPr="002F3753" w:rsidRDefault="00AB43C7" w:rsidP="00EB172A">
                            <w:r>
                              <w:t>Geïncludeerd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7CFC9E" id="_x0000_s1038" type="#_x0000_t202" style="position:absolute;left:0;text-align:left;margin-left:48.95pt;margin-top:387.55pt;width:100.15pt;height:23.9pt;rotation:-90;z-index:251658251;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" fillcolor="#b4c6e7 [1300]" strokecolor="#b4c6e7 [1300]">
                <v:textbox>
                  <w:txbxContent>
                    <w:p w14:paraId="6B31ACDD" w14:textId="77777777" w:rsidR="00AB43C7" w:rsidRPr="002F3753" w:rsidRDefault="00AB43C7" w:rsidP="00EB172A">
                      <w:r>
                        <w:t>Geïncludeerd</w:t>
                      </w:r>
                    </w:p>
                  </w:txbxContent>
                </v:textbox>
                <w10:wrap type="square" anchorx="margin"/>
              </v:shape>
            </w:pict>
          </mc:Fallback>
        </mc:AlternateContent>
      </w:r>
      <w:r w:rsidRPr="00A76A4C">
        <w:rPr>
          <w:noProof/>
          <w:lang w:eastAsia="nl-NL"/>
        </w:rPr>
        <mc:AlternateContent>
          <mc:Choice Requires="wps">
            <w:drawing>
              <wp:anchor distT="45720" distB="45720" distL="114300" distR="114300" simplePos="0" relativeHeight="251658248" behindDoc="0" locked="0" layoutInCell="1" allowOverlap="1" wp14:anchorId="5053CB30" wp14:editId="39A6C6FB">
                <wp:simplePos x="0" y="0"/>
                <wp:positionH relativeFrom="leftMargin">
                  <wp:align>right</wp:align>
                </wp:positionH>
                <wp:positionV relativeFrom="paragraph">
                  <wp:posOffset>271780</wp:posOffset>
                </wp:positionV>
                <wp:extent cx="1350645" cy="295910"/>
                <wp:effectExtent l="0" t="6032" r="14922" b="14923"/>
                <wp:wrapSquare wrapText="bothSides"/>
                <wp:docPr id="20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50645" cy="295910"/>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7DA6BB46" w14:textId="77777777" w:rsidR="00AB43C7" w:rsidRPr="002F3753" w:rsidRDefault="00AB43C7" w:rsidP="00EB172A">
                            <w:r w:rsidRPr="002F3753">
                              <w:t>Identificatie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53CB30" id="_x0000_s1039" type="#_x0000_t202" style="position:absolute;left:0;text-align:left;margin-left:55.15pt;margin-top:21.4pt;width:106.35pt;height:23.3pt;rotation:-90;z-index:25165824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" fillcolor="#b4c6e7 [1300]" strokecolor="#b4c6e7 [1300]">
                <v:textbox>
                  <w:txbxContent>
                    <w:p w14:paraId="7DA6BB46" w14:textId="77777777" w:rsidR="00AB43C7" w:rsidRPr="002F3753" w:rsidRDefault="00AB43C7" w:rsidP="00EB172A">
                      <w:r w:rsidRPr="002F3753">
                        <w:t>Identificatie</w:t>
                      </w:r>
                    </w:p>
                  </w:txbxContent>
                </v:textbox>
                <w10:wrap type="square" anchorx="margin"/>
              </v:shape>
            </w:pict>
          </mc:Fallback>
        </mc:AlternateContent>
      </w:r>
      <w:r w:rsidRPr="00A76A4C">
        <w:rPr>
          <w:noProof/>
          <w:lang w:eastAsia="nl-NL"/>
        </w:rPr>
        <mc:AlternateContent>
          <mc:Choice Requires="wps">
            <w:drawing>
              <wp:anchor distT="45720" distB="45720" distL="114300" distR="114300" simplePos="0" relativeHeight="251658250" behindDoc="0" locked="0" layoutInCell="1" allowOverlap="1" wp14:anchorId="4E2C5D28" wp14:editId="16FE966F">
                <wp:simplePos x="0" y="0"/>
                <wp:positionH relativeFrom="leftMargin">
                  <wp:align>right</wp:align>
                </wp:positionH>
                <wp:positionV relativeFrom="paragraph">
                  <wp:posOffset>3315970</wp:posOffset>
                </wp:positionV>
                <wp:extent cx="1525270" cy="303530"/>
                <wp:effectExtent l="1270" t="0" r="19050" b="19050"/>
                <wp:wrapSquare wrapText="bothSides"/>
                <wp:docPr id="2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25270" cy="303530"/>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33E897F6" w14:textId="77777777" w:rsidR="00AB43C7" w:rsidRPr="002F3753" w:rsidRDefault="00AB43C7" w:rsidP="00EB172A">
                            <w:r>
                              <w:t>Geschiktheid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2C5D28" id="_x0000_s1040" type="#_x0000_t202" style="position:absolute;left:0;text-align:left;margin-left:68.9pt;margin-top:261.1pt;width:120.1pt;height:23.9pt;rotation:-90;z-index:25165825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" fillcolor="#b4c6e7 [1300]" strokecolor="#b4c6e7 [1300]">
                <v:textbox>
                  <w:txbxContent>
                    <w:p w14:paraId="33E897F6" w14:textId="77777777" w:rsidR="00AB43C7" w:rsidRPr="002F3753" w:rsidRDefault="00AB43C7" w:rsidP="00EB172A">
                      <w:r>
                        <w:t>Geschiktheid</w:t>
                      </w:r>
                    </w:p>
                  </w:txbxContent>
                </v:textbox>
                <w10:wrap type="square" anchorx="margin"/>
              </v:shape>
            </w:pict>
          </mc:Fallback>
        </mc:AlternateContent>
      </w:r>
    </w:p>
    <w:p w14:paraId="5B676B61" w14:textId="77777777" w:rsidR="00EB172A" w:rsidRPr="00A76A4C" w:rsidRDefault="00EB172A" w:rsidP="00EB172A">
      <w:r w:rsidRPr="00A76A4C">
        <w:rPr>
          <w:noProof/>
          <w:lang w:eastAsia="nl-NL"/>
        </w:rPr>
        <mc:AlternateContent>
          <mc:Choice Requires="wps">
            <w:drawing>
              <wp:anchor distT="0" distB="0" distL="114300" distR="114300" simplePos="0" relativeHeight="251658261" behindDoc="0" locked="0" layoutInCell="1" allowOverlap="1" wp14:anchorId="3FDDDE11" wp14:editId="3D9CFF6D">
                <wp:simplePos x="0" y="0"/>
                <wp:positionH relativeFrom="column">
                  <wp:posOffset>4031162</wp:posOffset>
                </wp:positionH>
                <wp:positionV relativeFrom="paragraph">
                  <wp:posOffset>3716111</wp:posOffset>
                </wp:positionV>
                <wp:extent cx="479335" cy="0"/>
                <wp:effectExtent l="0" t="76200" r="16510" b="95250"/>
                <wp:wrapNone/>
                <wp:docPr id="211" name="Rechte verbindingslijn met pijl 211"/>
                <wp:cNvGraphicFramePr/>
                <a:graphic xmlns:a="http://schemas.openxmlformats.org/drawingml/2006/main">
                  <a:graphicData uri="http://schemas.microsoft.com/office/word/2010/wordprocessingShape">
                    <wps:wsp>
                      <wps:cNvCnPr/>
                      <wps:spPr>
                        <a:xfrm>
                          <a:off x="0" y="0"/>
                          <a:ext cx="47933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CF7AFC" id="_x0000_t32" coordsize="21600,21600" o:spt="32" o:oned="t" path="m,l21600,21600e" filled="f">
                <v:path arrowok="t" fillok="f" o:connecttype="none"/>
                <o:lock v:ext="edit" shapetype="t"/>
              </v:shapetype>
              <v:shape id="Rechte verbindingslijn met pijl 211" o:spid="_x0000_s1026" type="#_x0000_t32" style="position:absolute;margin-left:317.4pt;margin-top:292.6pt;width:37.75pt;height:0;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" strokecolor="black [3200]" strokeweight="1pt">
                <v:stroke endarrow="block" joinstyle="miter"/>
              </v:shape>
            </w:pict>
          </mc:Fallback>
        </mc:AlternateContent>
      </w:r>
      <w:r w:rsidRPr="00A76A4C">
        <w:rPr>
          <w:noProof/>
          <w:lang w:eastAsia="nl-NL"/>
        </w:rPr>
        <mc:AlternateContent>
          <mc:Choice Requires="wps">
            <w:drawing>
              <wp:anchor distT="0" distB="0" distL="114300" distR="114300" simplePos="0" relativeHeight="251658260" behindDoc="0" locked="0" layoutInCell="1" allowOverlap="1" wp14:anchorId="4AFFDCDA" wp14:editId="54C87262">
                <wp:simplePos x="0" y="0"/>
                <wp:positionH relativeFrom="column">
                  <wp:posOffset>4009299</wp:posOffset>
                </wp:positionH>
                <wp:positionV relativeFrom="paragraph">
                  <wp:posOffset>2562679</wp:posOffset>
                </wp:positionV>
                <wp:extent cx="479335" cy="0"/>
                <wp:effectExtent l="0" t="76200" r="16510" b="95250"/>
                <wp:wrapNone/>
                <wp:docPr id="212" name="Rechte verbindingslijn met pijl 212"/>
                <wp:cNvGraphicFramePr/>
                <a:graphic xmlns:a="http://schemas.openxmlformats.org/drawingml/2006/main">
                  <a:graphicData uri="http://schemas.microsoft.com/office/word/2010/wordprocessingShape">
                    <wps:wsp>
                      <wps:cNvCnPr/>
                      <wps:spPr>
                        <a:xfrm>
                          <a:off x="0" y="0"/>
                          <a:ext cx="47933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463ED9" id="Rechte verbindingslijn met pijl 212" o:spid="_x0000_s1026" type="#_x0000_t32" style="position:absolute;margin-left:315.7pt;margin-top:201.8pt;width:37.75pt;height:0;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" strokecolor="black [3200]" strokeweight="1pt">
                <v:stroke endarrow="block" joinstyle="miter"/>
              </v:shape>
            </w:pict>
          </mc:Fallback>
        </mc:AlternateContent>
      </w:r>
      <w:r w:rsidRPr="00A76A4C">
        <w:rPr>
          <w:noProof/>
          <w:lang w:eastAsia="nl-NL"/>
        </w:rPr>
        <mc:AlternateContent>
          <mc:Choice Requires="wps">
            <w:drawing>
              <wp:anchor distT="0" distB="0" distL="114300" distR="114300" simplePos="0" relativeHeight="251658259" behindDoc="0" locked="0" layoutInCell="1" allowOverlap="1" wp14:anchorId="28D8F59E" wp14:editId="265363F9">
                <wp:simplePos x="0" y="0"/>
                <wp:positionH relativeFrom="margin">
                  <wp:align>center</wp:align>
                </wp:positionH>
                <wp:positionV relativeFrom="paragraph">
                  <wp:posOffset>4200343</wp:posOffset>
                </wp:positionV>
                <wp:extent cx="0" cy="354784"/>
                <wp:effectExtent l="76200" t="0" r="76200" b="64770"/>
                <wp:wrapNone/>
                <wp:docPr id="213" name="Rechte verbindingslijn met pijl 213"/>
                <wp:cNvGraphicFramePr/>
                <a:graphic xmlns:a="http://schemas.openxmlformats.org/drawingml/2006/main">
                  <a:graphicData uri="http://schemas.microsoft.com/office/word/2010/wordprocessingShape">
                    <wps:wsp>
                      <wps:cNvCnPr/>
                      <wps:spPr>
                        <a:xfrm>
                          <a:off x="0" y="0"/>
                          <a:ext cx="0" cy="35478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18F37" id="Rechte verbindingslijn met pijl 213" o:spid="_x0000_s1026" type="#_x0000_t32" style="position:absolute;margin-left:0;margin-top:330.75pt;width:0;height:27.95pt;z-index:251658259;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" strokecolor="black [3200]" strokeweight="1pt">
                <v:stroke endarrow="block" joinstyle="miter"/>
                <w10:wrap anchorx="margin"/>
              </v:shape>
            </w:pict>
          </mc:Fallback>
        </mc:AlternateContent>
      </w:r>
      <w:r w:rsidRPr="00A76A4C">
        <w:rPr>
          <w:noProof/>
          <w:lang w:eastAsia="nl-NL"/>
        </w:rPr>
        <mc:AlternateContent>
          <mc:Choice Requires="wps">
            <w:drawing>
              <wp:anchor distT="0" distB="0" distL="114300" distR="114300" simplePos="0" relativeHeight="251658255" behindDoc="0" locked="0" layoutInCell="1" allowOverlap="1" wp14:anchorId="682F1C6C" wp14:editId="72625AAF">
                <wp:simplePos x="0" y="0"/>
                <wp:positionH relativeFrom="margin">
                  <wp:align>center</wp:align>
                </wp:positionH>
                <wp:positionV relativeFrom="paragraph">
                  <wp:posOffset>2975882</wp:posOffset>
                </wp:positionV>
                <wp:extent cx="0" cy="354784"/>
                <wp:effectExtent l="76200" t="0" r="76200" b="64770"/>
                <wp:wrapNone/>
                <wp:docPr id="214" name="Rechte verbindingslijn met pijl 214"/>
                <wp:cNvGraphicFramePr/>
                <a:graphic xmlns:a="http://schemas.openxmlformats.org/drawingml/2006/main">
                  <a:graphicData uri="http://schemas.microsoft.com/office/word/2010/wordprocessingShape">
                    <wps:wsp>
                      <wps:cNvCnPr/>
                      <wps:spPr>
                        <a:xfrm>
                          <a:off x="0" y="0"/>
                          <a:ext cx="0" cy="35478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DC7F06" id="Rechte verbindingslijn met pijl 214" o:spid="_x0000_s1026" type="#_x0000_t32" style="position:absolute;margin-left:0;margin-top:234.3pt;width:0;height:27.95pt;z-index:251658255;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" strokecolor="black [3200]" strokeweight="1pt">
                <v:stroke endarrow="block" joinstyle="miter"/>
                <w10:wrap anchorx="margin"/>
              </v:shape>
            </w:pict>
          </mc:Fallback>
        </mc:AlternateContent>
      </w:r>
      <w:r w:rsidRPr="00A76A4C">
        <w:rPr>
          <w:noProof/>
          <w:lang w:eastAsia="nl-NL"/>
        </w:rPr>
        <mc:AlternateContent>
          <mc:Choice Requires="wps">
            <w:drawing>
              <wp:anchor distT="0" distB="0" distL="114300" distR="114300" simplePos="0" relativeHeight="251658254" behindDoc="0" locked="0" layoutInCell="1" allowOverlap="1" wp14:anchorId="423DEAA7" wp14:editId="5C5FE4E7">
                <wp:simplePos x="0" y="0"/>
                <wp:positionH relativeFrom="margin">
                  <wp:align>center</wp:align>
                </wp:positionH>
                <wp:positionV relativeFrom="paragraph">
                  <wp:posOffset>1872343</wp:posOffset>
                </wp:positionV>
                <wp:extent cx="0" cy="354784"/>
                <wp:effectExtent l="76200" t="0" r="76200" b="64770"/>
                <wp:wrapNone/>
                <wp:docPr id="215" name="Rechte verbindingslijn met pijl 215"/>
                <wp:cNvGraphicFramePr/>
                <a:graphic xmlns:a="http://schemas.openxmlformats.org/drawingml/2006/main">
                  <a:graphicData uri="http://schemas.microsoft.com/office/word/2010/wordprocessingShape">
                    <wps:wsp>
                      <wps:cNvCnPr/>
                      <wps:spPr>
                        <a:xfrm>
                          <a:off x="0" y="0"/>
                          <a:ext cx="0" cy="35478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83A71" id="Rechte verbindingslijn met pijl 215" o:spid="_x0000_s1026" type="#_x0000_t32" style="position:absolute;margin-left:0;margin-top:147.45pt;width:0;height:27.95pt;z-index:25165825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" strokecolor="black [3200]" strokeweight="1pt">
                <v:stroke endarrow="block" joinstyle="miter"/>
                <w10:wrap anchorx="margin"/>
              </v:shape>
            </w:pict>
          </mc:Fallback>
        </mc:AlternateContent>
      </w:r>
      <w:r w:rsidRPr="00A76A4C">
        <w:rPr>
          <w:noProof/>
          <w:lang w:eastAsia="nl-NL"/>
        </w:rPr>
        <mc:AlternateContent>
          <mc:Choice Requires="wps">
            <w:drawing>
              <wp:anchor distT="0" distB="0" distL="114300" distR="114300" simplePos="0" relativeHeight="251658253" behindDoc="0" locked="0" layoutInCell="1" allowOverlap="1" wp14:anchorId="65DD62C2" wp14:editId="79229B71">
                <wp:simplePos x="0" y="0"/>
                <wp:positionH relativeFrom="column">
                  <wp:posOffset>3606346</wp:posOffset>
                </wp:positionH>
                <wp:positionV relativeFrom="paragraph">
                  <wp:posOffset>690336</wp:posOffset>
                </wp:positionV>
                <wp:extent cx="0" cy="354784"/>
                <wp:effectExtent l="76200" t="0" r="76200" b="64770"/>
                <wp:wrapNone/>
                <wp:docPr id="216" name="Rechte verbindingslijn met pijl 216"/>
                <wp:cNvGraphicFramePr/>
                <a:graphic xmlns:a="http://schemas.openxmlformats.org/drawingml/2006/main">
                  <a:graphicData uri="http://schemas.microsoft.com/office/word/2010/wordprocessingShape">
                    <wps:wsp>
                      <wps:cNvCnPr/>
                      <wps:spPr>
                        <a:xfrm>
                          <a:off x="0" y="0"/>
                          <a:ext cx="0" cy="35478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57A8E9" id="Rechte verbindingslijn met pijl 216" o:spid="_x0000_s1026" type="#_x0000_t32" style="position:absolute;margin-left:283.95pt;margin-top:54.35pt;width:0;height:27.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" strokecolor="black [3200]" strokeweight="1pt">
                <v:stroke endarrow="block" joinstyle="miter"/>
              </v:shape>
            </w:pict>
          </mc:Fallback>
        </mc:AlternateContent>
      </w:r>
      <w:r w:rsidRPr="00A76A4C">
        <w:rPr>
          <w:noProof/>
          <w:lang w:eastAsia="nl-NL"/>
        </w:rPr>
        <mc:AlternateContent>
          <mc:Choice Requires="wps">
            <w:drawing>
              <wp:anchor distT="0" distB="0" distL="114300" distR="114300" simplePos="0" relativeHeight="251658252" behindDoc="0" locked="0" layoutInCell="1" allowOverlap="1" wp14:anchorId="3FB23EA1" wp14:editId="341974A4">
                <wp:simplePos x="0" y="0"/>
                <wp:positionH relativeFrom="column">
                  <wp:posOffset>1984919</wp:posOffset>
                </wp:positionH>
                <wp:positionV relativeFrom="paragraph">
                  <wp:posOffset>683895</wp:posOffset>
                </wp:positionV>
                <wp:extent cx="0" cy="354784"/>
                <wp:effectExtent l="76200" t="0" r="76200" b="64770"/>
                <wp:wrapNone/>
                <wp:docPr id="218" name="Rechte verbindingslijn met pijl 218"/>
                <wp:cNvGraphicFramePr/>
                <a:graphic xmlns:a="http://schemas.openxmlformats.org/drawingml/2006/main">
                  <a:graphicData uri="http://schemas.microsoft.com/office/word/2010/wordprocessingShape">
                    <wps:wsp>
                      <wps:cNvCnPr/>
                      <wps:spPr>
                        <a:xfrm>
                          <a:off x="0" y="0"/>
                          <a:ext cx="0" cy="35478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3DCAE0" id="Rechte verbindingslijn met pijl 218" o:spid="_x0000_s1026" type="#_x0000_t32" style="position:absolute;margin-left:156.3pt;margin-top:53.85pt;width:0;height:27.9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" strokecolor="black [3200]" strokeweight="1pt">
                <v:stroke endarrow="block" joinstyle="miter"/>
              </v:shape>
            </w:pict>
          </mc:Fallback>
        </mc:AlternateContent>
      </w:r>
    </w:p>
    <w:p w14:paraId="298F4C6B" w14:textId="77777777" w:rsidR="00EB172A" w:rsidRDefault="00EB172A" w:rsidP="00EB172A">
      <w:r>
        <w:rPr>
          <w:noProof/>
          <w:lang w:eastAsia="nl-NL"/>
        </w:rPr>
        <mc:AlternateContent>
          <mc:Choice Requires="wps">
            <w:drawing>
              <wp:anchor distT="45720" distB="45720" distL="114300" distR="114300" simplePos="0" relativeHeight="251658262" behindDoc="0" locked="0" layoutInCell="1" allowOverlap="1" wp14:anchorId="4F9C7C5D" wp14:editId="415BCBE2">
                <wp:simplePos x="0" y="0"/>
                <wp:positionH relativeFrom="column">
                  <wp:posOffset>1233805</wp:posOffset>
                </wp:positionH>
                <wp:positionV relativeFrom="paragraph">
                  <wp:posOffset>5567045</wp:posOffset>
                </wp:positionV>
                <wp:extent cx="3040380" cy="1404620"/>
                <wp:effectExtent l="0" t="0" r="762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404620"/>
                        </a:xfrm>
                        <a:prstGeom prst="rect">
                          <a:avLst/>
                        </a:prstGeom>
                        <a:solidFill>
                          <a:srgbClr val="FFFFFF"/>
                        </a:solidFill>
                        <a:ln w="9525">
                          <a:noFill/>
                          <a:miter lim="800000"/>
                          <a:headEnd/>
                          <a:tailEnd/>
                        </a:ln>
                      </wps:spPr>
                      <wps:txbx>
                        <w:txbxContent>
                          <w:p w14:paraId="7F313AE2" w14:textId="77777777" w:rsidR="00AB43C7" w:rsidRPr="00E7792D" w:rsidRDefault="00AB43C7" w:rsidP="00EB172A">
                            <w:pPr>
                              <w:rPr>
                                <w:i/>
                              </w:rPr>
                            </w:pPr>
                            <w:r w:rsidRPr="00E7792D">
                              <w:rPr>
                                <w:i/>
                              </w:rPr>
                              <w:t xml:space="preserve">Figuur 1: Flow-Chart </w:t>
                            </w:r>
                            <w:r>
                              <w:rPr>
                                <w:i/>
                              </w:rPr>
                              <w:t>van de studieselectie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9C7C5D" id="_x0000_s1041" type="#_x0000_t202" style="position:absolute;left:0;text-align:left;margin-left:97.15pt;margin-top:438.35pt;width:239.4pt;height:110.6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" stroked="f">
                <v:textbox style="mso-fit-shape-to-text:t">
                  <w:txbxContent>
                    <w:p w14:paraId="7F313AE2" w14:textId="77777777" w:rsidR="00AB43C7" w:rsidRPr="00E7792D" w:rsidRDefault="00AB43C7" w:rsidP="00EB172A">
                      <w:pPr>
                        <w:rPr>
                          <w:i/>
                        </w:rPr>
                      </w:pPr>
                      <w:r w:rsidRPr="00E7792D">
                        <w:rPr>
                          <w:i/>
                        </w:rPr>
                        <w:t xml:space="preserve">Figuur 1: Flow-Chart </w:t>
                      </w:r>
                      <w:r>
                        <w:rPr>
                          <w:i/>
                        </w:rPr>
                        <w:t>van de studieselectie</w:t>
                      </w:r>
                    </w:p>
                  </w:txbxContent>
                </v:textbox>
                <w10:wrap type="square"/>
              </v:shape>
            </w:pict>
          </mc:Fallback>
        </mc:AlternateContent>
      </w:r>
    </w:p>
    <w:p w14:paraId="79737916" w14:textId="77777777" w:rsidR="00EB172A" w:rsidRDefault="00EB172A" w:rsidP="00EB172A">
      <w:pPr>
        <w:jc w:val="left"/>
      </w:pPr>
      <w:r w:rsidRPr="00A76A4C">
        <w:rPr>
          <w:noProof/>
          <w:lang w:eastAsia="nl-NL"/>
        </w:rPr>
        <mc:AlternateContent>
          <mc:Choice Requires="wps">
            <w:drawing>
              <wp:anchor distT="45720" distB="45720" distL="114300" distR="114300" simplePos="0" relativeHeight="251658246" behindDoc="0" locked="0" layoutInCell="1" allowOverlap="1" wp14:anchorId="79A97D9B" wp14:editId="7644A1B6">
                <wp:simplePos x="0" y="0"/>
                <wp:positionH relativeFrom="margin">
                  <wp:posOffset>4481830</wp:posOffset>
                </wp:positionH>
                <wp:positionV relativeFrom="paragraph">
                  <wp:posOffset>1565275</wp:posOffset>
                </wp:positionV>
                <wp:extent cx="1577975" cy="783590"/>
                <wp:effectExtent l="0" t="0" r="22225" b="16510"/>
                <wp:wrapSquare wrapText="bothSides"/>
                <wp:docPr id="20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783590"/>
                        </a:xfrm>
                        <a:prstGeom prst="rect">
                          <a:avLst/>
                        </a:prstGeom>
                        <a:solidFill>
                          <a:srgbClr val="FFFFFF"/>
                        </a:solidFill>
                        <a:ln w="9525">
                          <a:solidFill>
                            <a:srgbClr val="000000"/>
                          </a:solidFill>
                          <a:miter lim="800000"/>
                          <a:headEnd/>
                          <a:tailEnd/>
                        </a:ln>
                      </wps:spPr>
                      <wps:txbx>
                        <w:txbxContent>
                          <w:p w14:paraId="682D58E1" w14:textId="77777777" w:rsidR="00AB43C7" w:rsidRDefault="00AB43C7" w:rsidP="00EB172A">
                            <w:r>
                              <w:t>Studies geëxcludeerd</w:t>
                            </w:r>
                          </w:p>
                          <w:p w14:paraId="2EB798CA" w14:textId="77777777" w:rsidR="00AB43C7" w:rsidRPr="00A94E90" w:rsidRDefault="00AB43C7" w:rsidP="00EB172A">
                            <w:pPr>
                              <w:jc w:val="left"/>
                              <w:rPr>
                                <w:color w:val="4472C4" w:themeColor="accent1"/>
                              </w:rPr>
                            </w:pPr>
                            <w:r>
                              <w:t xml:space="preserve">N = </w:t>
                            </w:r>
                            <w:r w:rsidRPr="00A76A4C">
                              <w:t>11</w:t>
                            </w: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A97D9B" id="_x0000_s1042" type="#_x0000_t202" style="position:absolute;margin-left:352.9pt;margin-top:123.25pt;width:124.25pt;height:61.7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">
                <v:textbox>
                  <w:txbxContent>
                    <w:p w14:paraId="682D58E1" w14:textId="77777777" w:rsidR="00AB43C7" w:rsidRDefault="00AB43C7" w:rsidP="00EB172A">
                      <w:r>
                        <w:t>Studies geëxcludeerd</w:t>
                      </w:r>
                    </w:p>
                    <w:p w14:paraId="2EB798CA" w14:textId="77777777" w:rsidR="00AB43C7" w:rsidRPr="00A94E90" w:rsidRDefault="00AB43C7" w:rsidP="00EB172A">
                      <w:pPr>
                        <w:jc w:val="left"/>
                        <w:rPr>
                          <w:color w:val="4472C4" w:themeColor="accent1"/>
                        </w:rPr>
                      </w:pPr>
                      <w:r>
                        <w:t xml:space="preserve">N = </w:t>
                      </w:r>
                      <w:r w:rsidRPr="00A76A4C">
                        <w:t>11</w:t>
                      </w:r>
                      <w:r>
                        <w:t>6</w:t>
                      </w:r>
                    </w:p>
                  </w:txbxContent>
                </v:textbox>
                <w10:wrap type="square" anchorx="margin"/>
              </v:shape>
            </w:pict>
          </mc:Fallback>
        </mc:AlternateContent>
      </w:r>
      <w:r w:rsidRPr="00A76A4C">
        <w:rPr>
          <w:noProof/>
          <w:lang w:eastAsia="nl-NL"/>
        </w:rPr>
        <mc:AlternateContent>
          <mc:Choice Requires="wps">
            <w:drawing>
              <wp:anchor distT="45720" distB="45720" distL="114300" distR="114300" simplePos="0" relativeHeight="251658247" behindDoc="0" locked="0" layoutInCell="1" allowOverlap="1" wp14:anchorId="41FCAD71" wp14:editId="1596984D">
                <wp:simplePos x="0" y="0"/>
                <wp:positionH relativeFrom="margin">
                  <wp:posOffset>4510405</wp:posOffset>
                </wp:positionH>
                <wp:positionV relativeFrom="paragraph">
                  <wp:posOffset>2757805</wp:posOffset>
                </wp:positionV>
                <wp:extent cx="1584960" cy="708660"/>
                <wp:effectExtent l="0" t="0" r="15240" b="1524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708660"/>
                        </a:xfrm>
                        <a:prstGeom prst="rect">
                          <a:avLst/>
                        </a:prstGeom>
                        <a:solidFill>
                          <a:srgbClr val="FFFFFF"/>
                        </a:solidFill>
                        <a:ln w="9525">
                          <a:solidFill>
                            <a:srgbClr val="000000"/>
                          </a:solidFill>
                          <a:miter lim="800000"/>
                          <a:headEnd/>
                          <a:tailEnd/>
                        </a:ln>
                      </wps:spPr>
                      <wps:txbx>
                        <w:txbxContent>
                          <w:p w14:paraId="7FC3CDE1" w14:textId="77777777" w:rsidR="00AB43C7" w:rsidRDefault="00AB43C7" w:rsidP="00EB172A">
                            <w:pPr>
                              <w:jc w:val="left"/>
                            </w:pPr>
                            <w:r>
                              <w:t>Studies geëxcludeerd</w:t>
                            </w:r>
                          </w:p>
                          <w:p w14:paraId="15BE24A8" w14:textId="77777777" w:rsidR="00AB43C7" w:rsidRPr="00861FA6" w:rsidRDefault="00AB43C7" w:rsidP="00EB172A">
                            <w:pPr>
                              <w:jc w:val="left"/>
                              <w:rPr>
                                <w:color w:val="4472C4" w:themeColor="accent1"/>
                              </w:rPr>
                            </w:pPr>
                            <w:r>
                              <w:t xml:space="preserve">N= </w:t>
                            </w:r>
                            <w:r w:rsidRPr="00A76A4C">
                              <w:t>3</w:t>
                            </w: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CAD71" id="_x0000_s1043" type="#_x0000_t202" style="position:absolute;margin-left:355.15pt;margin-top:217.15pt;width:124.8pt;height:55.8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">
                <v:textbox>
                  <w:txbxContent>
                    <w:p w14:paraId="7FC3CDE1" w14:textId="77777777" w:rsidR="00AB43C7" w:rsidRDefault="00AB43C7" w:rsidP="00EB172A">
                      <w:pPr>
                        <w:jc w:val="left"/>
                      </w:pPr>
                      <w:r>
                        <w:t>Studies geëxcludeerd</w:t>
                      </w:r>
                    </w:p>
                    <w:p w14:paraId="15BE24A8" w14:textId="77777777" w:rsidR="00AB43C7" w:rsidRPr="00861FA6" w:rsidRDefault="00AB43C7" w:rsidP="00EB172A">
                      <w:pPr>
                        <w:jc w:val="left"/>
                        <w:rPr>
                          <w:color w:val="4472C4" w:themeColor="accent1"/>
                        </w:rPr>
                      </w:pPr>
                      <w:r>
                        <w:t xml:space="preserve">N= </w:t>
                      </w:r>
                      <w:r w:rsidRPr="00A76A4C">
                        <w:t>3</w:t>
                      </w:r>
                      <w:r>
                        <w:t>4</w:t>
                      </w:r>
                    </w:p>
                  </w:txbxContent>
                </v:textbox>
                <w10:wrap type="square" anchorx="margin"/>
              </v:shape>
            </w:pict>
          </mc:Fallback>
        </mc:AlternateContent>
      </w:r>
      <w:r>
        <w:br w:type="page"/>
      </w:r>
    </w:p>
    <w:p w14:paraId="5DF9477D" w14:textId="77777777" w:rsidR="00EB172A" w:rsidRPr="00944F9D" w:rsidRDefault="00EB172A" w:rsidP="00EB172A">
      <w:pPr>
        <w:pStyle w:val="Kop2"/>
      </w:pPr>
      <w:bookmarkStart w:id="14" w:name="_Toc11073817"/>
      <w:r w:rsidRPr="00944F9D">
        <w:t>Kenmerken van de RCT’s</w:t>
      </w:r>
      <w:bookmarkEnd w:id="14"/>
      <w:r w:rsidRPr="00944F9D">
        <w:t xml:space="preserve"> </w:t>
      </w:r>
    </w:p>
    <w:p w14:paraId="3F38620C" w14:textId="2E20C415" w:rsidR="00EB172A" w:rsidRDefault="00EB172A" w:rsidP="00EB172A">
      <w:pPr>
        <w:rPr>
          <w:rFonts w:eastAsiaTheme="minorHAnsi"/>
        </w:rPr>
      </w:pPr>
      <w:r>
        <w:rPr>
          <w:rFonts w:eastAsiaTheme="minorHAnsi"/>
        </w:rPr>
        <w:t xml:space="preserve">In deze systematische literatuurstudie zijn achttien RCT’s geïncludeerd. </w:t>
      </w:r>
      <w:r w:rsidRPr="00944F9D">
        <w:rPr>
          <w:rFonts w:eastAsiaTheme="minorHAnsi"/>
        </w:rPr>
        <w:t>De kenmerken van de geïncludeerde RCT’s zijn weergegeven in</w:t>
      </w:r>
      <w:r>
        <w:rPr>
          <w:rFonts w:eastAsiaTheme="minorHAnsi"/>
        </w:rPr>
        <w:t xml:space="preserve"> tabel 6 en 7, in tabel 6 staan de resultaten van de studies over </w:t>
      </w:r>
      <w:r w:rsidR="007960A5">
        <w:rPr>
          <w:rFonts w:eastAsiaTheme="minorHAnsi"/>
        </w:rPr>
        <w:t>de behandeling met BoNT-A injecties</w:t>
      </w:r>
      <w:r>
        <w:rPr>
          <w:rFonts w:eastAsiaTheme="minorHAnsi"/>
        </w:rPr>
        <w:t xml:space="preserve"> en in tabel 7 staan de resultaten over shockwavetherapie. De resultaten zijn opgedeeld in twee tabellen om het overzichtelijk te houden</w:t>
      </w:r>
      <w:r w:rsidRPr="00944F9D">
        <w:rPr>
          <w:rFonts w:eastAsiaTheme="minorHAnsi"/>
        </w:rPr>
        <w:t xml:space="preserve">. </w:t>
      </w:r>
      <w:r>
        <w:rPr>
          <w:rFonts w:eastAsiaTheme="minorHAnsi"/>
        </w:rPr>
        <w:t xml:space="preserve">Eerst worden de resultaten over </w:t>
      </w:r>
      <w:r w:rsidR="007960A5">
        <w:rPr>
          <w:rFonts w:eastAsiaTheme="minorHAnsi"/>
        </w:rPr>
        <w:t>de behandeling met BoNT-A injecties</w:t>
      </w:r>
      <w:r>
        <w:rPr>
          <w:rFonts w:eastAsiaTheme="minorHAnsi"/>
        </w:rPr>
        <w:t xml:space="preserve"> besproken en daarna die van de shockwavetherapie.</w:t>
      </w:r>
    </w:p>
    <w:p w14:paraId="711645D1" w14:textId="074DA3D3" w:rsidR="00EB172A" w:rsidRDefault="00EB172A" w:rsidP="00EB172A">
      <w:pPr>
        <w:rPr>
          <w:rFonts w:eastAsiaTheme="minorHAnsi"/>
        </w:rPr>
      </w:pPr>
      <w:r w:rsidRPr="00944F9D">
        <w:rPr>
          <w:rFonts w:eastAsiaTheme="minorHAnsi"/>
        </w:rPr>
        <w:t>Z</w:t>
      </w:r>
      <w:r>
        <w:rPr>
          <w:rFonts w:eastAsiaTheme="minorHAnsi"/>
        </w:rPr>
        <w:t>even</w:t>
      </w:r>
      <w:r w:rsidRPr="00944F9D">
        <w:rPr>
          <w:rFonts w:eastAsiaTheme="minorHAnsi"/>
        </w:rPr>
        <w:t xml:space="preserve"> </w:t>
      </w:r>
      <w:r>
        <w:rPr>
          <w:rFonts w:eastAsiaTheme="minorHAnsi"/>
        </w:rPr>
        <w:t xml:space="preserve">geïncludeerde </w:t>
      </w:r>
      <w:r w:rsidRPr="00944F9D">
        <w:rPr>
          <w:rFonts w:eastAsiaTheme="minorHAnsi"/>
        </w:rPr>
        <w:t xml:space="preserve">studies </w:t>
      </w:r>
      <w:r>
        <w:rPr>
          <w:rFonts w:eastAsiaTheme="minorHAnsi"/>
        </w:rPr>
        <w:t>hebben</w:t>
      </w:r>
      <w:r w:rsidRPr="00944F9D">
        <w:rPr>
          <w:rFonts w:eastAsiaTheme="minorHAnsi"/>
        </w:rPr>
        <w:t xml:space="preserve"> onderzoek </w:t>
      </w:r>
      <w:r>
        <w:rPr>
          <w:rFonts w:eastAsiaTheme="minorHAnsi"/>
        </w:rPr>
        <w:t xml:space="preserve">gedaan </w:t>
      </w:r>
      <w:r w:rsidRPr="00944F9D">
        <w:rPr>
          <w:rFonts w:eastAsiaTheme="minorHAnsi"/>
        </w:rPr>
        <w:t>naar</w:t>
      </w:r>
      <w:r>
        <w:rPr>
          <w:rFonts w:eastAsiaTheme="minorHAnsi"/>
        </w:rPr>
        <w:t xml:space="preserve"> het effect van</w:t>
      </w:r>
      <w:r w:rsidRPr="00944F9D">
        <w:rPr>
          <w:rFonts w:eastAsiaTheme="minorHAnsi"/>
        </w:rPr>
        <w:t xml:space="preserve"> </w:t>
      </w:r>
      <w:r w:rsidR="007960A5">
        <w:rPr>
          <w:rFonts w:eastAsiaTheme="minorHAnsi"/>
        </w:rPr>
        <w:t>BoNT-A injecties</w:t>
      </w:r>
      <w:r>
        <w:rPr>
          <w:rFonts w:eastAsiaTheme="minorHAnsi"/>
        </w:rPr>
        <w:t xml:space="preserve"> op spasticiteit bij kinderen, </w:t>
      </w:r>
      <w:r w:rsidRPr="00944F9D">
        <w:rPr>
          <w:rFonts w:eastAsiaTheme="minorHAnsi"/>
        </w:rPr>
        <w:t>vier studies onderzo</w:t>
      </w:r>
      <w:r>
        <w:rPr>
          <w:rFonts w:eastAsiaTheme="minorHAnsi"/>
        </w:rPr>
        <w:t xml:space="preserve">chten het effect van </w:t>
      </w:r>
      <w:r w:rsidRPr="00944F9D">
        <w:rPr>
          <w:rFonts w:eastAsiaTheme="minorHAnsi"/>
        </w:rPr>
        <w:t xml:space="preserve">shockwavetherapie </w:t>
      </w:r>
      <w:r>
        <w:rPr>
          <w:rFonts w:eastAsiaTheme="minorHAnsi"/>
        </w:rPr>
        <w:t>op</w:t>
      </w:r>
      <w:r w:rsidRPr="00944F9D">
        <w:rPr>
          <w:rFonts w:eastAsiaTheme="minorHAnsi"/>
        </w:rPr>
        <w:t xml:space="preserve"> spasticiteit </w:t>
      </w:r>
      <w:r>
        <w:rPr>
          <w:rFonts w:eastAsiaTheme="minorHAnsi"/>
        </w:rPr>
        <w:t xml:space="preserve">bij kinderen en zeven studies onderzochten het effect van </w:t>
      </w:r>
      <w:r w:rsidRPr="00944F9D">
        <w:rPr>
          <w:rFonts w:eastAsiaTheme="minorHAnsi"/>
        </w:rPr>
        <w:t xml:space="preserve">shockwavetherapie </w:t>
      </w:r>
      <w:r>
        <w:rPr>
          <w:rFonts w:eastAsiaTheme="minorHAnsi"/>
        </w:rPr>
        <w:t>op</w:t>
      </w:r>
      <w:r w:rsidRPr="00944F9D">
        <w:rPr>
          <w:rFonts w:eastAsiaTheme="minorHAnsi"/>
        </w:rPr>
        <w:t xml:space="preserve"> spasticiteit </w:t>
      </w:r>
      <w:r>
        <w:rPr>
          <w:rFonts w:eastAsiaTheme="minorHAnsi"/>
        </w:rPr>
        <w:t>bij volwassenen</w:t>
      </w:r>
      <w:r w:rsidRPr="00944F9D">
        <w:rPr>
          <w:rFonts w:eastAsiaTheme="minorHAnsi"/>
        </w:rPr>
        <w:t xml:space="preserve">. </w:t>
      </w:r>
      <w:r>
        <w:rPr>
          <w:rFonts w:eastAsiaTheme="minorHAnsi"/>
        </w:rPr>
        <w:t xml:space="preserve">De RCT’s die onderzoek hebben gedaan naar het effect van shockwavetherapie op spasticiteit bij volwassenen zijn meegenomen in de resultaten vanwege het beperkte aantal studies </w:t>
      </w:r>
      <w:r w:rsidR="000602E8">
        <w:rPr>
          <w:rFonts w:eastAsiaTheme="minorHAnsi"/>
        </w:rPr>
        <w:t>w</w:t>
      </w:r>
      <w:r>
        <w:rPr>
          <w:rFonts w:eastAsiaTheme="minorHAnsi"/>
        </w:rPr>
        <w:t xml:space="preserve">at gevonden is over shockwavetherapie bij kinderen. Om een uitspraak te kunnen doen over het effect van shockwavetherapie op spasticiteit wordt ook gekeken naar de resultaten van de volwassenen. </w:t>
      </w:r>
    </w:p>
    <w:p w14:paraId="7E814C7F" w14:textId="1C4ACD00" w:rsidR="00EB172A" w:rsidRDefault="00EB172A" w:rsidP="00EB172A">
      <w:pPr>
        <w:rPr>
          <w:rFonts w:eastAsiaTheme="minorHAnsi"/>
        </w:rPr>
      </w:pPr>
      <w:r>
        <w:rPr>
          <w:rFonts w:eastAsiaTheme="minorHAnsi"/>
        </w:rPr>
        <w:t xml:space="preserve">De studies over </w:t>
      </w:r>
      <w:r w:rsidR="000602E8">
        <w:rPr>
          <w:rFonts w:eastAsiaTheme="minorHAnsi"/>
        </w:rPr>
        <w:t>BoNT-A injecties</w:t>
      </w:r>
      <w:r>
        <w:rPr>
          <w:rFonts w:eastAsiaTheme="minorHAnsi"/>
        </w:rPr>
        <w:t xml:space="preserve"> gebruiken in de interventie allemaal </w:t>
      </w:r>
      <w:r w:rsidR="000602E8">
        <w:rPr>
          <w:rFonts w:eastAsiaTheme="minorHAnsi"/>
        </w:rPr>
        <w:t>Botulinetoxine-A injecties</w:t>
      </w:r>
      <w:r>
        <w:rPr>
          <w:rFonts w:eastAsiaTheme="minorHAnsi"/>
        </w:rPr>
        <w:t xml:space="preserve"> in combinatie met fysiotherapie. Bij de studies over shockwavetherapie is bij zes studies alleen </w:t>
      </w:r>
      <w:r w:rsidR="000602E8">
        <w:rPr>
          <w:rFonts w:eastAsiaTheme="minorHAnsi"/>
        </w:rPr>
        <w:t>Extracorporale S</w:t>
      </w:r>
      <w:r>
        <w:rPr>
          <w:rFonts w:eastAsiaTheme="minorHAnsi"/>
        </w:rPr>
        <w:t xml:space="preserve">hockwavetherapie toegepast en bij vijf studies een combinatie van fysiotherapie met </w:t>
      </w:r>
      <w:r w:rsidR="000602E8">
        <w:rPr>
          <w:rFonts w:eastAsiaTheme="minorHAnsi"/>
        </w:rPr>
        <w:t>shockwavetherapie</w:t>
      </w:r>
      <w:r>
        <w:rPr>
          <w:rFonts w:eastAsiaTheme="minorHAnsi"/>
        </w:rPr>
        <w:t>.</w:t>
      </w:r>
    </w:p>
    <w:p w14:paraId="4160A1CB" w14:textId="4740E127" w:rsidR="00EB172A" w:rsidRDefault="00EB172A" w:rsidP="00EB172A">
      <w:pPr>
        <w:rPr>
          <w:rFonts w:eastAsiaTheme="minorHAnsi"/>
        </w:rPr>
      </w:pPr>
      <w:r>
        <w:rPr>
          <w:rFonts w:eastAsiaTheme="minorHAnsi"/>
        </w:rPr>
        <w:t xml:space="preserve">De gemiddelde omvang van de achttien geïncludeerde studies is 44 participanten. De gemiddelde omvang van de studies over </w:t>
      </w:r>
      <w:r w:rsidR="000602E8">
        <w:rPr>
          <w:rFonts w:eastAsiaTheme="minorHAnsi"/>
        </w:rPr>
        <w:t>de BoNT-A injecties</w:t>
      </w:r>
      <w:r>
        <w:rPr>
          <w:rFonts w:eastAsiaTheme="minorHAnsi"/>
        </w:rPr>
        <w:t xml:space="preserve"> is 28 participanten en van shockwavetherapie is 54 participanten. Het totaal aantal participanten in de studies is 791 waarbij 199 </w:t>
      </w:r>
      <w:r w:rsidR="000602E8">
        <w:rPr>
          <w:rFonts w:eastAsiaTheme="minorHAnsi"/>
        </w:rPr>
        <w:t>BoNT-A injecties</w:t>
      </w:r>
      <w:r>
        <w:rPr>
          <w:rFonts w:eastAsiaTheme="minorHAnsi"/>
        </w:rPr>
        <w:t xml:space="preserve"> kregen en 592 shockwavetherapie. De gemiddelde leeftijd varieert van 1 jaar tot 69 jaar, waarbij de studies over </w:t>
      </w:r>
      <w:r w:rsidR="000602E8">
        <w:rPr>
          <w:rFonts w:eastAsiaTheme="minorHAnsi"/>
        </w:rPr>
        <w:t>BoNT-A injecties</w:t>
      </w:r>
      <w:r>
        <w:rPr>
          <w:rFonts w:eastAsiaTheme="minorHAnsi"/>
        </w:rPr>
        <w:t xml:space="preserve"> alleen over kinderen gaan en de studies over shockwavetherapie over kinderen en volwassenen.</w:t>
      </w:r>
    </w:p>
    <w:p w14:paraId="332BB3C0" w14:textId="763BEFC5" w:rsidR="00EB172A" w:rsidRPr="00944F9D" w:rsidRDefault="00EB172A" w:rsidP="00EB172A">
      <w:pPr>
        <w:rPr>
          <w:rFonts w:eastAsiaTheme="minorHAnsi"/>
        </w:rPr>
      </w:pPr>
      <w:r>
        <w:rPr>
          <w:rFonts w:eastAsiaTheme="minorHAnsi"/>
        </w:rPr>
        <w:t>In deze literatuurstudie is een onderscheid gemaakt tussen studies die korte termijn effecten hebben onderzocht en die lange termijn effecten hebben onderzocht. Voor korte termijn is tot en met twaalf weken aangehouden en voor lange termijn langer dan twaalf weken. Dit onderscheid is gemaakt aan de hand van het onderscheid wat in de onderzochte studies gemaakt werd, in de studies werd twaalf weken als korte termijn gezien.</w:t>
      </w:r>
      <w:r w:rsidR="000602E8">
        <w:rPr>
          <w:rFonts w:eastAsiaTheme="minorHAnsi"/>
          <w:vertAlign w:val="superscript"/>
        </w:rPr>
        <w:t>20, 26</w:t>
      </w:r>
      <w:r>
        <w:rPr>
          <w:rFonts w:eastAsiaTheme="minorHAnsi"/>
        </w:rPr>
        <w:t xml:space="preserve"> In totaal kijken zeven studies naar lange termijn en elf studies naar korte termijn.</w:t>
      </w:r>
    </w:p>
    <w:p w14:paraId="2E9B9FC6" w14:textId="77777777" w:rsidR="00EB172A" w:rsidRDefault="00EB172A" w:rsidP="00EB172A">
      <w:r>
        <w:br w:type="page"/>
      </w:r>
    </w:p>
    <w:p w14:paraId="234D2C4C" w14:textId="77777777" w:rsidR="00EB172A" w:rsidRPr="00A76A4C" w:rsidRDefault="00EB172A" w:rsidP="00EB172A">
      <w:pPr>
        <w:sectPr w:rsidR="00EB172A" w:rsidRPr="00A76A4C" w:rsidSect="006332C2">
          <w:footerReference w:type="default" r:id="rId9"/>
          <w:footerReference w:type="first" r:id="rId10"/>
          <w:endnotePr>
            <w:numFmt w:val="decimal"/>
          </w:endnotePr>
          <w:pgSz w:w="11906" w:h="16838"/>
          <w:pgMar w:top="1417" w:right="1417" w:bottom="1417" w:left="1417" w:header="708" w:footer="708" w:gutter="0"/>
          <w:pgNumType w:start="0"/>
          <w:cols w:space="708"/>
          <w:titlePg/>
          <w:docGrid w:linePitch="360"/>
        </w:sectPr>
      </w:pPr>
    </w:p>
    <w:p w14:paraId="62A93061" w14:textId="77777777" w:rsidR="00EB172A" w:rsidRPr="00C65347" w:rsidRDefault="00EB172A" w:rsidP="00EB172A">
      <w:r>
        <w:rPr>
          <w:noProof/>
          <w:lang w:eastAsia="nl-NL"/>
        </w:rPr>
        <mc:AlternateContent>
          <mc:Choice Requires="wps">
            <w:drawing>
              <wp:inline distT="0" distB="0" distL="0" distR="0" wp14:anchorId="4D5D8A0E" wp14:editId="18860AE3">
                <wp:extent cx="2360930" cy="259080"/>
                <wp:effectExtent l="0" t="0" r="1270" b="7620"/>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solidFill>
                          <a:srgbClr val="FFFFFF"/>
                        </a:solidFill>
                        <a:ln w="9525">
                          <a:noFill/>
                          <a:miter lim="800000"/>
                          <a:headEnd/>
                          <a:tailEnd/>
                        </a:ln>
                      </wps:spPr>
                      <wps:txbx>
                        <w:txbxContent>
                          <w:p w14:paraId="6600F0E5" w14:textId="77777777" w:rsidR="00AB43C7" w:rsidRPr="00C46DB0" w:rsidRDefault="00AB43C7" w:rsidP="00EB172A">
                            <w:pPr>
                              <w:rPr>
                                <w:i/>
                                <w:sz w:val="20"/>
                              </w:rPr>
                            </w:pPr>
                            <w:r w:rsidRPr="00C46DB0">
                              <w:rPr>
                                <w:i/>
                                <w:sz w:val="20"/>
                              </w:rPr>
                              <w:t xml:space="preserve">Tabel </w:t>
                            </w:r>
                            <w:r>
                              <w:rPr>
                                <w:i/>
                                <w:sz w:val="20"/>
                              </w:rPr>
                              <w:t>6</w:t>
                            </w:r>
                            <w:r w:rsidRPr="00C46DB0">
                              <w:rPr>
                                <w:i/>
                                <w:sz w:val="20"/>
                              </w:rPr>
                              <w:t>: Resultaten Botoxtherapie</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5D8A0E" id="_x0000_s1044" type="#_x0000_t202" style="width:185.9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" stroked="f">
                <v:textbox>
                  <w:txbxContent>
                    <w:p w14:paraId="6600F0E5" w14:textId="77777777" w:rsidR="00AB43C7" w:rsidRPr="00C46DB0" w:rsidRDefault="00AB43C7" w:rsidP="00EB172A">
                      <w:pPr>
                        <w:rPr>
                          <w:i/>
                          <w:sz w:val="20"/>
                        </w:rPr>
                      </w:pPr>
                      <w:r w:rsidRPr="00C46DB0">
                        <w:rPr>
                          <w:i/>
                          <w:sz w:val="20"/>
                        </w:rPr>
                        <w:t xml:space="preserve">Tabel </w:t>
                      </w:r>
                      <w:r>
                        <w:rPr>
                          <w:i/>
                          <w:sz w:val="20"/>
                        </w:rPr>
                        <w:t>6</w:t>
                      </w:r>
                      <w:r w:rsidRPr="00C46DB0">
                        <w:rPr>
                          <w:i/>
                          <w:sz w:val="20"/>
                        </w:rPr>
                        <w:t>: Resultaten Botoxtherapie</w:t>
                      </w:r>
                    </w:p>
                  </w:txbxContent>
                </v:textbox>
                <w10:anchorlock/>
              </v:shape>
            </w:pict>
          </mc:Fallback>
        </mc:AlternateContent>
      </w:r>
    </w:p>
    <w:tbl>
      <w:tblPr>
        <w:tblStyle w:val="Lijsttabel4-Accent1"/>
        <w:tblW w:w="5000" w:type="pct"/>
        <w:tblLayout w:type="fixed"/>
        <w:tblLook w:val="04A0" w:firstRow="1" w:lastRow="0" w:firstColumn="1" w:lastColumn="0" w:noHBand="0" w:noVBand="1"/>
      </w:tblPr>
      <w:tblGrid>
        <w:gridCol w:w="945"/>
        <w:gridCol w:w="767"/>
        <w:gridCol w:w="968"/>
        <w:gridCol w:w="1296"/>
        <w:gridCol w:w="1156"/>
        <w:gridCol w:w="1951"/>
        <w:gridCol w:w="1134"/>
        <w:gridCol w:w="140"/>
        <w:gridCol w:w="1562"/>
        <w:gridCol w:w="140"/>
        <w:gridCol w:w="1136"/>
        <w:gridCol w:w="1304"/>
        <w:gridCol w:w="1495"/>
      </w:tblGrid>
      <w:tr w:rsidR="00E27BEE" w:rsidRPr="00617D01" w14:paraId="7F653CB1" w14:textId="77777777" w:rsidTr="00E27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14:paraId="0FB1F21A" w14:textId="77777777" w:rsidR="00EB172A" w:rsidRDefault="00EB172A" w:rsidP="006332C2">
            <w:pPr>
              <w:rPr>
                <w:b w:val="0"/>
                <w:bCs w:val="0"/>
                <w:sz w:val="18"/>
              </w:rPr>
            </w:pPr>
            <w:r w:rsidRPr="00617D01">
              <w:rPr>
                <w:sz w:val="18"/>
              </w:rPr>
              <w:t>Studie</w:t>
            </w:r>
          </w:p>
          <w:p w14:paraId="38A18266" w14:textId="77777777" w:rsidR="00EB172A" w:rsidRPr="009C449B" w:rsidRDefault="00EB172A" w:rsidP="006332C2">
            <w:pPr>
              <w:rPr>
                <w:sz w:val="18"/>
              </w:rPr>
            </w:pPr>
          </w:p>
        </w:tc>
        <w:tc>
          <w:tcPr>
            <w:tcW w:w="274" w:type="pct"/>
          </w:tcPr>
          <w:p w14:paraId="27144A50" w14:textId="77777777" w:rsidR="00EB172A" w:rsidRPr="00617D01" w:rsidRDefault="00EB172A" w:rsidP="006332C2">
            <w:pPr>
              <w:cnfStyle w:val="100000000000" w:firstRow="1" w:lastRow="0" w:firstColumn="0" w:lastColumn="0" w:oddVBand="0" w:evenVBand="0" w:oddHBand="0" w:evenHBand="0" w:firstRowFirstColumn="0" w:firstRowLastColumn="0" w:lastRowFirstColumn="0" w:lastRowLastColumn="0"/>
              <w:rPr>
                <w:sz w:val="18"/>
              </w:rPr>
            </w:pPr>
            <w:r w:rsidRPr="00617D01">
              <w:rPr>
                <w:sz w:val="18"/>
              </w:rPr>
              <w:t>PEDro</w:t>
            </w:r>
          </w:p>
        </w:tc>
        <w:tc>
          <w:tcPr>
            <w:tcW w:w="346" w:type="pct"/>
          </w:tcPr>
          <w:p w14:paraId="5073AEEF" w14:textId="77777777" w:rsidR="00EB172A" w:rsidRPr="00617D01" w:rsidRDefault="00EB172A" w:rsidP="006332C2">
            <w:pPr>
              <w:cnfStyle w:val="100000000000" w:firstRow="1" w:lastRow="0" w:firstColumn="0" w:lastColumn="0" w:oddVBand="0" w:evenVBand="0" w:oddHBand="0" w:evenHBand="0" w:firstRowFirstColumn="0" w:firstRowLastColumn="0" w:lastRowFirstColumn="0" w:lastRowLastColumn="0"/>
              <w:rPr>
                <w:sz w:val="18"/>
              </w:rPr>
            </w:pPr>
            <w:r w:rsidRPr="00617D01">
              <w:rPr>
                <w:sz w:val="18"/>
              </w:rPr>
              <w:t>N</w:t>
            </w:r>
          </w:p>
        </w:tc>
        <w:tc>
          <w:tcPr>
            <w:tcW w:w="463" w:type="pct"/>
          </w:tcPr>
          <w:p w14:paraId="010AF8CB" w14:textId="71C93676" w:rsidR="00EB172A" w:rsidRPr="00617D01" w:rsidRDefault="00EB172A" w:rsidP="006332C2">
            <w:pPr>
              <w:jc w:val="left"/>
              <w:cnfStyle w:val="100000000000" w:firstRow="1" w:lastRow="0" w:firstColumn="0" w:lastColumn="0" w:oddVBand="0" w:evenVBand="0" w:oddHBand="0" w:evenHBand="0" w:firstRowFirstColumn="0" w:firstRowLastColumn="0" w:lastRowFirstColumn="0" w:lastRowLastColumn="0"/>
              <w:rPr>
                <w:sz w:val="18"/>
              </w:rPr>
            </w:pPr>
            <w:r w:rsidRPr="00617D01">
              <w:rPr>
                <w:sz w:val="18"/>
              </w:rPr>
              <w:t>Leeftijd</w:t>
            </w:r>
            <w:r>
              <w:rPr>
                <w:sz w:val="18"/>
              </w:rPr>
              <w:t xml:space="preserve"> gem. </w:t>
            </w:r>
            <w:r w:rsidRPr="00617D01">
              <w:rPr>
                <w:sz w:val="18"/>
              </w:rPr>
              <w:t>±</w:t>
            </w:r>
            <w:r>
              <w:rPr>
                <w:sz w:val="18"/>
              </w:rPr>
              <w:t xml:space="preserve"> SD </w:t>
            </w:r>
            <w:r w:rsidRPr="00617D01">
              <w:rPr>
                <w:sz w:val="18"/>
              </w:rPr>
              <w:t>+ geslacht</w:t>
            </w:r>
          </w:p>
        </w:tc>
        <w:tc>
          <w:tcPr>
            <w:tcW w:w="413" w:type="pct"/>
          </w:tcPr>
          <w:p w14:paraId="1CF741CA" w14:textId="77777777" w:rsidR="00EB172A" w:rsidRPr="00617D01" w:rsidRDefault="00EB172A" w:rsidP="006332C2">
            <w:pPr>
              <w:cnfStyle w:val="100000000000" w:firstRow="1" w:lastRow="0" w:firstColumn="0" w:lastColumn="0" w:oddVBand="0" w:evenVBand="0" w:oddHBand="0" w:evenHBand="0" w:firstRowFirstColumn="0" w:firstRowLastColumn="0" w:lastRowFirstColumn="0" w:lastRowLastColumn="0"/>
              <w:rPr>
                <w:sz w:val="18"/>
              </w:rPr>
            </w:pPr>
            <w:r w:rsidRPr="00617D01">
              <w:rPr>
                <w:sz w:val="18"/>
              </w:rPr>
              <w:t>Oorzaak spasticiteit</w:t>
            </w:r>
          </w:p>
        </w:tc>
        <w:tc>
          <w:tcPr>
            <w:tcW w:w="697" w:type="pct"/>
          </w:tcPr>
          <w:p w14:paraId="54A3A525" w14:textId="77777777" w:rsidR="00EB172A" w:rsidRPr="00617D01" w:rsidRDefault="00EB172A" w:rsidP="006332C2">
            <w:pPr>
              <w:cnfStyle w:val="100000000000" w:firstRow="1" w:lastRow="0" w:firstColumn="0" w:lastColumn="0" w:oddVBand="0" w:evenVBand="0" w:oddHBand="0" w:evenHBand="0" w:firstRowFirstColumn="0" w:firstRowLastColumn="0" w:lastRowFirstColumn="0" w:lastRowLastColumn="0"/>
              <w:rPr>
                <w:sz w:val="18"/>
              </w:rPr>
            </w:pPr>
            <w:r w:rsidRPr="00617D01">
              <w:rPr>
                <w:sz w:val="18"/>
              </w:rPr>
              <w:t>Groepen (EG+CG)</w:t>
            </w:r>
          </w:p>
        </w:tc>
        <w:tc>
          <w:tcPr>
            <w:tcW w:w="455" w:type="pct"/>
            <w:gridSpan w:val="2"/>
          </w:tcPr>
          <w:p w14:paraId="25035BB7" w14:textId="77777777" w:rsidR="00EB172A" w:rsidRPr="00617D01" w:rsidRDefault="00EB172A" w:rsidP="006332C2">
            <w:pPr>
              <w:cnfStyle w:val="100000000000" w:firstRow="1" w:lastRow="0" w:firstColumn="0" w:lastColumn="0" w:oddVBand="0" w:evenVBand="0" w:oddHBand="0" w:evenHBand="0" w:firstRowFirstColumn="0" w:firstRowLastColumn="0" w:lastRowFirstColumn="0" w:lastRowLastColumn="0"/>
              <w:rPr>
                <w:sz w:val="18"/>
              </w:rPr>
            </w:pPr>
            <w:r w:rsidRPr="00617D01">
              <w:rPr>
                <w:sz w:val="18"/>
              </w:rPr>
              <w:t>Follow-up</w:t>
            </w:r>
          </w:p>
        </w:tc>
        <w:tc>
          <w:tcPr>
            <w:tcW w:w="608" w:type="pct"/>
            <w:gridSpan w:val="2"/>
          </w:tcPr>
          <w:p w14:paraId="0CE2406B" w14:textId="77777777" w:rsidR="00EB172A" w:rsidRPr="00617D01" w:rsidRDefault="00EB172A" w:rsidP="006332C2">
            <w:pPr>
              <w:jc w:val="left"/>
              <w:cnfStyle w:val="100000000000" w:firstRow="1" w:lastRow="0" w:firstColumn="0" w:lastColumn="0" w:oddVBand="0" w:evenVBand="0" w:oddHBand="0" w:evenHBand="0" w:firstRowFirstColumn="0" w:firstRowLastColumn="0" w:lastRowFirstColumn="0" w:lastRowLastColumn="0"/>
              <w:rPr>
                <w:sz w:val="18"/>
              </w:rPr>
            </w:pPr>
            <w:r>
              <w:rPr>
                <w:sz w:val="18"/>
              </w:rPr>
              <w:t>Uitkomst MAS</w:t>
            </w:r>
          </w:p>
        </w:tc>
        <w:tc>
          <w:tcPr>
            <w:tcW w:w="406" w:type="pct"/>
          </w:tcPr>
          <w:p w14:paraId="5ECE008B" w14:textId="77777777" w:rsidR="00EB172A" w:rsidRPr="00617D01" w:rsidRDefault="00EB172A" w:rsidP="006332C2">
            <w:pPr>
              <w:cnfStyle w:val="100000000000" w:firstRow="1" w:lastRow="0" w:firstColumn="0" w:lastColumn="0" w:oddVBand="0" w:evenVBand="0" w:oddHBand="0" w:evenHBand="0" w:firstRowFirstColumn="0" w:firstRowLastColumn="0" w:lastRowFirstColumn="0" w:lastRowLastColumn="0"/>
              <w:rPr>
                <w:sz w:val="18"/>
              </w:rPr>
            </w:pPr>
            <w:r>
              <w:rPr>
                <w:sz w:val="18"/>
              </w:rPr>
              <w:t>p-Waarde</w:t>
            </w:r>
          </w:p>
        </w:tc>
        <w:tc>
          <w:tcPr>
            <w:tcW w:w="466" w:type="pct"/>
          </w:tcPr>
          <w:p w14:paraId="1FF7ACC4" w14:textId="77777777" w:rsidR="00EB172A" w:rsidRPr="00617D01" w:rsidRDefault="00EB172A" w:rsidP="006332C2">
            <w:pPr>
              <w:cnfStyle w:val="100000000000" w:firstRow="1" w:lastRow="0" w:firstColumn="0" w:lastColumn="0" w:oddVBand="0" w:evenVBand="0" w:oddHBand="0" w:evenHBand="0" w:firstRowFirstColumn="0" w:firstRowLastColumn="0" w:lastRowFirstColumn="0" w:lastRowLastColumn="0"/>
              <w:rPr>
                <w:sz w:val="18"/>
              </w:rPr>
            </w:pPr>
            <w:r>
              <w:rPr>
                <w:sz w:val="18"/>
              </w:rPr>
              <w:t>Effect size</w:t>
            </w:r>
          </w:p>
        </w:tc>
        <w:tc>
          <w:tcPr>
            <w:tcW w:w="534" w:type="pct"/>
          </w:tcPr>
          <w:p w14:paraId="7BAB8DA0" w14:textId="77777777" w:rsidR="00EB172A" w:rsidRPr="00617D01" w:rsidRDefault="00EB172A" w:rsidP="006332C2">
            <w:pPr>
              <w:cnfStyle w:val="100000000000" w:firstRow="1" w:lastRow="0" w:firstColumn="0" w:lastColumn="0" w:oddVBand="0" w:evenVBand="0" w:oddHBand="0" w:evenHBand="0" w:firstRowFirstColumn="0" w:firstRowLastColumn="0" w:lastRowFirstColumn="0" w:lastRowLastColumn="0"/>
              <w:rPr>
                <w:sz w:val="18"/>
              </w:rPr>
            </w:pPr>
            <w:r w:rsidRPr="00617D01">
              <w:rPr>
                <w:sz w:val="18"/>
              </w:rPr>
              <w:t>Andere uitkomstmaten</w:t>
            </w:r>
          </w:p>
        </w:tc>
      </w:tr>
      <w:tr w:rsidR="00E27BEE" w:rsidRPr="00617D01" w14:paraId="6AC8E7ED" w14:textId="77777777" w:rsidTr="00E27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14:paraId="69D63F05" w14:textId="2E846E54" w:rsidR="00EB172A" w:rsidRPr="00617D01" w:rsidRDefault="00E1438A" w:rsidP="0051090E">
            <w:pPr>
              <w:jc w:val="left"/>
              <w:rPr>
                <w:sz w:val="18"/>
              </w:rPr>
            </w:pPr>
            <w:r w:rsidRPr="00E1438A">
              <w:rPr>
                <w:sz w:val="18"/>
              </w:rPr>
              <w:t xml:space="preserve">Çağlar Okur </w:t>
            </w:r>
            <w:r w:rsidR="00EB172A">
              <w:rPr>
                <w:sz w:val="18"/>
              </w:rPr>
              <w:t>et al.</w:t>
            </w:r>
            <w:r w:rsidR="0051090E">
              <w:rPr>
                <w:sz w:val="18"/>
              </w:rPr>
              <w:t xml:space="preserve"> (</w:t>
            </w:r>
            <w:r w:rsidR="00EB172A" w:rsidRPr="00617D01">
              <w:rPr>
                <w:sz w:val="18"/>
              </w:rPr>
              <w:t>2018</w:t>
            </w:r>
            <w:r w:rsidR="0051090E">
              <w:rPr>
                <w:sz w:val="18"/>
              </w:rPr>
              <w:t>)</w:t>
            </w:r>
          </w:p>
        </w:tc>
        <w:tc>
          <w:tcPr>
            <w:tcW w:w="274" w:type="pct"/>
          </w:tcPr>
          <w:p w14:paraId="5B3C923C"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617D01">
              <w:rPr>
                <w:sz w:val="18"/>
              </w:rPr>
              <w:t>7</w:t>
            </w:r>
            <w:r>
              <w:rPr>
                <w:sz w:val="18"/>
              </w:rPr>
              <w:t>/10</w:t>
            </w:r>
          </w:p>
        </w:tc>
        <w:tc>
          <w:tcPr>
            <w:tcW w:w="346" w:type="pct"/>
          </w:tcPr>
          <w:p w14:paraId="3DC2E575"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b/>
                <w:sz w:val="18"/>
              </w:rPr>
              <w:t xml:space="preserve">EG: </w:t>
            </w:r>
            <w:r>
              <w:rPr>
                <w:sz w:val="18"/>
              </w:rPr>
              <w:t>15</w:t>
            </w:r>
          </w:p>
          <w:p w14:paraId="78E9954A"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34112547"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b/>
                <w:sz w:val="18"/>
              </w:rPr>
            </w:pPr>
          </w:p>
          <w:p w14:paraId="10CFF621"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b/>
                <w:sz w:val="18"/>
              </w:rPr>
            </w:pPr>
          </w:p>
          <w:p w14:paraId="4E5411F2" w14:textId="77777777" w:rsidR="006008A3" w:rsidRDefault="006008A3" w:rsidP="006332C2">
            <w:pPr>
              <w:cnfStyle w:val="000000100000" w:firstRow="0" w:lastRow="0" w:firstColumn="0" w:lastColumn="0" w:oddVBand="0" w:evenVBand="0" w:oddHBand="1" w:evenHBand="0" w:firstRowFirstColumn="0" w:firstRowLastColumn="0" w:lastRowFirstColumn="0" w:lastRowLastColumn="0"/>
              <w:rPr>
                <w:b/>
                <w:sz w:val="18"/>
              </w:rPr>
            </w:pPr>
          </w:p>
          <w:p w14:paraId="15220198" w14:textId="6B58F24B"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b/>
                <w:sz w:val="18"/>
              </w:rPr>
              <w:t xml:space="preserve">CG: </w:t>
            </w:r>
            <w:r>
              <w:rPr>
                <w:sz w:val="18"/>
              </w:rPr>
              <w:t>15</w:t>
            </w:r>
          </w:p>
          <w:p w14:paraId="54A3E122"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2E00C90B" w14:textId="77777777" w:rsidR="00EB172A" w:rsidRPr="00A72425"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Totaal: 30</w:t>
            </w:r>
          </w:p>
        </w:tc>
        <w:tc>
          <w:tcPr>
            <w:tcW w:w="463" w:type="pct"/>
          </w:tcPr>
          <w:p w14:paraId="3D28FBA0" w14:textId="4843C0D9" w:rsidR="00EB172A" w:rsidRPr="00617D01"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sidRPr="00617D01">
              <w:rPr>
                <w:b/>
                <w:sz w:val="18"/>
              </w:rPr>
              <w:t>EG</w:t>
            </w:r>
            <w:r w:rsidR="00BB0C5A">
              <w:rPr>
                <w:b/>
                <w:sz w:val="18"/>
              </w:rPr>
              <w:t xml:space="preserve"> </w:t>
            </w:r>
            <w:r w:rsidRPr="00617D01">
              <w:rPr>
                <w:sz w:val="18"/>
              </w:rPr>
              <w:t>9.01 ± 2.47</w:t>
            </w:r>
          </w:p>
          <w:p w14:paraId="684A05A9" w14:textId="2960052C" w:rsidR="00EB172A" w:rsidRPr="00617D01"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M=6 V=9</w:t>
            </w:r>
          </w:p>
          <w:p w14:paraId="7AC80ABE" w14:textId="77777777" w:rsidR="00EB172A" w:rsidRPr="00617D01"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p>
          <w:p w14:paraId="049BE2D0" w14:textId="77777777" w:rsidR="006008A3" w:rsidRDefault="006008A3" w:rsidP="006008A3">
            <w:pPr>
              <w:jc w:val="left"/>
              <w:cnfStyle w:val="000000100000" w:firstRow="0" w:lastRow="0" w:firstColumn="0" w:lastColumn="0" w:oddVBand="0" w:evenVBand="0" w:oddHBand="1" w:evenHBand="0" w:firstRowFirstColumn="0" w:firstRowLastColumn="0" w:lastRowFirstColumn="0" w:lastRowLastColumn="0"/>
              <w:rPr>
                <w:b/>
                <w:sz w:val="18"/>
              </w:rPr>
            </w:pPr>
          </w:p>
          <w:p w14:paraId="67511FDF" w14:textId="66B68F14" w:rsidR="00EB172A" w:rsidRPr="00617D01"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sidRPr="00617D01">
              <w:rPr>
                <w:b/>
                <w:sz w:val="18"/>
              </w:rPr>
              <w:t xml:space="preserve">CG </w:t>
            </w:r>
            <w:r w:rsidRPr="00617D01">
              <w:rPr>
                <w:sz w:val="18"/>
              </w:rPr>
              <w:t>4-13 jaar</w:t>
            </w:r>
          </w:p>
          <w:p w14:paraId="2E4089CD" w14:textId="77777777" w:rsidR="00EB172A" w:rsidRPr="00617D01"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9.46 ± 2.89</w:t>
            </w:r>
          </w:p>
          <w:p w14:paraId="7CF34480" w14:textId="77777777" w:rsidR="00EB172A" w:rsidRPr="00617D01"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M=7 V=8</w:t>
            </w:r>
          </w:p>
        </w:tc>
        <w:tc>
          <w:tcPr>
            <w:tcW w:w="413" w:type="pct"/>
          </w:tcPr>
          <w:p w14:paraId="1B97EA33"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617D01">
              <w:rPr>
                <w:sz w:val="18"/>
              </w:rPr>
              <w:t xml:space="preserve">CP </w:t>
            </w:r>
          </w:p>
        </w:tc>
        <w:tc>
          <w:tcPr>
            <w:tcW w:w="697" w:type="pct"/>
          </w:tcPr>
          <w:p w14:paraId="2E005835"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b/>
                <w:sz w:val="18"/>
              </w:rPr>
              <w:t>EG</w:t>
            </w:r>
            <w:r w:rsidRPr="00617D01">
              <w:rPr>
                <w:sz w:val="18"/>
              </w:rPr>
              <w:t>: BoNT-A injectie</w:t>
            </w:r>
            <w:r>
              <w:rPr>
                <w:sz w:val="18"/>
              </w:rPr>
              <w:t xml:space="preserve"> + fysiotherapie</w:t>
            </w:r>
          </w:p>
          <w:p w14:paraId="5E44AD23"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5B30C576" w14:textId="77777777" w:rsidR="006008A3" w:rsidRDefault="006008A3" w:rsidP="006332C2">
            <w:pPr>
              <w:jc w:val="left"/>
              <w:cnfStyle w:val="000000100000" w:firstRow="0" w:lastRow="0" w:firstColumn="0" w:lastColumn="0" w:oddVBand="0" w:evenVBand="0" w:oddHBand="1" w:evenHBand="0" w:firstRowFirstColumn="0" w:firstRowLastColumn="0" w:lastRowFirstColumn="0" w:lastRowLastColumn="0"/>
              <w:rPr>
                <w:b/>
                <w:sz w:val="18"/>
              </w:rPr>
            </w:pPr>
          </w:p>
          <w:p w14:paraId="13FCDCFD" w14:textId="77777777" w:rsidR="006008A3" w:rsidRDefault="006008A3" w:rsidP="006332C2">
            <w:pPr>
              <w:jc w:val="left"/>
              <w:cnfStyle w:val="000000100000" w:firstRow="0" w:lastRow="0" w:firstColumn="0" w:lastColumn="0" w:oddVBand="0" w:evenVBand="0" w:oddHBand="1" w:evenHBand="0" w:firstRowFirstColumn="0" w:firstRowLastColumn="0" w:lastRowFirstColumn="0" w:lastRowLastColumn="0"/>
              <w:rPr>
                <w:b/>
                <w:sz w:val="18"/>
              </w:rPr>
            </w:pPr>
          </w:p>
          <w:p w14:paraId="362E6169" w14:textId="79141F2C" w:rsidR="00EB172A"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b/>
                <w:sz w:val="18"/>
              </w:rPr>
              <w:t>CG</w:t>
            </w:r>
            <w:r w:rsidRPr="00617D01">
              <w:rPr>
                <w:sz w:val="18"/>
              </w:rPr>
              <w:t>:</w:t>
            </w:r>
            <w:r>
              <w:rPr>
                <w:sz w:val="18"/>
              </w:rPr>
              <w:t xml:space="preserve"> Fysiotherapie</w:t>
            </w:r>
          </w:p>
          <w:p w14:paraId="591046D9" w14:textId="77777777" w:rsidR="00E11B1F" w:rsidRDefault="00E11B1F"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0BB30749" w14:textId="57AC780C" w:rsidR="00E11B1F" w:rsidRPr="00617D01" w:rsidRDefault="00E11B1F"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Onderste extremiteit</w:t>
            </w:r>
          </w:p>
        </w:tc>
        <w:tc>
          <w:tcPr>
            <w:tcW w:w="455" w:type="pct"/>
            <w:gridSpan w:val="2"/>
          </w:tcPr>
          <w:p w14:paraId="6E2B40C0"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b/>
                <w:sz w:val="18"/>
              </w:rPr>
            </w:pPr>
            <w:r>
              <w:rPr>
                <w:b/>
                <w:sz w:val="18"/>
              </w:rPr>
              <w:t>EG</w:t>
            </w:r>
          </w:p>
          <w:p w14:paraId="0C5FFFA9"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Baseline</w:t>
            </w:r>
          </w:p>
          <w:p w14:paraId="59DFBE40"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4 weken</w:t>
            </w:r>
          </w:p>
          <w:p w14:paraId="77927E81"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12 weken</w:t>
            </w:r>
          </w:p>
          <w:p w14:paraId="4A0C1239"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4C23FC2F"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b/>
                <w:sz w:val="18"/>
              </w:rPr>
            </w:pPr>
            <w:r>
              <w:rPr>
                <w:b/>
                <w:sz w:val="18"/>
              </w:rPr>
              <w:t>CG:</w:t>
            </w:r>
          </w:p>
          <w:p w14:paraId="1B8E6AFF"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Baseline</w:t>
            </w:r>
          </w:p>
          <w:p w14:paraId="41AB7CE6"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4 weken</w:t>
            </w:r>
          </w:p>
          <w:p w14:paraId="6AE3493C" w14:textId="77777777" w:rsidR="00EB172A" w:rsidRPr="00CE18C2"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12 weken</w:t>
            </w:r>
          </w:p>
        </w:tc>
        <w:tc>
          <w:tcPr>
            <w:tcW w:w="608" w:type="pct"/>
            <w:gridSpan w:val="2"/>
          </w:tcPr>
          <w:p w14:paraId="2C7D8027"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617D01">
              <w:rPr>
                <w:b/>
                <w:sz w:val="18"/>
              </w:rPr>
              <w:t>EG</w:t>
            </w:r>
          </w:p>
          <w:p w14:paraId="65AA2DA9"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617D01">
              <w:rPr>
                <w:sz w:val="18"/>
              </w:rPr>
              <w:t>3.33 ± 0.08</w:t>
            </w:r>
          </w:p>
          <w:p w14:paraId="4CA68FE6"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617D01">
              <w:rPr>
                <w:sz w:val="18"/>
              </w:rPr>
              <w:t>1.60 ± 0.828</w:t>
            </w:r>
          </w:p>
          <w:p w14:paraId="2CEB4CCA"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617D01">
              <w:rPr>
                <w:sz w:val="18"/>
              </w:rPr>
              <w:t>1.20 ± 0.774</w:t>
            </w:r>
          </w:p>
          <w:p w14:paraId="59ED99E1"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0B3524EF"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b/>
                <w:sz w:val="18"/>
              </w:rPr>
            </w:pPr>
            <w:r w:rsidRPr="00617D01">
              <w:rPr>
                <w:b/>
                <w:sz w:val="18"/>
              </w:rPr>
              <w:t>CG:</w:t>
            </w:r>
          </w:p>
          <w:p w14:paraId="10D69049"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617D01">
              <w:rPr>
                <w:sz w:val="18"/>
              </w:rPr>
              <w:t>3.73 ± 0.798</w:t>
            </w:r>
          </w:p>
          <w:p w14:paraId="126A017C"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617D01">
              <w:rPr>
                <w:sz w:val="18"/>
              </w:rPr>
              <w:t>3.72 ± 0.736</w:t>
            </w:r>
          </w:p>
          <w:p w14:paraId="07C7B809"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617D01">
              <w:rPr>
                <w:sz w:val="18"/>
              </w:rPr>
              <w:t>3.87 ± 1.099</w:t>
            </w:r>
          </w:p>
        </w:tc>
        <w:tc>
          <w:tcPr>
            <w:tcW w:w="406" w:type="pct"/>
          </w:tcPr>
          <w:p w14:paraId="13EBD769"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59B39C14"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5A77894D"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p&lt;0.01</w:t>
            </w:r>
          </w:p>
          <w:p w14:paraId="36DB273D"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p&lt;0.01</w:t>
            </w:r>
          </w:p>
          <w:p w14:paraId="107D27F4"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2C72787C"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3E84F368"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0D7AA5C4"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3900158F" w14:textId="07A368E8"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tc>
        <w:tc>
          <w:tcPr>
            <w:tcW w:w="466" w:type="pct"/>
          </w:tcPr>
          <w:p w14:paraId="5347DC20"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06D494EA"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24618DF5"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d=2.88</w:t>
            </w:r>
          </w:p>
          <w:p w14:paraId="4D8FA547"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d=2.42</w:t>
            </w:r>
          </w:p>
        </w:tc>
        <w:tc>
          <w:tcPr>
            <w:tcW w:w="534" w:type="pct"/>
          </w:tcPr>
          <w:p w14:paraId="1AC47441"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VAS</w:t>
            </w:r>
          </w:p>
          <w:p w14:paraId="7DACA4D2"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GMFCS</w:t>
            </w:r>
          </w:p>
          <w:p w14:paraId="633C09DE" w14:textId="77777777" w:rsidR="00EB172A" w:rsidRPr="002A791A"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2A791A">
              <w:rPr>
                <w:sz w:val="18"/>
              </w:rPr>
              <w:t>GAS</w:t>
            </w:r>
          </w:p>
          <w:p w14:paraId="115373FA" w14:textId="77777777" w:rsidR="00EB172A" w:rsidRPr="002A791A"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2A791A">
              <w:rPr>
                <w:sz w:val="18"/>
              </w:rPr>
              <w:t>Tardieu Scale V1</w:t>
            </w:r>
          </w:p>
          <w:p w14:paraId="4994E7A1" w14:textId="77777777" w:rsidR="00EB172A" w:rsidRPr="002A791A"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2A791A">
              <w:rPr>
                <w:sz w:val="18"/>
              </w:rPr>
              <w:t>Tardieu Scale V3</w:t>
            </w:r>
          </w:p>
          <w:p w14:paraId="7086F2F6"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2A791A">
              <w:rPr>
                <w:sz w:val="18"/>
              </w:rPr>
              <w:t>SMC</w:t>
            </w:r>
          </w:p>
          <w:p w14:paraId="0423C1A7"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p>
        </w:tc>
      </w:tr>
      <w:tr w:rsidR="00E27BEE" w:rsidRPr="00617D01" w14:paraId="6B2518FA" w14:textId="77777777" w:rsidTr="00E27BEE">
        <w:tc>
          <w:tcPr>
            <w:cnfStyle w:val="001000000000" w:firstRow="0" w:lastRow="0" w:firstColumn="1" w:lastColumn="0" w:oddVBand="0" w:evenVBand="0" w:oddHBand="0" w:evenHBand="0" w:firstRowFirstColumn="0" w:firstRowLastColumn="0" w:lastRowFirstColumn="0" w:lastRowLastColumn="0"/>
            <w:tcW w:w="338" w:type="pct"/>
          </w:tcPr>
          <w:p w14:paraId="38765B25" w14:textId="3240A7F3" w:rsidR="00EB172A" w:rsidRPr="00617D01" w:rsidRDefault="00EB172A" w:rsidP="006332C2">
            <w:pPr>
              <w:rPr>
                <w:sz w:val="18"/>
              </w:rPr>
            </w:pPr>
            <w:r w:rsidRPr="00617D01">
              <w:rPr>
                <w:sz w:val="18"/>
              </w:rPr>
              <w:t>Picelli</w:t>
            </w:r>
            <w:r w:rsidR="0051090E">
              <w:rPr>
                <w:sz w:val="18"/>
              </w:rPr>
              <w:t xml:space="preserve"> </w:t>
            </w:r>
            <w:r w:rsidRPr="00617D01">
              <w:rPr>
                <w:sz w:val="18"/>
              </w:rPr>
              <w:t>et al. (2017)</w:t>
            </w:r>
          </w:p>
        </w:tc>
        <w:tc>
          <w:tcPr>
            <w:tcW w:w="274" w:type="pct"/>
          </w:tcPr>
          <w:p w14:paraId="2F937196" w14:textId="77777777" w:rsidR="00EB172A" w:rsidRPr="00617D01"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8/10</w:t>
            </w:r>
          </w:p>
        </w:tc>
        <w:tc>
          <w:tcPr>
            <w:tcW w:w="346" w:type="pct"/>
          </w:tcPr>
          <w:p w14:paraId="4679447C"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b/>
                <w:sz w:val="18"/>
              </w:rPr>
              <w:t xml:space="preserve">EG: </w:t>
            </w:r>
            <w:r>
              <w:rPr>
                <w:sz w:val="18"/>
              </w:rPr>
              <w:t>5</w:t>
            </w:r>
          </w:p>
          <w:p w14:paraId="35451D58"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378379B5"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49E0EC32"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54D21307"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1A30DDB8"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5FB69E14"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b/>
                <w:sz w:val="18"/>
              </w:rPr>
              <w:t xml:space="preserve">CG: </w:t>
            </w:r>
            <w:r>
              <w:rPr>
                <w:sz w:val="18"/>
              </w:rPr>
              <w:t>5</w:t>
            </w:r>
          </w:p>
          <w:p w14:paraId="7BDB54FB"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28581AB8" w14:textId="77777777" w:rsidR="00EB172A" w:rsidRPr="00390BF0"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Totaal: 10</w:t>
            </w:r>
          </w:p>
        </w:tc>
        <w:tc>
          <w:tcPr>
            <w:tcW w:w="463" w:type="pct"/>
          </w:tcPr>
          <w:p w14:paraId="5705D04C" w14:textId="77777777" w:rsidR="00EB172A" w:rsidRPr="00617D01" w:rsidRDefault="00EB172A" w:rsidP="006008A3">
            <w:pPr>
              <w:jc w:val="left"/>
              <w:cnfStyle w:val="000000000000" w:firstRow="0" w:lastRow="0" w:firstColumn="0" w:lastColumn="0" w:oddVBand="0" w:evenVBand="0" w:oddHBand="0" w:evenHBand="0" w:firstRowFirstColumn="0" w:firstRowLastColumn="0" w:lastRowFirstColumn="0" w:lastRowLastColumn="0"/>
              <w:rPr>
                <w:sz w:val="18"/>
              </w:rPr>
            </w:pPr>
            <w:r w:rsidRPr="00617D01">
              <w:rPr>
                <w:b/>
                <w:sz w:val="18"/>
              </w:rPr>
              <w:t xml:space="preserve">EG </w:t>
            </w:r>
            <w:r w:rsidRPr="00617D01">
              <w:rPr>
                <w:sz w:val="18"/>
              </w:rPr>
              <w:t>9.9 ± 6.5</w:t>
            </w:r>
          </w:p>
          <w:p w14:paraId="1514CA14" w14:textId="77777777" w:rsidR="00EB172A" w:rsidRPr="00617D01" w:rsidRDefault="00EB172A" w:rsidP="006008A3">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M=5 V=0</w:t>
            </w:r>
          </w:p>
          <w:p w14:paraId="59992C45" w14:textId="77777777" w:rsidR="00EB172A" w:rsidRPr="00617D01" w:rsidRDefault="00EB172A" w:rsidP="006008A3">
            <w:pPr>
              <w:jc w:val="left"/>
              <w:cnfStyle w:val="000000000000" w:firstRow="0" w:lastRow="0" w:firstColumn="0" w:lastColumn="0" w:oddVBand="0" w:evenVBand="0" w:oddHBand="0" w:evenHBand="0" w:firstRowFirstColumn="0" w:firstRowLastColumn="0" w:lastRowFirstColumn="0" w:lastRowLastColumn="0"/>
              <w:rPr>
                <w:sz w:val="18"/>
              </w:rPr>
            </w:pPr>
          </w:p>
          <w:p w14:paraId="64442616" w14:textId="77777777" w:rsidR="00EB172A" w:rsidRPr="00617D01" w:rsidRDefault="00EB172A" w:rsidP="006008A3">
            <w:pPr>
              <w:jc w:val="left"/>
              <w:cnfStyle w:val="000000000000" w:firstRow="0" w:lastRow="0" w:firstColumn="0" w:lastColumn="0" w:oddVBand="0" w:evenVBand="0" w:oddHBand="0" w:evenHBand="0" w:firstRowFirstColumn="0" w:firstRowLastColumn="0" w:lastRowFirstColumn="0" w:lastRowLastColumn="0"/>
              <w:rPr>
                <w:b/>
                <w:sz w:val="18"/>
              </w:rPr>
            </w:pPr>
          </w:p>
          <w:p w14:paraId="2575FDB9" w14:textId="77777777" w:rsidR="00EB172A" w:rsidRDefault="00EB172A" w:rsidP="006008A3">
            <w:pPr>
              <w:jc w:val="left"/>
              <w:cnfStyle w:val="000000000000" w:firstRow="0" w:lastRow="0" w:firstColumn="0" w:lastColumn="0" w:oddVBand="0" w:evenVBand="0" w:oddHBand="0" w:evenHBand="0" w:firstRowFirstColumn="0" w:firstRowLastColumn="0" w:lastRowFirstColumn="0" w:lastRowLastColumn="0"/>
              <w:rPr>
                <w:b/>
                <w:sz w:val="18"/>
              </w:rPr>
            </w:pPr>
          </w:p>
          <w:p w14:paraId="3A9372FB" w14:textId="77777777" w:rsidR="00EB172A" w:rsidRDefault="00EB172A" w:rsidP="006008A3">
            <w:pPr>
              <w:jc w:val="left"/>
              <w:cnfStyle w:val="000000000000" w:firstRow="0" w:lastRow="0" w:firstColumn="0" w:lastColumn="0" w:oddVBand="0" w:evenVBand="0" w:oddHBand="0" w:evenHBand="0" w:firstRowFirstColumn="0" w:firstRowLastColumn="0" w:lastRowFirstColumn="0" w:lastRowLastColumn="0"/>
              <w:rPr>
                <w:b/>
                <w:sz w:val="18"/>
              </w:rPr>
            </w:pPr>
          </w:p>
          <w:p w14:paraId="45AED9AE" w14:textId="77777777" w:rsidR="00EB172A" w:rsidRPr="00617D01" w:rsidRDefault="00EB172A" w:rsidP="006008A3">
            <w:pPr>
              <w:jc w:val="left"/>
              <w:cnfStyle w:val="000000000000" w:firstRow="0" w:lastRow="0" w:firstColumn="0" w:lastColumn="0" w:oddVBand="0" w:evenVBand="0" w:oddHBand="0" w:evenHBand="0" w:firstRowFirstColumn="0" w:firstRowLastColumn="0" w:lastRowFirstColumn="0" w:lastRowLastColumn="0"/>
              <w:rPr>
                <w:sz w:val="18"/>
              </w:rPr>
            </w:pPr>
            <w:r w:rsidRPr="00617D01">
              <w:rPr>
                <w:b/>
                <w:sz w:val="18"/>
              </w:rPr>
              <w:t xml:space="preserve">CG </w:t>
            </w:r>
            <w:r w:rsidRPr="00617D01">
              <w:rPr>
                <w:sz w:val="18"/>
              </w:rPr>
              <w:t>9.6 ± 3.4</w:t>
            </w:r>
          </w:p>
          <w:p w14:paraId="5FE1C186" w14:textId="77777777" w:rsidR="00EB172A" w:rsidRPr="00617D01" w:rsidRDefault="00EB172A" w:rsidP="006008A3">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 xml:space="preserve">M=4 V=1 </w:t>
            </w:r>
          </w:p>
        </w:tc>
        <w:tc>
          <w:tcPr>
            <w:tcW w:w="413" w:type="pct"/>
          </w:tcPr>
          <w:p w14:paraId="72CA1F4C" w14:textId="77777777" w:rsidR="00EB172A" w:rsidRPr="00617D01" w:rsidRDefault="00EB172A" w:rsidP="006332C2">
            <w:pPr>
              <w:cnfStyle w:val="000000000000" w:firstRow="0" w:lastRow="0" w:firstColumn="0" w:lastColumn="0" w:oddVBand="0" w:evenVBand="0" w:oddHBand="0" w:evenHBand="0" w:firstRowFirstColumn="0" w:firstRowLastColumn="0" w:lastRowFirstColumn="0" w:lastRowLastColumn="0"/>
              <w:rPr>
                <w:sz w:val="18"/>
              </w:rPr>
            </w:pPr>
            <w:r w:rsidRPr="00617D01">
              <w:rPr>
                <w:sz w:val="18"/>
              </w:rPr>
              <w:t>CP</w:t>
            </w:r>
          </w:p>
        </w:tc>
        <w:tc>
          <w:tcPr>
            <w:tcW w:w="697" w:type="pct"/>
          </w:tcPr>
          <w:p w14:paraId="4F1F9CD8"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b/>
                <w:sz w:val="18"/>
              </w:rPr>
              <w:t>EG</w:t>
            </w:r>
            <w:r w:rsidRPr="00617D01">
              <w:rPr>
                <w:sz w:val="18"/>
              </w:rPr>
              <w:t xml:space="preserve">: BoNT-A + </w:t>
            </w:r>
            <w:r>
              <w:rPr>
                <w:sz w:val="18"/>
              </w:rPr>
              <w:t>fysiotherapie</w:t>
            </w:r>
            <w:r w:rsidRPr="00617D01">
              <w:rPr>
                <w:sz w:val="18"/>
              </w:rPr>
              <w:t xml:space="preserve"> </w:t>
            </w:r>
          </w:p>
          <w:p w14:paraId="0AD0FC97"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p>
          <w:p w14:paraId="0E76D279"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p>
          <w:p w14:paraId="7F752679"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p>
          <w:p w14:paraId="4C51EAD7"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p>
          <w:p w14:paraId="0C0DB7F9"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b/>
                <w:sz w:val="18"/>
              </w:rPr>
              <w:t>CG</w:t>
            </w:r>
            <w:r w:rsidRPr="00617D01">
              <w:rPr>
                <w:sz w:val="18"/>
              </w:rPr>
              <w:t>: BoNT-A</w:t>
            </w:r>
          </w:p>
          <w:p w14:paraId="08D2C6D2" w14:textId="77777777" w:rsidR="00E11B1F" w:rsidRDefault="00E11B1F" w:rsidP="006332C2">
            <w:pPr>
              <w:jc w:val="left"/>
              <w:cnfStyle w:val="000000000000" w:firstRow="0" w:lastRow="0" w:firstColumn="0" w:lastColumn="0" w:oddVBand="0" w:evenVBand="0" w:oddHBand="0" w:evenHBand="0" w:firstRowFirstColumn="0" w:firstRowLastColumn="0" w:lastRowFirstColumn="0" w:lastRowLastColumn="0"/>
              <w:rPr>
                <w:sz w:val="18"/>
              </w:rPr>
            </w:pPr>
          </w:p>
          <w:p w14:paraId="7DAB0FBF" w14:textId="19220A1C" w:rsidR="00E11B1F" w:rsidRPr="00617D01" w:rsidRDefault="00E11B1F" w:rsidP="006332C2">
            <w:pPr>
              <w:jc w:val="left"/>
              <w:cnfStyle w:val="000000000000" w:firstRow="0" w:lastRow="0" w:firstColumn="0" w:lastColumn="0" w:oddVBand="0" w:evenVBand="0" w:oddHBand="0" w:evenHBand="0" w:firstRowFirstColumn="0" w:firstRowLastColumn="0" w:lastRowFirstColumn="0" w:lastRowLastColumn="0"/>
              <w:rPr>
                <w:sz w:val="18"/>
              </w:rPr>
            </w:pPr>
            <w:r>
              <w:rPr>
                <w:sz w:val="18"/>
              </w:rPr>
              <w:t>Bovenste en Onderste extremiteit</w:t>
            </w:r>
          </w:p>
        </w:tc>
        <w:tc>
          <w:tcPr>
            <w:tcW w:w="455" w:type="pct"/>
            <w:gridSpan w:val="2"/>
          </w:tcPr>
          <w:p w14:paraId="268803D4"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r w:rsidRPr="00617D01">
              <w:rPr>
                <w:b/>
                <w:sz w:val="18"/>
              </w:rPr>
              <w:t>EG:</w:t>
            </w:r>
          </w:p>
          <w:p w14:paraId="4B07B627"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Baseline</w:t>
            </w:r>
          </w:p>
          <w:p w14:paraId="01E3E3B8"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4 weken</w:t>
            </w:r>
          </w:p>
          <w:p w14:paraId="1EA3AC63"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p>
          <w:p w14:paraId="081921B2"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p>
          <w:p w14:paraId="472E57F8"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p>
          <w:p w14:paraId="57F1A8AC"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r w:rsidRPr="00617D01">
              <w:rPr>
                <w:b/>
                <w:sz w:val="18"/>
              </w:rPr>
              <w:t>CG:</w:t>
            </w:r>
          </w:p>
          <w:p w14:paraId="6CE0B7AE"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Baseline</w:t>
            </w:r>
          </w:p>
          <w:p w14:paraId="03F38F51"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4 weken</w:t>
            </w:r>
          </w:p>
        </w:tc>
        <w:tc>
          <w:tcPr>
            <w:tcW w:w="608" w:type="pct"/>
            <w:gridSpan w:val="2"/>
          </w:tcPr>
          <w:p w14:paraId="31CDC8B4"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r w:rsidRPr="00617D01">
              <w:rPr>
                <w:b/>
                <w:sz w:val="18"/>
              </w:rPr>
              <w:t>EG:</w:t>
            </w:r>
          </w:p>
          <w:p w14:paraId="3E9976A9" w14:textId="2787198D"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3.00</w:t>
            </w:r>
            <w:r>
              <w:rPr>
                <w:sz w:val="18"/>
              </w:rPr>
              <w:t xml:space="preserve"> </w:t>
            </w:r>
            <w:r w:rsidRPr="00617D01">
              <w:rPr>
                <w:sz w:val="18"/>
              </w:rPr>
              <w:t>±</w:t>
            </w:r>
            <w:r>
              <w:rPr>
                <w:sz w:val="18"/>
              </w:rPr>
              <w:t xml:space="preserve"> </w:t>
            </w:r>
            <w:r w:rsidR="004244DE">
              <w:rPr>
                <w:sz w:val="18"/>
              </w:rPr>
              <w:t>-</w:t>
            </w:r>
          </w:p>
          <w:p w14:paraId="2069FFFF" w14:textId="66A6B1A6"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2.00</w:t>
            </w:r>
            <w:r>
              <w:rPr>
                <w:sz w:val="18"/>
              </w:rPr>
              <w:t xml:space="preserve"> </w:t>
            </w:r>
            <w:r w:rsidRPr="00617D01">
              <w:rPr>
                <w:sz w:val="18"/>
              </w:rPr>
              <w:t>±</w:t>
            </w:r>
            <w:r>
              <w:rPr>
                <w:sz w:val="18"/>
              </w:rPr>
              <w:t xml:space="preserve"> </w:t>
            </w:r>
            <w:r w:rsidR="004244DE">
              <w:rPr>
                <w:sz w:val="18"/>
              </w:rPr>
              <w:t>-</w:t>
            </w:r>
          </w:p>
          <w:p w14:paraId="1D8EA1DF"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p>
          <w:p w14:paraId="03E49F63"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p>
          <w:p w14:paraId="74C3555B"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p>
          <w:p w14:paraId="04AE6D56"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r w:rsidRPr="00617D01">
              <w:rPr>
                <w:b/>
                <w:sz w:val="18"/>
              </w:rPr>
              <w:t>CG:</w:t>
            </w:r>
          </w:p>
          <w:p w14:paraId="32A537A9" w14:textId="4A2D3BFF"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4.00</w:t>
            </w:r>
            <w:r>
              <w:rPr>
                <w:sz w:val="18"/>
              </w:rPr>
              <w:t xml:space="preserve"> </w:t>
            </w:r>
            <w:r w:rsidRPr="00617D01">
              <w:rPr>
                <w:sz w:val="18"/>
              </w:rPr>
              <w:t>±</w:t>
            </w:r>
            <w:r>
              <w:rPr>
                <w:sz w:val="18"/>
              </w:rPr>
              <w:t xml:space="preserve"> </w:t>
            </w:r>
            <w:r w:rsidR="004244DE">
              <w:rPr>
                <w:sz w:val="18"/>
              </w:rPr>
              <w:t>-</w:t>
            </w:r>
          </w:p>
          <w:p w14:paraId="32F01FB0" w14:textId="7178DC28"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3.00</w:t>
            </w:r>
            <w:r>
              <w:rPr>
                <w:sz w:val="18"/>
              </w:rPr>
              <w:t xml:space="preserve"> </w:t>
            </w:r>
            <w:r w:rsidRPr="00617D01">
              <w:rPr>
                <w:sz w:val="18"/>
              </w:rPr>
              <w:t>±</w:t>
            </w:r>
            <w:r>
              <w:rPr>
                <w:sz w:val="18"/>
              </w:rPr>
              <w:t xml:space="preserve"> </w:t>
            </w:r>
            <w:r w:rsidR="004244DE">
              <w:rPr>
                <w:sz w:val="18"/>
              </w:rPr>
              <w:t>-</w:t>
            </w:r>
          </w:p>
        </w:tc>
        <w:tc>
          <w:tcPr>
            <w:tcW w:w="406" w:type="pct"/>
          </w:tcPr>
          <w:p w14:paraId="40FC7908" w14:textId="7B643BFE" w:rsidR="00EB172A" w:rsidRPr="009B5B5D" w:rsidRDefault="00EB172A" w:rsidP="006332C2">
            <w:pPr>
              <w:cnfStyle w:val="000000000000" w:firstRow="0" w:lastRow="0" w:firstColumn="0" w:lastColumn="0" w:oddVBand="0" w:evenVBand="0" w:oddHBand="0" w:evenHBand="0" w:firstRowFirstColumn="0" w:firstRowLastColumn="0" w:lastRowFirstColumn="0" w:lastRowLastColumn="0"/>
              <w:rPr>
                <w:b/>
                <w:sz w:val="18"/>
                <w:lang w:val="en-US"/>
              </w:rPr>
            </w:pPr>
          </w:p>
          <w:p w14:paraId="791088AF" w14:textId="0A58A680" w:rsidR="0017684A" w:rsidRDefault="0017684A" w:rsidP="006332C2">
            <w:pPr>
              <w:cnfStyle w:val="000000000000" w:firstRow="0" w:lastRow="0" w:firstColumn="0" w:lastColumn="0" w:oddVBand="0" w:evenVBand="0" w:oddHBand="0" w:evenHBand="0" w:firstRowFirstColumn="0" w:firstRowLastColumn="0" w:lastRowFirstColumn="0" w:lastRowLastColumn="0"/>
              <w:rPr>
                <w:sz w:val="18"/>
                <w:lang w:val="en-US"/>
              </w:rPr>
            </w:pPr>
            <w:r>
              <w:rPr>
                <w:sz w:val="18"/>
                <w:lang w:val="en-US"/>
              </w:rPr>
              <w:t>-</w:t>
            </w:r>
          </w:p>
          <w:p w14:paraId="30BBF66F" w14:textId="4F5E8B3D" w:rsidR="00EB172A" w:rsidRPr="009B5B5D" w:rsidRDefault="00EB172A" w:rsidP="006332C2">
            <w:pPr>
              <w:cnfStyle w:val="000000000000" w:firstRow="0" w:lastRow="0" w:firstColumn="0" w:lastColumn="0" w:oddVBand="0" w:evenVBand="0" w:oddHBand="0" w:evenHBand="0" w:firstRowFirstColumn="0" w:firstRowLastColumn="0" w:lastRowFirstColumn="0" w:lastRowLastColumn="0"/>
              <w:rPr>
                <w:sz w:val="18"/>
                <w:lang w:val="en-US"/>
              </w:rPr>
            </w:pPr>
            <w:r w:rsidRPr="009B5B5D">
              <w:rPr>
                <w:sz w:val="18"/>
                <w:lang w:val="en-US"/>
              </w:rPr>
              <w:t>p&lt;0.001</w:t>
            </w:r>
          </w:p>
          <w:p w14:paraId="35E9C196" w14:textId="77777777" w:rsidR="00EB172A" w:rsidRPr="009B5B5D" w:rsidRDefault="00EB172A" w:rsidP="006332C2">
            <w:pPr>
              <w:cnfStyle w:val="000000000000" w:firstRow="0" w:lastRow="0" w:firstColumn="0" w:lastColumn="0" w:oddVBand="0" w:evenVBand="0" w:oddHBand="0" w:evenHBand="0" w:firstRowFirstColumn="0" w:firstRowLastColumn="0" w:lastRowFirstColumn="0" w:lastRowLastColumn="0"/>
              <w:rPr>
                <w:sz w:val="18"/>
                <w:lang w:val="en-US"/>
              </w:rPr>
            </w:pPr>
          </w:p>
          <w:p w14:paraId="63B47959" w14:textId="77777777" w:rsidR="00EB172A" w:rsidRPr="009B5B5D" w:rsidRDefault="00EB172A" w:rsidP="006332C2">
            <w:pPr>
              <w:cnfStyle w:val="000000000000" w:firstRow="0" w:lastRow="0" w:firstColumn="0" w:lastColumn="0" w:oddVBand="0" w:evenVBand="0" w:oddHBand="0" w:evenHBand="0" w:firstRowFirstColumn="0" w:firstRowLastColumn="0" w:lastRowFirstColumn="0" w:lastRowLastColumn="0"/>
              <w:rPr>
                <w:sz w:val="18"/>
                <w:lang w:val="en-US"/>
              </w:rPr>
            </w:pPr>
          </w:p>
          <w:p w14:paraId="1DA02DB7" w14:textId="77777777" w:rsidR="00EB172A" w:rsidRPr="009B5B5D" w:rsidRDefault="00EB172A" w:rsidP="006332C2">
            <w:pPr>
              <w:cnfStyle w:val="000000000000" w:firstRow="0" w:lastRow="0" w:firstColumn="0" w:lastColumn="0" w:oddVBand="0" w:evenVBand="0" w:oddHBand="0" w:evenHBand="0" w:firstRowFirstColumn="0" w:firstRowLastColumn="0" w:lastRowFirstColumn="0" w:lastRowLastColumn="0"/>
              <w:rPr>
                <w:sz w:val="18"/>
                <w:lang w:val="en-US"/>
              </w:rPr>
            </w:pPr>
          </w:p>
          <w:p w14:paraId="07325FF6" w14:textId="62E60414" w:rsidR="00EB172A" w:rsidRDefault="00EB172A" w:rsidP="006332C2">
            <w:pPr>
              <w:cnfStyle w:val="000000000000" w:firstRow="0" w:lastRow="0" w:firstColumn="0" w:lastColumn="0" w:oddVBand="0" w:evenVBand="0" w:oddHBand="0" w:evenHBand="0" w:firstRowFirstColumn="0" w:firstRowLastColumn="0" w:lastRowFirstColumn="0" w:lastRowLastColumn="0"/>
              <w:rPr>
                <w:b/>
                <w:sz w:val="18"/>
                <w:lang w:val="en-US"/>
              </w:rPr>
            </w:pPr>
          </w:p>
          <w:p w14:paraId="2D375439" w14:textId="77119863" w:rsidR="0017684A" w:rsidRPr="009B5B5D" w:rsidRDefault="0017684A" w:rsidP="006332C2">
            <w:pPr>
              <w:cnfStyle w:val="000000000000" w:firstRow="0" w:lastRow="0" w:firstColumn="0" w:lastColumn="0" w:oddVBand="0" w:evenVBand="0" w:oddHBand="0" w:evenHBand="0" w:firstRowFirstColumn="0" w:firstRowLastColumn="0" w:lastRowFirstColumn="0" w:lastRowLastColumn="0"/>
              <w:rPr>
                <w:b/>
                <w:sz w:val="18"/>
                <w:lang w:val="en-US"/>
              </w:rPr>
            </w:pPr>
            <w:r>
              <w:rPr>
                <w:b/>
                <w:sz w:val="18"/>
                <w:lang w:val="en-US"/>
              </w:rPr>
              <w:t>-</w:t>
            </w:r>
          </w:p>
          <w:p w14:paraId="32980C93" w14:textId="77777777" w:rsidR="00EB172A" w:rsidRPr="009B5B5D" w:rsidRDefault="00EB172A" w:rsidP="006332C2">
            <w:pPr>
              <w:cnfStyle w:val="000000000000" w:firstRow="0" w:lastRow="0" w:firstColumn="0" w:lastColumn="0" w:oddVBand="0" w:evenVBand="0" w:oddHBand="0" w:evenHBand="0" w:firstRowFirstColumn="0" w:firstRowLastColumn="0" w:lastRowFirstColumn="0" w:lastRowLastColumn="0"/>
              <w:rPr>
                <w:sz w:val="18"/>
                <w:lang w:val="en-US"/>
              </w:rPr>
            </w:pPr>
            <w:r w:rsidRPr="009B5B5D">
              <w:rPr>
                <w:sz w:val="18"/>
                <w:lang w:val="en-US"/>
              </w:rPr>
              <w:t>p=0.004</w:t>
            </w:r>
          </w:p>
          <w:p w14:paraId="0E2743B0" w14:textId="77777777" w:rsidR="00EB172A" w:rsidRPr="009B5B5D" w:rsidRDefault="00EB172A" w:rsidP="006332C2">
            <w:pPr>
              <w:cnfStyle w:val="000000000000" w:firstRow="0" w:lastRow="0" w:firstColumn="0" w:lastColumn="0" w:oddVBand="0" w:evenVBand="0" w:oddHBand="0" w:evenHBand="0" w:firstRowFirstColumn="0" w:firstRowLastColumn="0" w:lastRowFirstColumn="0" w:lastRowLastColumn="0"/>
              <w:rPr>
                <w:sz w:val="18"/>
                <w:lang w:val="en-US"/>
              </w:rPr>
            </w:pPr>
          </w:p>
          <w:p w14:paraId="4286CF40" w14:textId="50D449F0" w:rsidR="00EB172A" w:rsidRPr="00960FD8" w:rsidRDefault="00EB172A" w:rsidP="006332C2">
            <w:pPr>
              <w:cnfStyle w:val="000000000000" w:firstRow="0" w:lastRow="0" w:firstColumn="0" w:lastColumn="0" w:oddVBand="0" w:evenVBand="0" w:oddHBand="0" w:evenHBand="0" w:firstRowFirstColumn="0" w:firstRowLastColumn="0" w:lastRowFirstColumn="0" w:lastRowLastColumn="0"/>
              <w:rPr>
                <w:b/>
                <w:sz w:val="18"/>
                <w:lang w:val="en-US"/>
              </w:rPr>
            </w:pPr>
          </w:p>
        </w:tc>
        <w:tc>
          <w:tcPr>
            <w:tcW w:w="466" w:type="pct"/>
          </w:tcPr>
          <w:p w14:paraId="48C99A0C" w14:textId="77777777" w:rsidR="00EB172A" w:rsidRPr="009B5B5D" w:rsidRDefault="00EB172A" w:rsidP="006332C2">
            <w:pPr>
              <w:cnfStyle w:val="000000000000" w:firstRow="0" w:lastRow="0" w:firstColumn="0" w:lastColumn="0" w:oddVBand="0" w:evenVBand="0" w:oddHBand="0" w:evenHBand="0" w:firstRowFirstColumn="0" w:firstRowLastColumn="0" w:lastRowFirstColumn="0" w:lastRowLastColumn="0"/>
              <w:rPr>
                <w:sz w:val="18"/>
                <w:lang w:val="en-US"/>
              </w:rPr>
            </w:pPr>
          </w:p>
          <w:p w14:paraId="7927A95B" w14:textId="663A3A61" w:rsidR="00EB172A" w:rsidRDefault="004F0237" w:rsidP="006332C2">
            <w:pPr>
              <w:cnfStyle w:val="000000000000" w:firstRow="0" w:lastRow="0" w:firstColumn="0" w:lastColumn="0" w:oddVBand="0" w:evenVBand="0" w:oddHBand="0" w:evenHBand="0" w:firstRowFirstColumn="0" w:firstRowLastColumn="0" w:lastRowFirstColumn="0" w:lastRowLastColumn="0"/>
              <w:rPr>
                <w:sz w:val="18"/>
              </w:rPr>
            </w:pPr>
            <w:r>
              <w:rPr>
                <w:sz w:val="18"/>
              </w:rPr>
              <w:t>-</w:t>
            </w:r>
          </w:p>
          <w:p w14:paraId="62DE8FE6" w14:textId="0F4363A4" w:rsidR="004F0237" w:rsidRDefault="004F0237" w:rsidP="006332C2">
            <w:pPr>
              <w:cnfStyle w:val="000000000000" w:firstRow="0" w:lastRow="0" w:firstColumn="0" w:lastColumn="0" w:oddVBand="0" w:evenVBand="0" w:oddHBand="0" w:evenHBand="0" w:firstRowFirstColumn="0" w:firstRowLastColumn="0" w:lastRowFirstColumn="0" w:lastRowLastColumn="0"/>
              <w:rPr>
                <w:sz w:val="18"/>
              </w:rPr>
            </w:pPr>
            <w:r>
              <w:rPr>
                <w:sz w:val="18"/>
              </w:rPr>
              <w:t>-</w:t>
            </w:r>
          </w:p>
          <w:p w14:paraId="0198F096" w14:textId="77777777" w:rsidR="00EB172A" w:rsidRPr="00032FFB" w:rsidRDefault="00EB172A" w:rsidP="006332C2">
            <w:pPr>
              <w:cnfStyle w:val="000000000000" w:firstRow="0" w:lastRow="0" w:firstColumn="0" w:lastColumn="0" w:oddVBand="0" w:evenVBand="0" w:oddHBand="0" w:evenHBand="0" w:firstRowFirstColumn="0" w:firstRowLastColumn="0" w:lastRowFirstColumn="0" w:lastRowLastColumn="0"/>
              <w:rPr>
                <w:sz w:val="18"/>
              </w:rPr>
            </w:pPr>
          </w:p>
        </w:tc>
        <w:tc>
          <w:tcPr>
            <w:tcW w:w="534" w:type="pct"/>
          </w:tcPr>
          <w:p w14:paraId="63526CF4"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Heckmatt</w:t>
            </w:r>
          </w:p>
          <w:p w14:paraId="6C2AAAE6"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%HRD</w:t>
            </w:r>
          </w:p>
          <w:p w14:paraId="3BEB3231" w14:textId="77777777" w:rsidR="00EB172A" w:rsidRPr="002A791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sidRPr="002A791A">
              <w:rPr>
                <w:sz w:val="18"/>
              </w:rPr>
              <w:t>TSG</w:t>
            </w:r>
          </w:p>
          <w:p w14:paraId="48F1465C" w14:textId="77777777" w:rsidR="00EB172A" w:rsidRPr="00617D01" w:rsidRDefault="00EB172A" w:rsidP="006332C2">
            <w:pPr>
              <w:cnfStyle w:val="000000000000" w:firstRow="0" w:lastRow="0" w:firstColumn="0" w:lastColumn="0" w:oddVBand="0" w:evenVBand="0" w:oddHBand="0" w:evenHBand="0" w:firstRowFirstColumn="0" w:firstRowLastColumn="0" w:lastRowFirstColumn="0" w:lastRowLastColumn="0"/>
              <w:rPr>
                <w:sz w:val="18"/>
              </w:rPr>
            </w:pPr>
            <w:r w:rsidRPr="002A791A">
              <w:rPr>
                <w:sz w:val="18"/>
              </w:rPr>
              <w:t>TSA</w:t>
            </w:r>
          </w:p>
        </w:tc>
      </w:tr>
      <w:tr w:rsidR="00E27BEE" w:rsidRPr="00617D01" w14:paraId="1886A2E5" w14:textId="77777777" w:rsidTr="00E27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14:paraId="093C1BB2" w14:textId="2AA38BF9" w:rsidR="00EB172A" w:rsidRPr="00617D01" w:rsidRDefault="00EB172A" w:rsidP="0051090E">
            <w:pPr>
              <w:jc w:val="left"/>
              <w:rPr>
                <w:sz w:val="18"/>
              </w:rPr>
            </w:pPr>
            <w:r w:rsidRPr="00617D01">
              <w:rPr>
                <w:sz w:val="18"/>
              </w:rPr>
              <w:t>Ferrari et al</w:t>
            </w:r>
            <w:r w:rsidR="0051090E">
              <w:rPr>
                <w:sz w:val="18"/>
              </w:rPr>
              <w:t>.</w:t>
            </w:r>
            <w:r w:rsidRPr="00617D01">
              <w:rPr>
                <w:sz w:val="18"/>
              </w:rPr>
              <w:t xml:space="preserve"> (2014)</w:t>
            </w:r>
          </w:p>
        </w:tc>
        <w:tc>
          <w:tcPr>
            <w:tcW w:w="274" w:type="pct"/>
          </w:tcPr>
          <w:p w14:paraId="61FF2C4A"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8/10</w:t>
            </w:r>
          </w:p>
        </w:tc>
        <w:tc>
          <w:tcPr>
            <w:tcW w:w="346" w:type="pct"/>
          </w:tcPr>
          <w:p w14:paraId="15530EAB"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b/>
                <w:sz w:val="18"/>
              </w:rPr>
              <w:t xml:space="preserve">EG: </w:t>
            </w:r>
            <w:r>
              <w:rPr>
                <w:sz w:val="18"/>
              </w:rPr>
              <w:t>11</w:t>
            </w:r>
          </w:p>
          <w:p w14:paraId="2E666C4C"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2A555F9A"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28414F12"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6C831AE3"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7CAB5CE3"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b/>
                <w:sz w:val="18"/>
              </w:rPr>
              <w:t>CG:</w:t>
            </w:r>
            <w:r>
              <w:rPr>
                <w:sz w:val="18"/>
              </w:rPr>
              <w:t xml:space="preserve"> 16</w:t>
            </w:r>
          </w:p>
          <w:p w14:paraId="55177C5B"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010A8DB2" w14:textId="77777777" w:rsidR="00EB172A" w:rsidRPr="00390BF0"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Totaal: 27</w:t>
            </w:r>
          </w:p>
        </w:tc>
        <w:tc>
          <w:tcPr>
            <w:tcW w:w="463" w:type="pct"/>
          </w:tcPr>
          <w:p w14:paraId="0CEAA8F4"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Pr>
                <w:b/>
                <w:sz w:val="18"/>
              </w:rPr>
              <w:t xml:space="preserve">EG </w:t>
            </w:r>
            <w:r>
              <w:rPr>
                <w:sz w:val="18"/>
              </w:rPr>
              <w:t xml:space="preserve">7.36 </w:t>
            </w:r>
            <w:r w:rsidRPr="00617D01">
              <w:rPr>
                <w:sz w:val="18"/>
              </w:rPr>
              <w:t>±</w:t>
            </w:r>
            <w:r>
              <w:rPr>
                <w:sz w:val="18"/>
              </w:rPr>
              <w:t xml:space="preserve"> 3.18</w:t>
            </w:r>
          </w:p>
          <w:p w14:paraId="21605077"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Pr>
                <w:sz w:val="18"/>
              </w:rPr>
              <w:t>M=5 V=6</w:t>
            </w:r>
          </w:p>
          <w:p w14:paraId="06FBB093"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p>
          <w:p w14:paraId="00B1B03D"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p>
          <w:p w14:paraId="3C0567B8"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Pr>
                <w:b/>
                <w:sz w:val="18"/>
              </w:rPr>
              <w:t xml:space="preserve">CG </w:t>
            </w:r>
            <w:r>
              <w:rPr>
                <w:sz w:val="18"/>
              </w:rPr>
              <w:t xml:space="preserve">5.51 </w:t>
            </w:r>
            <w:r w:rsidRPr="00617D01">
              <w:rPr>
                <w:sz w:val="18"/>
              </w:rPr>
              <w:t>±</w:t>
            </w:r>
            <w:r>
              <w:rPr>
                <w:sz w:val="18"/>
              </w:rPr>
              <w:t xml:space="preserve"> 3.12</w:t>
            </w:r>
          </w:p>
          <w:p w14:paraId="3668CBFF" w14:textId="77777777" w:rsidR="00EB172A" w:rsidRPr="003B6D88"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Pr>
                <w:sz w:val="18"/>
              </w:rPr>
              <w:t>M=9 V=7</w:t>
            </w:r>
          </w:p>
        </w:tc>
        <w:tc>
          <w:tcPr>
            <w:tcW w:w="413" w:type="pct"/>
          </w:tcPr>
          <w:p w14:paraId="6D66BA6B"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617D01">
              <w:rPr>
                <w:sz w:val="18"/>
              </w:rPr>
              <w:t>CP</w:t>
            </w:r>
          </w:p>
        </w:tc>
        <w:tc>
          <w:tcPr>
            <w:tcW w:w="697" w:type="pct"/>
          </w:tcPr>
          <w:p w14:paraId="190A9156"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b/>
                <w:sz w:val="18"/>
              </w:rPr>
              <w:t>EG</w:t>
            </w:r>
            <w:r w:rsidRPr="00617D01">
              <w:rPr>
                <w:sz w:val="18"/>
              </w:rPr>
              <w:t>:</w:t>
            </w:r>
            <w:r>
              <w:rPr>
                <w:sz w:val="18"/>
              </w:rPr>
              <w:t xml:space="preserve"> </w:t>
            </w:r>
            <w:r w:rsidRPr="00617D01">
              <w:rPr>
                <w:sz w:val="18"/>
              </w:rPr>
              <w:t xml:space="preserve">BoNT-A </w:t>
            </w:r>
            <w:r>
              <w:rPr>
                <w:sz w:val="18"/>
              </w:rPr>
              <w:t xml:space="preserve">+ </w:t>
            </w:r>
            <w:r w:rsidRPr="00617D01">
              <w:rPr>
                <w:sz w:val="18"/>
              </w:rPr>
              <w:t>fysiotherapie</w:t>
            </w:r>
          </w:p>
          <w:p w14:paraId="45764A76"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66136FE0" w14:textId="77777777" w:rsidR="00EB172A" w:rsidRDefault="00EB172A" w:rsidP="006332C2">
            <w:pPr>
              <w:jc w:val="left"/>
              <w:cnfStyle w:val="000000100000" w:firstRow="0" w:lastRow="0" w:firstColumn="0" w:lastColumn="0" w:oddVBand="0" w:evenVBand="0" w:oddHBand="1" w:evenHBand="0" w:firstRowFirstColumn="0" w:firstRowLastColumn="0" w:lastRowFirstColumn="0" w:lastRowLastColumn="0"/>
              <w:rPr>
                <w:b/>
                <w:sz w:val="18"/>
              </w:rPr>
            </w:pPr>
          </w:p>
          <w:p w14:paraId="12B7CA81" w14:textId="77777777" w:rsidR="00EB172A" w:rsidRDefault="00EB172A" w:rsidP="006332C2">
            <w:pPr>
              <w:jc w:val="left"/>
              <w:cnfStyle w:val="000000100000" w:firstRow="0" w:lastRow="0" w:firstColumn="0" w:lastColumn="0" w:oddVBand="0" w:evenVBand="0" w:oddHBand="1" w:evenHBand="0" w:firstRowFirstColumn="0" w:firstRowLastColumn="0" w:lastRowFirstColumn="0" w:lastRowLastColumn="0"/>
              <w:rPr>
                <w:b/>
                <w:sz w:val="18"/>
              </w:rPr>
            </w:pPr>
          </w:p>
          <w:p w14:paraId="38B9AC5E" w14:textId="77777777" w:rsidR="00EB172A"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b/>
                <w:sz w:val="18"/>
              </w:rPr>
              <w:t>CG</w:t>
            </w:r>
            <w:r w:rsidRPr="00617D01">
              <w:rPr>
                <w:sz w:val="18"/>
              </w:rPr>
              <w:t xml:space="preserve">: </w:t>
            </w:r>
            <w:r>
              <w:rPr>
                <w:sz w:val="18"/>
              </w:rPr>
              <w:t>Placebo injectie +</w:t>
            </w:r>
            <w:r w:rsidRPr="00617D01">
              <w:rPr>
                <w:sz w:val="18"/>
              </w:rPr>
              <w:t xml:space="preserve"> fysiotherapie</w:t>
            </w:r>
          </w:p>
          <w:p w14:paraId="630913CC" w14:textId="77777777" w:rsidR="00E11B1F" w:rsidRDefault="00E11B1F"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2FE08072" w14:textId="6EAB61BC" w:rsidR="00E11B1F" w:rsidRPr="00617D01" w:rsidRDefault="00E11B1F"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Bovenste extremiteit</w:t>
            </w:r>
          </w:p>
        </w:tc>
        <w:tc>
          <w:tcPr>
            <w:tcW w:w="455" w:type="pct"/>
            <w:gridSpan w:val="2"/>
          </w:tcPr>
          <w:p w14:paraId="52AC5720"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b/>
                <w:sz w:val="18"/>
              </w:rPr>
            </w:pPr>
            <w:r>
              <w:rPr>
                <w:b/>
                <w:sz w:val="18"/>
              </w:rPr>
              <w:t>E</w:t>
            </w:r>
            <w:r w:rsidRPr="00617D01">
              <w:rPr>
                <w:b/>
                <w:sz w:val="18"/>
              </w:rPr>
              <w:t>G:</w:t>
            </w:r>
          </w:p>
          <w:p w14:paraId="38974BEE"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Baseline</w:t>
            </w:r>
          </w:p>
          <w:p w14:paraId="1F48B31E"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4 weken</w:t>
            </w:r>
          </w:p>
          <w:p w14:paraId="430C4E94"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12 weken</w:t>
            </w:r>
          </w:p>
          <w:p w14:paraId="4A2F64F3"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24 weken</w:t>
            </w:r>
          </w:p>
          <w:p w14:paraId="1740884F"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b/>
                <w:sz w:val="18"/>
              </w:rPr>
            </w:pPr>
            <w:r w:rsidRPr="00617D01">
              <w:rPr>
                <w:b/>
                <w:sz w:val="18"/>
              </w:rPr>
              <w:t>CG:</w:t>
            </w:r>
          </w:p>
          <w:p w14:paraId="21BA03DC"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Baseline</w:t>
            </w:r>
          </w:p>
          <w:p w14:paraId="7832DB7F"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4 weken</w:t>
            </w:r>
          </w:p>
          <w:p w14:paraId="521B8967"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12 weken</w:t>
            </w:r>
          </w:p>
          <w:p w14:paraId="05730E69"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b/>
                <w:sz w:val="18"/>
              </w:rPr>
            </w:pPr>
            <w:r w:rsidRPr="00617D01">
              <w:rPr>
                <w:sz w:val="18"/>
              </w:rPr>
              <w:t>24 weken</w:t>
            </w:r>
          </w:p>
        </w:tc>
        <w:tc>
          <w:tcPr>
            <w:tcW w:w="608" w:type="pct"/>
            <w:gridSpan w:val="2"/>
          </w:tcPr>
          <w:p w14:paraId="193448D4" w14:textId="77777777" w:rsidR="00EB172A"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13704EC8" w14:textId="76035455" w:rsidR="00A539FA" w:rsidRDefault="00A539FA"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1.00</w:t>
            </w:r>
            <w:r w:rsidR="00867325">
              <w:rPr>
                <w:sz w:val="18"/>
              </w:rPr>
              <w:t xml:space="preserve"> </w:t>
            </w:r>
            <w:r w:rsidR="00867325" w:rsidRPr="00617D01">
              <w:rPr>
                <w:sz w:val="18"/>
              </w:rPr>
              <w:t>±</w:t>
            </w:r>
            <w:r w:rsidR="00867325">
              <w:rPr>
                <w:sz w:val="18"/>
              </w:rPr>
              <w:t xml:space="preserve"> -</w:t>
            </w:r>
          </w:p>
          <w:p w14:paraId="21BE326D" w14:textId="44457E02" w:rsidR="00867325" w:rsidRDefault="00A539FA"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0.00</w:t>
            </w:r>
            <w:r w:rsidR="00867325">
              <w:rPr>
                <w:sz w:val="18"/>
              </w:rPr>
              <w:t xml:space="preserve"> </w:t>
            </w:r>
            <w:r w:rsidR="00867325" w:rsidRPr="00617D01">
              <w:rPr>
                <w:sz w:val="18"/>
              </w:rPr>
              <w:t>±</w:t>
            </w:r>
            <w:r w:rsidR="00867325">
              <w:rPr>
                <w:sz w:val="18"/>
              </w:rPr>
              <w:t xml:space="preserve"> -</w:t>
            </w:r>
          </w:p>
          <w:p w14:paraId="3CB777C8" w14:textId="5094053C" w:rsidR="00A539FA" w:rsidRDefault="00A539FA"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1.00</w:t>
            </w:r>
            <w:r w:rsidR="00867325">
              <w:rPr>
                <w:sz w:val="18"/>
              </w:rPr>
              <w:t xml:space="preserve"> </w:t>
            </w:r>
            <w:r w:rsidR="00867325" w:rsidRPr="00617D01">
              <w:rPr>
                <w:sz w:val="18"/>
              </w:rPr>
              <w:t>±</w:t>
            </w:r>
            <w:r w:rsidR="00867325">
              <w:rPr>
                <w:sz w:val="18"/>
              </w:rPr>
              <w:t xml:space="preserve"> -</w:t>
            </w:r>
          </w:p>
          <w:p w14:paraId="34BD2182" w14:textId="499E0F73" w:rsidR="00A539FA" w:rsidRDefault="00A539FA"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2.00</w:t>
            </w:r>
            <w:r w:rsidR="00867325">
              <w:rPr>
                <w:sz w:val="18"/>
              </w:rPr>
              <w:t xml:space="preserve"> </w:t>
            </w:r>
            <w:r w:rsidR="00867325" w:rsidRPr="00617D01">
              <w:rPr>
                <w:sz w:val="18"/>
              </w:rPr>
              <w:t>±</w:t>
            </w:r>
            <w:r w:rsidR="00867325">
              <w:rPr>
                <w:sz w:val="18"/>
              </w:rPr>
              <w:t xml:space="preserve"> -</w:t>
            </w:r>
          </w:p>
          <w:p w14:paraId="6773F3F2" w14:textId="77777777" w:rsidR="00A539FA" w:rsidRDefault="00A539FA"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3135443A" w14:textId="490ED0FD" w:rsidR="00A539FA" w:rsidRDefault="00011362"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1.50</w:t>
            </w:r>
            <w:r w:rsidR="00867325">
              <w:rPr>
                <w:sz w:val="18"/>
              </w:rPr>
              <w:t xml:space="preserve"> </w:t>
            </w:r>
            <w:r w:rsidR="00867325" w:rsidRPr="00617D01">
              <w:rPr>
                <w:sz w:val="18"/>
              </w:rPr>
              <w:t>±</w:t>
            </w:r>
            <w:r w:rsidR="00867325">
              <w:rPr>
                <w:sz w:val="18"/>
              </w:rPr>
              <w:t xml:space="preserve"> -</w:t>
            </w:r>
          </w:p>
          <w:p w14:paraId="402162F5" w14:textId="402A9712" w:rsidR="00867325" w:rsidRDefault="00011362"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1.00</w:t>
            </w:r>
            <w:r w:rsidR="00867325">
              <w:rPr>
                <w:sz w:val="18"/>
              </w:rPr>
              <w:t xml:space="preserve"> </w:t>
            </w:r>
            <w:r w:rsidR="00867325" w:rsidRPr="00617D01">
              <w:rPr>
                <w:sz w:val="18"/>
              </w:rPr>
              <w:t>±</w:t>
            </w:r>
            <w:r w:rsidR="00867325">
              <w:rPr>
                <w:sz w:val="18"/>
              </w:rPr>
              <w:t xml:space="preserve"> -</w:t>
            </w:r>
          </w:p>
          <w:p w14:paraId="1CA3A173" w14:textId="5C4FD496" w:rsidR="00011362" w:rsidRDefault="00011362"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1.00</w:t>
            </w:r>
            <w:r w:rsidR="00867325">
              <w:rPr>
                <w:sz w:val="18"/>
              </w:rPr>
              <w:t xml:space="preserve"> </w:t>
            </w:r>
            <w:r w:rsidR="00867325" w:rsidRPr="00617D01">
              <w:rPr>
                <w:sz w:val="18"/>
              </w:rPr>
              <w:t>±</w:t>
            </w:r>
            <w:r w:rsidR="00867325">
              <w:rPr>
                <w:sz w:val="18"/>
              </w:rPr>
              <w:t xml:space="preserve"> -</w:t>
            </w:r>
          </w:p>
          <w:p w14:paraId="587C4C79" w14:textId="51926ACA" w:rsidR="00011362" w:rsidRPr="00617D01" w:rsidRDefault="00011362"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1.00</w:t>
            </w:r>
            <w:r w:rsidR="00867325">
              <w:rPr>
                <w:sz w:val="18"/>
              </w:rPr>
              <w:t xml:space="preserve"> </w:t>
            </w:r>
            <w:r w:rsidR="00867325" w:rsidRPr="00617D01">
              <w:rPr>
                <w:sz w:val="18"/>
              </w:rPr>
              <w:t>±</w:t>
            </w:r>
            <w:r w:rsidR="00867325">
              <w:rPr>
                <w:sz w:val="18"/>
              </w:rPr>
              <w:t xml:space="preserve"> -</w:t>
            </w:r>
          </w:p>
        </w:tc>
        <w:tc>
          <w:tcPr>
            <w:tcW w:w="406" w:type="pct"/>
          </w:tcPr>
          <w:p w14:paraId="422D15A2" w14:textId="77777777" w:rsidR="00DA3B3E" w:rsidRDefault="00DA3B3E" w:rsidP="006332C2">
            <w:pPr>
              <w:cnfStyle w:val="000000100000" w:firstRow="0" w:lastRow="0" w:firstColumn="0" w:lastColumn="0" w:oddVBand="0" w:evenVBand="0" w:oddHBand="1" w:evenHBand="0" w:firstRowFirstColumn="0" w:firstRowLastColumn="0" w:lastRowFirstColumn="0" w:lastRowLastColumn="0"/>
              <w:rPr>
                <w:sz w:val="18"/>
              </w:rPr>
            </w:pPr>
          </w:p>
          <w:p w14:paraId="159096EA" w14:textId="51D4C1C0" w:rsidR="00EB172A" w:rsidRDefault="0017684A"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178BAF28" w14:textId="77777777" w:rsidR="0017684A" w:rsidRDefault="0017684A" w:rsidP="006332C2">
            <w:pPr>
              <w:cnfStyle w:val="000000100000" w:firstRow="0" w:lastRow="0" w:firstColumn="0" w:lastColumn="0" w:oddVBand="0" w:evenVBand="0" w:oddHBand="1" w:evenHBand="0" w:firstRowFirstColumn="0" w:firstRowLastColumn="0" w:lastRowFirstColumn="0" w:lastRowLastColumn="0"/>
              <w:rPr>
                <w:sz w:val="18"/>
              </w:rPr>
            </w:pPr>
            <w:r>
              <w:rPr>
                <w:sz w:val="18"/>
              </w:rPr>
              <w:t>p&gt;0.05</w:t>
            </w:r>
          </w:p>
          <w:p w14:paraId="6E2CCF02" w14:textId="77777777" w:rsidR="0017684A" w:rsidRDefault="0017684A" w:rsidP="006332C2">
            <w:pPr>
              <w:cnfStyle w:val="000000100000" w:firstRow="0" w:lastRow="0" w:firstColumn="0" w:lastColumn="0" w:oddVBand="0" w:evenVBand="0" w:oddHBand="1" w:evenHBand="0" w:firstRowFirstColumn="0" w:firstRowLastColumn="0" w:lastRowFirstColumn="0" w:lastRowLastColumn="0"/>
              <w:rPr>
                <w:sz w:val="18"/>
              </w:rPr>
            </w:pPr>
            <w:r>
              <w:rPr>
                <w:sz w:val="18"/>
              </w:rPr>
              <w:t>p&gt;0.05</w:t>
            </w:r>
          </w:p>
          <w:p w14:paraId="324ECF82" w14:textId="77777777" w:rsidR="0017684A" w:rsidRDefault="0017684A" w:rsidP="006332C2">
            <w:pPr>
              <w:cnfStyle w:val="000000100000" w:firstRow="0" w:lastRow="0" w:firstColumn="0" w:lastColumn="0" w:oddVBand="0" w:evenVBand="0" w:oddHBand="1" w:evenHBand="0" w:firstRowFirstColumn="0" w:firstRowLastColumn="0" w:lastRowFirstColumn="0" w:lastRowLastColumn="0"/>
              <w:rPr>
                <w:sz w:val="18"/>
              </w:rPr>
            </w:pPr>
            <w:r>
              <w:rPr>
                <w:sz w:val="18"/>
              </w:rPr>
              <w:t>p&gt;0.05</w:t>
            </w:r>
          </w:p>
          <w:p w14:paraId="60035E29" w14:textId="77777777" w:rsidR="0017684A" w:rsidRDefault="0017684A" w:rsidP="006332C2">
            <w:pPr>
              <w:cnfStyle w:val="000000100000" w:firstRow="0" w:lastRow="0" w:firstColumn="0" w:lastColumn="0" w:oddVBand="0" w:evenVBand="0" w:oddHBand="1" w:evenHBand="0" w:firstRowFirstColumn="0" w:firstRowLastColumn="0" w:lastRowFirstColumn="0" w:lastRowLastColumn="0"/>
              <w:rPr>
                <w:sz w:val="18"/>
              </w:rPr>
            </w:pPr>
          </w:p>
          <w:p w14:paraId="516F1234" w14:textId="7FB2AEC7" w:rsidR="0017684A" w:rsidRDefault="0017684A"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490C9842" w14:textId="77777777" w:rsidR="0017684A" w:rsidRDefault="0017684A" w:rsidP="006332C2">
            <w:pPr>
              <w:cnfStyle w:val="000000100000" w:firstRow="0" w:lastRow="0" w:firstColumn="0" w:lastColumn="0" w:oddVBand="0" w:evenVBand="0" w:oddHBand="1" w:evenHBand="0" w:firstRowFirstColumn="0" w:firstRowLastColumn="0" w:lastRowFirstColumn="0" w:lastRowLastColumn="0"/>
              <w:rPr>
                <w:sz w:val="18"/>
              </w:rPr>
            </w:pPr>
            <w:r>
              <w:rPr>
                <w:sz w:val="18"/>
              </w:rPr>
              <w:t>p&gt;0.05</w:t>
            </w:r>
          </w:p>
          <w:p w14:paraId="2CD8DFA9" w14:textId="77777777" w:rsidR="0017684A" w:rsidRDefault="0017684A" w:rsidP="006332C2">
            <w:pPr>
              <w:cnfStyle w:val="000000100000" w:firstRow="0" w:lastRow="0" w:firstColumn="0" w:lastColumn="0" w:oddVBand="0" w:evenVBand="0" w:oddHBand="1" w:evenHBand="0" w:firstRowFirstColumn="0" w:firstRowLastColumn="0" w:lastRowFirstColumn="0" w:lastRowLastColumn="0"/>
              <w:rPr>
                <w:sz w:val="18"/>
              </w:rPr>
            </w:pPr>
            <w:r>
              <w:rPr>
                <w:sz w:val="18"/>
              </w:rPr>
              <w:t>p&gt;0.05</w:t>
            </w:r>
          </w:p>
          <w:p w14:paraId="338EB34C" w14:textId="1709102B" w:rsidR="0017684A" w:rsidRPr="00FF71FD" w:rsidRDefault="0017684A" w:rsidP="006332C2">
            <w:pPr>
              <w:cnfStyle w:val="000000100000" w:firstRow="0" w:lastRow="0" w:firstColumn="0" w:lastColumn="0" w:oddVBand="0" w:evenVBand="0" w:oddHBand="1" w:evenHBand="0" w:firstRowFirstColumn="0" w:firstRowLastColumn="0" w:lastRowFirstColumn="0" w:lastRowLastColumn="0"/>
              <w:rPr>
                <w:sz w:val="18"/>
              </w:rPr>
            </w:pPr>
            <w:r>
              <w:rPr>
                <w:sz w:val="18"/>
              </w:rPr>
              <w:t>p&gt;0.05</w:t>
            </w:r>
          </w:p>
        </w:tc>
        <w:tc>
          <w:tcPr>
            <w:tcW w:w="466" w:type="pct"/>
          </w:tcPr>
          <w:p w14:paraId="13F48596"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69202E77" w14:textId="77777777" w:rsidR="009B7C87" w:rsidRDefault="009B7C87"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61444CA9" w14:textId="77777777" w:rsidR="009B7C87" w:rsidRDefault="009B7C87"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560CE928" w14:textId="77777777" w:rsidR="009B7C87" w:rsidRDefault="009B7C87"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0A773335" w14:textId="77777777" w:rsidR="009B7C87" w:rsidRDefault="009B7C87"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492160E1" w14:textId="77777777" w:rsidR="009B7C87" w:rsidRDefault="009B7C87" w:rsidP="006332C2">
            <w:pPr>
              <w:cnfStyle w:val="000000100000" w:firstRow="0" w:lastRow="0" w:firstColumn="0" w:lastColumn="0" w:oddVBand="0" w:evenVBand="0" w:oddHBand="1" w:evenHBand="0" w:firstRowFirstColumn="0" w:firstRowLastColumn="0" w:lastRowFirstColumn="0" w:lastRowLastColumn="0"/>
              <w:rPr>
                <w:sz w:val="18"/>
              </w:rPr>
            </w:pPr>
          </w:p>
          <w:p w14:paraId="44B1955B" w14:textId="77777777" w:rsidR="009B7C87" w:rsidRDefault="009B7C87"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673FF3E6" w14:textId="77777777" w:rsidR="009B7C87" w:rsidRDefault="009B7C87"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285274C6" w14:textId="77777777" w:rsidR="009B7C87" w:rsidRDefault="009B7C87"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04812F53" w14:textId="7E568B0B" w:rsidR="009B7C87" w:rsidRPr="00FF71FD" w:rsidRDefault="009B7C87"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tc>
        <w:tc>
          <w:tcPr>
            <w:tcW w:w="534" w:type="pct"/>
          </w:tcPr>
          <w:p w14:paraId="6B0125EB" w14:textId="77777777" w:rsidR="00EB172A" w:rsidRPr="009B5B5D" w:rsidRDefault="00EB172A" w:rsidP="006332C2">
            <w:pPr>
              <w:cnfStyle w:val="000000100000" w:firstRow="0" w:lastRow="0" w:firstColumn="0" w:lastColumn="0" w:oddVBand="0" w:evenVBand="0" w:oddHBand="1" w:evenHBand="0" w:firstRowFirstColumn="0" w:firstRowLastColumn="0" w:lastRowFirstColumn="0" w:lastRowLastColumn="0"/>
              <w:rPr>
                <w:sz w:val="18"/>
                <w:lang w:val="en-US"/>
              </w:rPr>
            </w:pPr>
            <w:r w:rsidRPr="009B5B5D">
              <w:rPr>
                <w:sz w:val="18"/>
                <w:lang w:val="en-US"/>
              </w:rPr>
              <w:t>AHA</w:t>
            </w:r>
          </w:p>
          <w:p w14:paraId="26188D00" w14:textId="77777777" w:rsidR="00EB172A" w:rsidRPr="009B5B5D" w:rsidRDefault="00EB172A" w:rsidP="006332C2">
            <w:pPr>
              <w:cnfStyle w:val="000000100000" w:firstRow="0" w:lastRow="0" w:firstColumn="0" w:lastColumn="0" w:oddVBand="0" w:evenVBand="0" w:oddHBand="1" w:evenHBand="0" w:firstRowFirstColumn="0" w:firstRowLastColumn="0" w:lastRowFirstColumn="0" w:lastRowLastColumn="0"/>
              <w:rPr>
                <w:sz w:val="18"/>
                <w:lang w:val="en-US"/>
              </w:rPr>
            </w:pPr>
            <w:r w:rsidRPr="009B5B5D">
              <w:rPr>
                <w:sz w:val="18"/>
                <w:lang w:val="en-US"/>
              </w:rPr>
              <w:t>PEDI FS</w:t>
            </w:r>
          </w:p>
          <w:p w14:paraId="16E610BE" w14:textId="77777777" w:rsidR="00EB172A" w:rsidRPr="009B5B5D" w:rsidRDefault="00EB172A" w:rsidP="006332C2">
            <w:pPr>
              <w:cnfStyle w:val="000000100000" w:firstRow="0" w:lastRow="0" w:firstColumn="0" w:lastColumn="0" w:oddVBand="0" w:evenVBand="0" w:oddHBand="1" w:evenHBand="0" w:firstRowFirstColumn="0" w:firstRowLastColumn="0" w:lastRowFirstColumn="0" w:lastRowLastColumn="0"/>
              <w:rPr>
                <w:sz w:val="18"/>
                <w:lang w:val="en-US"/>
              </w:rPr>
            </w:pPr>
            <w:r w:rsidRPr="009B5B5D">
              <w:rPr>
                <w:sz w:val="18"/>
                <w:lang w:val="en-US"/>
              </w:rPr>
              <w:t>PEDI CA</w:t>
            </w:r>
          </w:p>
          <w:p w14:paraId="131D1767" w14:textId="77777777" w:rsidR="00EB172A" w:rsidRPr="009B5B5D" w:rsidRDefault="00EB172A" w:rsidP="006332C2">
            <w:pPr>
              <w:cnfStyle w:val="000000100000" w:firstRow="0" w:lastRow="0" w:firstColumn="0" w:lastColumn="0" w:oddVBand="0" w:evenVBand="0" w:oddHBand="1" w:evenHBand="0" w:firstRowFirstColumn="0" w:firstRowLastColumn="0" w:lastRowFirstColumn="0" w:lastRowLastColumn="0"/>
              <w:rPr>
                <w:sz w:val="18"/>
                <w:lang w:val="en-US"/>
              </w:rPr>
            </w:pPr>
            <w:r w:rsidRPr="009B5B5D">
              <w:rPr>
                <w:sz w:val="18"/>
                <w:lang w:val="en-US"/>
              </w:rPr>
              <w:t>Abilhand-kids</w:t>
            </w:r>
          </w:p>
          <w:p w14:paraId="5E177DBE" w14:textId="77777777" w:rsidR="00EB172A" w:rsidRPr="00995179"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GAS</w:t>
            </w:r>
          </w:p>
          <w:p w14:paraId="463FCC1F"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p>
        </w:tc>
      </w:tr>
      <w:tr w:rsidR="00E27BEE" w:rsidRPr="00617D01" w14:paraId="1626CF63" w14:textId="77777777" w:rsidTr="00E27BEE">
        <w:tc>
          <w:tcPr>
            <w:cnfStyle w:val="001000000000" w:firstRow="0" w:lastRow="0" w:firstColumn="1" w:lastColumn="0" w:oddVBand="0" w:evenVBand="0" w:oddHBand="0" w:evenHBand="0" w:firstRowFirstColumn="0" w:firstRowLastColumn="0" w:lastRowFirstColumn="0" w:lastRowLastColumn="0"/>
            <w:tcW w:w="338" w:type="pct"/>
          </w:tcPr>
          <w:p w14:paraId="0023F8AC" w14:textId="67DAE4B9" w:rsidR="00EB172A" w:rsidRPr="00617D01" w:rsidRDefault="00EB172A" w:rsidP="00EA30EF">
            <w:pPr>
              <w:jc w:val="left"/>
              <w:rPr>
                <w:sz w:val="18"/>
              </w:rPr>
            </w:pPr>
            <w:r w:rsidRPr="00617D01">
              <w:rPr>
                <w:sz w:val="18"/>
              </w:rPr>
              <w:t>Liu</w:t>
            </w:r>
            <w:r w:rsidR="0051090E">
              <w:rPr>
                <w:sz w:val="18"/>
              </w:rPr>
              <w:t xml:space="preserve"> </w:t>
            </w:r>
            <w:r w:rsidRPr="00617D01">
              <w:rPr>
                <w:sz w:val="18"/>
              </w:rPr>
              <w:t>et al</w:t>
            </w:r>
            <w:r w:rsidR="0051090E">
              <w:rPr>
                <w:sz w:val="18"/>
              </w:rPr>
              <w:t>.</w:t>
            </w:r>
            <w:r w:rsidRPr="00617D01">
              <w:rPr>
                <w:sz w:val="18"/>
              </w:rPr>
              <w:t xml:space="preserve"> (2014)</w:t>
            </w:r>
          </w:p>
        </w:tc>
        <w:tc>
          <w:tcPr>
            <w:tcW w:w="274" w:type="pct"/>
          </w:tcPr>
          <w:p w14:paraId="7F078AEA" w14:textId="77777777" w:rsidR="00EB172A" w:rsidRPr="00617D01"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5/10</w:t>
            </w:r>
          </w:p>
        </w:tc>
        <w:tc>
          <w:tcPr>
            <w:tcW w:w="346" w:type="pct"/>
          </w:tcPr>
          <w:p w14:paraId="5F692832"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b/>
                <w:sz w:val="18"/>
              </w:rPr>
              <w:t xml:space="preserve">EG: </w:t>
            </w:r>
            <w:r>
              <w:rPr>
                <w:sz w:val="18"/>
              </w:rPr>
              <w:t>27</w:t>
            </w:r>
          </w:p>
          <w:p w14:paraId="6037F1AF"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5D3FB983"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70BCC8DA"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1572537A"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b/>
                <w:sz w:val="18"/>
              </w:rPr>
              <w:t xml:space="preserve">CG: </w:t>
            </w:r>
            <w:r>
              <w:rPr>
                <w:sz w:val="18"/>
              </w:rPr>
              <w:t>20</w:t>
            </w:r>
          </w:p>
          <w:p w14:paraId="5DF92198" w14:textId="77777777" w:rsidR="00EB172A" w:rsidRPr="00390BF0"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398ABFDA" w14:textId="77777777" w:rsidR="00EB172A" w:rsidRPr="00617D01"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Totaal: </w:t>
            </w:r>
            <w:r w:rsidRPr="00617D01">
              <w:rPr>
                <w:sz w:val="18"/>
              </w:rPr>
              <w:t>37</w:t>
            </w:r>
          </w:p>
        </w:tc>
        <w:tc>
          <w:tcPr>
            <w:tcW w:w="463" w:type="pct"/>
          </w:tcPr>
          <w:p w14:paraId="1AEEDCCC" w14:textId="77777777" w:rsidR="00EB172A" w:rsidRDefault="00EB172A" w:rsidP="006008A3">
            <w:pPr>
              <w:jc w:val="left"/>
              <w:cnfStyle w:val="000000000000" w:firstRow="0" w:lastRow="0" w:firstColumn="0" w:lastColumn="0" w:oddVBand="0" w:evenVBand="0" w:oddHBand="0" w:evenHBand="0" w:firstRowFirstColumn="0" w:firstRowLastColumn="0" w:lastRowFirstColumn="0" w:lastRowLastColumn="0"/>
              <w:rPr>
                <w:sz w:val="18"/>
              </w:rPr>
            </w:pPr>
            <w:r>
              <w:rPr>
                <w:b/>
                <w:sz w:val="18"/>
              </w:rPr>
              <w:t xml:space="preserve">EG </w:t>
            </w:r>
            <w:r>
              <w:rPr>
                <w:sz w:val="18"/>
              </w:rPr>
              <w:t xml:space="preserve">5.68 </w:t>
            </w:r>
            <w:r w:rsidRPr="00617D01">
              <w:rPr>
                <w:sz w:val="18"/>
              </w:rPr>
              <w:t>±</w:t>
            </w:r>
            <w:r>
              <w:rPr>
                <w:sz w:val="18"/>
              </w:rPr>
              <w:t xml:space="preserve"> 2.23</w:t>
            </w:r>
          </w:p>
          <w:p w14:paraId="58994657" w14:textId="77777777" w:rsidR="00EB172A" w:rsidRPr="003063E7" w:rsidRDefault="00EB172A" w:rsidP="006008A3">
            <w:pPr>
              <w:jc w:val="left"/>
              <w:cnfStyle w:val="000000000000" w:firstRow="0" w:lastRow="0" w:firstColumn="0" w:lastColumn="0" w:oddVBand="0" w:evenVBand="0" w:oddHBand="0" w:evenHBand="0" w:firstRowFirstColumn="0" w:firstRowLastColumn="0" w:lastRowFirstColumn="0" w:lastRowLastColumn="0"/>
              <w:rPr>
                <w:sz w:val="18"/>
              </w:rPr>
            </w:pPr>
            <w:r>
              <w:rPr>
                <w:sz w:val="18"/>
              </w:rPr>
              <w:t>M=11 V=6</w:t>
            </w:r>
          </w:p>
          <w:p w14:paraId="0B2C5558" w14:textId="77777777" w:rsidR="00EB172A" w:rsidRDefault="00EB172A" w:rsidP="006008A3">
            <w:pPr>
              <w:jc w:val="left"/>
              <w:cnfStyle w:val="000000000000" w:firstRow="0" w:lastRow="0" w:firstColumn="0" w:lastColumn="0" w:oddVBand="0" w:evenVBand="0" w:oddHBand="0" w:evenHBand="0" w:firstRowFirstColumn="0" w:firstRowLastColumn="0" w:lastRowFirstColumn="0" w:lastRowLastColumn="0"/>
              <w:rPr>
                <w:b/>
                <w:sz w:val="18"/>
              </w:rPr>
            </w:pPr>
          </w:p>
          <w:p w14:paraId="381D2BB2" w14:textId="77777777" w:rsidR="00EB172A" w:rsidRDefault="00EB172A" w:rsidP="006008A3">
            <w:pPr>
              <w:jc w:val="left"/>
              <w:cnfStyle w:val="000000000000" w:firstRow="0" w:lastRow="0" w:firstColumn="0" w:lastColumn="0" w:oddVBand="0" w:evenVBand="0" w:oddHBand="0" w:evenHBand="0" w:firstRowFirstColumn="0" w:firstRowLastColumn="0" w:lastRowFirstColumn="0" w:lastRowLastColumn="0"/>
              <w:rPr>
                <w:sz w:val="18"/>
              </w:rPr>
            </w:pPr>
            <w:r>
              <w:rPr>
                <w:b/>
                <w:sz w:val="18"/>
              </w:rPr>
              <w:t xml:space="preserve">CG </w:t>
            </w:r>
            <w:r>
              <w:rPr>
                <w:sz w:val="18"/>
              </w:rPr>
              <w:t xml:space="preserve">6.02 </w:t>
            </w:r>
            <w:r w:rsidRPr="00617D01">
              <w:rPr>
                <w:sz w:val="18"/>
              </w:rPr>
              <w:t>±</w:t>
            </w:r>
            <w:r>
              <w:rPr>
                <w:sz w:val="18"/>
              </w:rPr>
              <w:t xml:space="preserve"> 3.11</w:t>
            </w:r>
          </w:p>
          <w:p w14:paraId="52222D5F" w14:textId="77777777" w:rsidR="00EB172A" w:rsidRPr="00617D01" w:rsidRDefault="00EB172A" w:rsidP="006008A3">
            <w:pPr>
              <w:jc w:val="left"/>
              <w:cnfStyle w:val="000000000000" w:firstRow="0" w:lastRow="0" w:firstColumn="0" w:lastColumn="0" w:oddVBand="0" w:evenVBand="0" w:oddHBand="0" w:evenHBand="0" w:firstRowFirstColumn="0" w:firstRowLastColumn="0" w:lastRowFirstColumn="0" w:lastRowLastColumn="0"/>
              <w:rPr>
                <w:sz w:val="18"/>
              </w:rPr>
            </w:pPr>
            <w:r>
              <w:rPr>
                <w:sz w:val="18"/>
              </w:rPr>
              <w:t>M=12 V=8</w:t>
            </w:r>
          </w:p>
        </w:tc>
        <w:tc>
          <w:tcPr>
            <w:tcW w:w="413" w:type="pct"/>
          </w:tcPr>
          <w:p w14:paraId="043369F6" w14:textId="77777777" w:rsidR="00EB172A" w:rsidRPr="00617D01" w:rsidRDefault="00EB172A" w:rsidP="006332C2">
            <w:pPr>
              <w:cnfStyle w:val="000000000000" w:firstRow="0" w:lastRow="0" w:firstColumn="0" w:lastColumn="0" w:oddVBand="0" w:evenVBand="0" w:oddHBand="0" w:evenHBand="0" w:firstRowFirstColumn="0" w:firstRowLastColumn="0" w:lastRowFirstColumn="0" w:lastRowLastColumn="0"/>
              <w:rPr>
                <w:sz w:val="18"/>
              </w:rPr>
            </w:pPr>
            <w:r w:rsidRPr="00617D01">
              <w:rPr>
                <w:sz w:val="18"/>
              </w:rPr>
              <w:t>CP</w:t>
            </w:r>
          </w:p>
        </w:tc>
        <w:tc>
          <w:tcPr>
            <w:tcW w:w="697" w:type="pct"/>
          </w:tcPr>
          <w:p w14:paraId="4374AAAE"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b/>
                <w:sz w:val="18"/>
              </w:rPr>
              <w:t>EG</w:t>
            </w:r>
            <w:r w:rsidRPr="00617D01">
              <w:rPr>
                <w:sz w:val="18"/>
              </w:rPr>
              <w:t xml:space="preserve">: BoNT-A </w:t>
            </w:r>
            <w:r>
              <w:rPr>
                <w:sz w:val="18"/>
              </w:rPr>
              <w:t>+</w:t>
            </w:r>
            <w:r w:rsidRPr="00617D01">
              <w:rPr>
                <w:sz w:val="18"/>
              </w:rPr>
              <w:t xml:space="preserve"> fysiotherapie</w:t>
            </w:r>
          </w:p>
          <w:p w14:paraId="6DC4A468"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p>
          <w:p w14:paraId="2BE429C3"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p>
          <w:p w14:paraId="110D76C4"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b/>
                <w:sz w:val="18"/>
              </w:rPr>
              <w:t>CG</w:t>
            </w:r>
            <w:r w:rsidRPr="00617D01">
              <w:rPr>
                <w:sz w:val="18"/>
              </w:rPr>
              <w:t>:</w:t>
            </w:r>
            <w:r>
              <w:rPr>
                <w:sz w:val="18"/>
              </w:rPr>
              <w:t xml:space="preserve"> </w:t>
            </w:r>
            <w:r w:rsidRPr="00617D01">
              <w:rPr>
                <w:sz w:val="18"/>
              </w:rPr>
              <w:t>Fysiotherapie</w:t>
            </w:r>
          </w:p>
          <w:p w14:paraId="6B22DA9B" w14:textId="4C91F014" w:rsidR="00E11B1F" w:rsidRPr="00617D01" w:rsidRDefault="00E11B1F"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Onderste extremiteit (iliopsoas)</w:t>
            </w:r>
          </w:p>
        </w:tc>
        <w:tc>
          <w:tcPr>
            <w:tcW w:w="455" w:type="pct"/>
            <w:gridSpan w:val="2"/>
          </w:tcPr>
          <w:p w14:paraId="33295210"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r w:rsidRPr="00617D01">
              <w:rPr>
                <w:b/>
                <w:sz w:val="18"/>
              </w:rPr>
              <w:t>EG:</w:t>
            </w:r>
          </w:p>
          <w:p w14:paraId="533DFD10"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Baseline</w:t>
            </w:r>
          </w:p>
          <w:p w14:paraId="0C223312"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8 weken</w:t>
            </w:r>
          </w:p>
          <w:p w14:paraId="170DEE5E"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p>
          <w:p w14:paraId="0C7E41CD"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r w:rsidRPr="00617D01">
              <w:rPr>
                <w:b/>
                <w:sz w:val="18"/>
              </w:rPr>
              <w:t>CG:</w:t>
            </w:r>
          </w:p>
          <w:p w14:paraId="62AF0B0B"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Baseline</w:t>
            </w:r>
          </w:p>
          <w:p w14:paraId="7047A053"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8 weken</w:t>
            </w:r>
          </w:p>
        </w:tc>
        <w:tc>
          <w:tcPr>
            <w:tcW w:w="608" w:type="pct"/>
            <w:gridSpan w:val="2"/>
          </w:tcPr>
          <w:p w14:paraId="06DE8F9C"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r w:rsidRPr="00617D01">
              <w:rPr>
                <w:b/>
                <w:sz w:val="18"/>
              </w:rPr>
              <w:t>EG:</w:t>
            </w:r>
          </w:p>
          <w:p w14:paraId="2338061A"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2.14 ± 0.93</w:t>
            </w:r>
          </w:p>
          <w:p w14:paraId="374ED04A"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1.02 ± 0.18</w:t>
            </w:r>
          </w:p>
          <w:p w14:paraId="65996D3D"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p>
          <w:p w14:paraId="4A00AC81"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r w:rsidRPr="00617D01">
              <w:rPr>
                <w:b/>
                <w:sz w:val="18"/>
              </w:rPr>
              <w:t>CG</w:t>
            </w:r>
            <w:r>
              <w:rPr>
                <w:b/>
                <w:sz w:val="18"/>
              </w:rPr>
              <w:t>:</w:t>
            </w:r>
          </w:p>
          <w:p w14:paraId="16E6A78F"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2.31 ± 1.07</w:t>
            </w:r>
          </w:p>
          <w:p w14:paraId="15E2089A" w14:textId="2CBC0B30"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1.97 ± 0.62</w:t>
            </w:r>
          </w:p>
        </w:tc>
        <w:tc>
          <w:tcPr>
            <w:tcW w:w="406" w:type="pct"/>
          </w:tcPr>
          <w:p w14:paraId="1B70C228"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4FD53393"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w:t>
            </w:r>
          </w:p>
          <w:p w14:paraId="41286D56"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p=0.004</w:t>
            </w:r>
          </w:p>
          <w:p w14:paraId="46F75B67"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1A7A4C1F"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60C70299"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w:t>
            </w:r>
          </w:p>
          <w:p w14:paraId="4DBB9068"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p=0.094</w:t>
            </w:r>
          </w:p>
          <w:p w14:paraId="2795CB44" w14:textId="1FA56963" w:rsidR="00EB172A" w:rsidRPr="00075EC6" w:rsidRDefault="00EB172A" w:rsidP="006332C2">
            <w:pPr>
              <w:cnfStyle w:val="000000000000" w:firstRow="0" w:lastRow="0" w:firstColumn="0" w:lastColumn="0" w:oddVBand="0" w:evenVBand="0" w:oddHBand="0" w:evenHBand="0" w:firstRowFirstColumn="0" w:firstRowLastColumn="0" w:lastRowFirstColumn="0" w:lastRowLastColumn="0"/>
              <w:rPr>
                <w:sz w:val="18"/>
              </w:rPr>
            </w:pPr>
          </w:p>
        </w:tc>
        <w:tc>
          <w:tcPr>
            <w:tcW w:w="466" w:type="pct"/>
          </w:tcPr>
          <w:p w14:paraId="38A3ADAB"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7A4A5B46"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119C8AB0" w14:textId="77777777" w:rsidR="00EB172A" w:rsidRPr="00075EC6"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d=1.53</w:t>
            </w:r>
          </w:p>
        </w:tc>
        <w:tc>
          <w:tcPr>
            <w:tcW w:w="534" w:type="pct"/>
          </w:tcPr>
          <w:p w14:paraId="3D8137F6" w14:textId="77777777" w:rsidR="00EB172A" w:rsidRPr="00075EC6" w:rsidRDefault="00EB172A" w:rsidP="006332C2">
            <w:pPr>
              <w:cnfStyle w:val="000000000000" w:firstRow="0" w:lastRow="0" w:firstColumn="0" w:lastColumn="0" w:oddVBand="0" w:evenVBand="0" w:oddHBand="0" w:evenHBand="0" w:firstRowFirstColumn="0" w:firstRowLastColumn="0" w:lastRowFirstColumn="0" w:lastRowLastColumn="0"/>
              <w:rPr>
                <w:sz w:val="18"/>
              </w:rPr>
            </w:pPr>
            <w:r w:rsidRPr="00075EC6">
              <w:rPr>
                <w:sz w:val="18"/>
              </w:rPr>
              <w:t>GMFM</w:t>
            </w:r>
          </w:p>
          <w:p w14:paraId="214CB0C9" w14:textId="77777777" w:rsidR="00EB172A" w:rsidRPr="00075EC6" w:rsidRDefault="00EB172A" w:rsidP="006332C2">
            <w:pPr>
              <w:cnfStyle w:val="000000000000" w:firstRow="0" w:lastRow="0" w:firstColumn="0" w:lastColumn="0" w:oddVBand="0" w:evenVBand="0" w:oddHBand="0" w:evenHBand="0" w:firstRowFirstColumn="0" w:firstRowLastColumn="0" w:lastRowFirstColumn="0" w:lastRowLastColumn="0"/>
              <w:rPr>
                <w:b/>
                <w:sz w:val="18"/>
              </w:rPr>
            </w:pPr>
            <w:r w:rsidRPr="00075EC6">
              <w:rPr>
                <w:sz w:val="18"/>
              </w:rPr>
              <w:t>ROM heup</w:t>
            </w:r>
          </w:p>
        </w:tc>
      </w:tr>
      <w:tr w:rsidR="00E27BEE" w:rsidRPr="00617D01" w14:paraId="41B7DAD8" w14:textId="77777777" w:rsidTr="00600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14:paraId="69EEBD90" w14:textId="3495C608" w:rsidR="00EB172A" w:rsidRPr="009B5B5D" w:rsidRDefault="00EB172A" w:rsidP="0051090E">
            <w:pPr>
              <w:jc w:val="left"/>
              <w:rPr>
                <w:sz w:val="18"/>
                <w:lang w:val="en-US"/>
              </w:rPr>
            </w:pPr>
            <w:r w:rsidRPr="009B5B5D">
              <w:rPr>
                <w:sz w:val="18"/>
                <w:lang w:val="en-US"/>
              </w:rPr>
              <w:t>Williams et al</w:t>
            </w:r>
            <w:r w:rsidR="0051090E">
              <w:rPr>
                <w:sz w:val="18"/>
                <w:lang w:val="en-US"/>
              </w:rPr>
              <w:t>.</w:t>
            </w:r>
            <w:r w:rsidR="00EA30EF">
              <w:rPr>
                <w:sz w:val="18"/>
                <w:lang w:val="en-US"/>
              </w:rPr>
              <w:t xml:space="preserve"> (2013)</w:t>
            </w:r>
          </w:p>
        </w:tc>
        <w:tc>
          <w:tcPr>
            <w:tcW w:w="274" w:type="pct"/>
          </w:tcPr>
          <w:p w14:paraId="06EB2AC9"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5/10</w:t>
            </w:r>
          </w:p>
        </w:tc>
        <w:tc>
          <w:tcPr>
            <w:tcW w:w="346" w:type="pct"/>
          </w:tcPr>
          <w:p w14:paraId="06D522F6"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b/>
                <w:sz w:val="18"/>
              </w:rPr>
            </w:pPr>
            <w:r>
              <w:rPr>
                <w:b/>
                <w:sz w:val="18"/>
              </w:rPr>
              <w:t xml:space="preserve">EG1: </w:t>
            </w:r>
            <w:r w:rsidRPr="00292DFA">
              <w:rPr>
                <w:sz w:val="18"/>
              </w:rPr>
              <w:t>7</w:t>
            </w:r>
            <w:r>
              <w:rPr>
                <w:b/>
                <w:sz w:val="18"/>
              </w:rPr>
              <w:t xml:space="preserve"> </w:t>
            </w:r>
          </w:p>
          <w:p w14:paraId="39AAE4D9"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b/>
                <w:sz w:val="18"/>
              </w:rPr>
            </w:pPr>
          </w:p>
          <w:p w14:paraId="6C1A3C7C"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b/>
                <w:sz w:val="18"/>
              </w:rPr>
            </w:pPr>
          </w:p>
          <w:p w14:paraId="5893E638" w14:textId="77777777" w:rsidR="006008A3" w:rsidRDefault="006008A3" w:rsidP="006332C2">
            <w:pPr>
              <w:cnfStyle w:val="000000100000" w:firstRow="0" w:lastRow="0" w:firstColumn="0" w:lastColumn="0" w:oddVBand="0" w:evenVBand="0" w:oddHBand="1" w:evenHBand="0" w:firstRowFirstColumn="0" w:firstRowLastColumn="0" w:lastRowFirstColumn="0" w:lastRowLastColumn="0"/>
              <w:rPr>
                <w:b/>
                <w:sz w:val="18"/>
              </w:rPr>
            </w:pPr>
          </w:p>
          <w:p w14:paraId="745C65A9" w14:textId="77777777" w:rsidR="006008A3" w:rsidRDefault="006008A3" w:rsidP="006332C2">
            <w:pPr>
              <w:cnfStyle w:val="000000100000" w:firstRow="0" w:lastRow="0" w:firstColumn="0" w:lastColumn="0" w:oddVBand="0" w:evenVBand="0" w:oddHBand="1" w:evenHBand="0" w:firstRowFirstColumn="0" w:firstRowLastColumn="0" w:lastRowFirstColumn="0" w:lastRowLastColumn="0"/>
              <w:rPr>
                <w:b/>
                <w:sz w:val="18"/>
              </w:rPr>
            </w:pPr>
          </w:p>
          <w:p w14:paraId="13F1B09D" w14:textId="77777777" w:rsidR="006008A3" w:rsidRDefault="006008A3" w:rsidP="006332C2">
            <w:pPr>
              <w:cnfStyle w:val="000000100000" w:firstRow="0" w:lastRow="0" w:firstColumn="0" w:lastColumn="0" w:oddVBand="0" w:evenVBand="0" w:oddHBand="1" w:evenHBand="0" w:firstRowFirstColumn="0" w:firstRowLastColumn="0" w:lastRowFirstColumn="0" w:lastRowLastColumn="0"/>
              <w:rPr>
                <w:b/>
                <w:sz w:val="18"/>
              </w:rPr>
            </w:pPr>
          </w:p>
          <w:p w14:paraId="458F5137" w14:textId="17B4F397" w:rsidR="00EB172A" w:rsidRDefault="00EB172A" w:rsidP="006332C2">
            <w:pPr>
              <w:cnfStyle w:val="000000100000" w:firstRow="0" w:lastRow="0" w:firstColumn="0" w:lastColumn="0" w:oddVBand="0" w:evenVBand="0" w:oddHBand="1" w:evenHBand="0" w:firstRowFirstColumn="0" w:firstRowLastColumn="0" w:lastRowFirstColumn="0" w:lastRowLastColumn="0"/>
              <w:rPr>
                <w:b/>
                <w:sz w:val="18"/>
              </w:rPr>
            </w:pPr>
            <w:r>
              <w:rPr>
                <w:b/>
                <w:sz w:val="18"/>
              </w:rPr>
              <w:t xml:space="preserve">EG2: </w:t>
            </w:r>
            <w:r w:rsidRPr="00292DFA">
              <w:rPr>
                <w:sz w:val="18"/>
              </w:rPr>
              <w:t>8</w:t>
            </w:r>
          </w:p>
          <w:p w14:paraId="262B81AD" w14:textId="77777777" w:rsidR="00EB172A" w:rsidRPr="00292DFA" w:rsidRDefault="00EB172A" w:rsidP="006332C2">
            <w:pPr>
              <w:cnfStyle w:val="000000100000" w:firstRow="0" w:lastRow="0" w:firstColumn="0" w:lastColumn="0" w:oddVBand="0" w:evenVBand="0" w:oddHBand="1" w:evenHBand="0" w:firstRowFirstColumn="0" w:firstRowLastColumn="0" w:lastRowFirstColumn="0" w:lastRowLastColumn="0"/>
              <w:rPr>
                <w:b/>
                <w:sz w:val="18"/>
              </w:rPr>
            </w:pPr>
          </w:p>
          <w:p w14:paraId="6E1A8364"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b/>
                <w:sz w:val="18"/>
              </w:rPr>
            </w:pPr>
          </w:p>
          <w:p w14:paraId="66CE6F69" w14:textId="77777777" w:rsidR="006008A3" w:rsidRDefault="006008A3" w:rsidP="006332C2">
            <w:pPr>
              <w:cnfStyle w:val="000000100000" w:firstRow="0" w:lastRow="0" w:firstColumn="0" w:lastColumn="0" w:oddVBand="0" w:evenVBand="0" w:oddHBand="1" w:evenHBand="0" w:firstRowFirstColumn="0" w:firstRowLastColumn="0" w:lastRowFirstColumn="0" w:lastRowLastColumn="0"/>
              <w:rPr>
                <w:b/>
                <w:sz w:val="18"/>
              </w:rPr>
            </w:pPr>
          </w:p>
          <w:p w14:paraId="26A91B77" w14:textId="77777777" w:rsidR="006008A3" w:rsidRDefault="006008A3" w:rsidP="006332C2">
            <w:pPr>
              <w:cnfStyle w:val="000000100000" w:firstRow="0" w:lastRow="0" w:firstColumn="0" w:lastColumn="0" w:oddVBand="0" w:evenVBand="0" w:oddHBand="1" w:evenHBand="0" w:firstRowFirstColumn="0" w:firstRowLastColumn="0" w:lastRowFirstColumn="0" w:lastRowLastColumn="0"/>
              <w:rPr>
                <w:b/>
                <w:sz w:val="18"/>
              </w:rPr>
            </w:pPr>
          </w:p>
          <w:p w14:paraId="5B9C6D71" w14:textId="77777777" w:rsidR="006008A3" w:rsidRDefault="006008A3" w:rsidP="006332C2">
            <w:pPr>
              <w:cnfStyle w:val="000000100000" w:firstRow="0" w:lastRow="0" w:firstColumn="0" w:lastColumn="0" w:oddVBand="0" w:evenVBand="0" w:oddHBand="1" w:evenHBand="0" w:firstRowFirstColumn="0" w:firstRowLastColumn="0" w:lastRowFirstColumn="0" w:lastRowLastColumn="0"/>
              <w:rPr>
                <w:b/>
                <w:sz w:val="18"/>
              </w:rPr>
            </w:pPr>
          </w:p>
          <w:p w14:paraId="0A2F805A" w14:textId="408F7C32" w:rsidR="00EB172A" w:rsidRPr="008D1DC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b/>
                <w:sz w:val="18"/>
              </w:rPr>
              <w:t xml:space="preserve">CG: </w:t>
            </w:r>
            <w:r>
              <w:rPr>
                <w:sz w:val="18"/>
              </w:rPr>
              <w:t>8</w:t>
            </w:r>
          </w:p>
          <w:p w14:paraId="5B5BBB42"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692BC684"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4F6B933D"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Totaal: </w:t>
            </w:r>
          </w:p>
          <w:p w14:paraId="6CFC6A77"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617D01">
              <w:rPr>
                <w:sz w:val="18"/>
              </w:rPr>
              <w:t>15</w:t>
            </w:r>
          </w:p>
        </w:tc>
        <w:tc>
          <w:tcPr>
            <w:tcW w:w="463" w:type="pct"/>
          </w:tcPr>
          <w:p w14:paraId="2A8D593C"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Pr>
                <w:b/>
                <w:sz w:val="18"/>
              </w:rPr>
              <w:t xml:space="preserve">EG1: </w:t>
            </w:r>
            <w:r>
              <w:rPr>
                <w:sz w:val="18"/>
              </w:rPr>
              <w:t xml:space="preserve">8.17 </w:t>
            </w:r>
            <w:r w:rsidRPr="00617D01">
              <w:rPr>
                <w:sz w:val="18"/>
              </w:rPr>
              <w:t>±</w:t>
            </w:r>
            <w:r>
              <w:rPr>
                <w:sz w:val="18"/>
              </w:rPr>
              <w:t xml:space="preserve"> 1.75</w:t>
            </w:r>
          </w:p>
          <w:p w14:paraId="0BA50BF8"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Pr>
                <w:sz w:val="18"/>
              </w:rPr>
              <w:t>M=3 V=4</w:t>
            </w:r>
          </w:p>
          <w:p w14:paraId="55C8F346"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p>
          <w:p w14:paraId="03E3B68D" w14:textId="77777777" w:rsidR="006008A3" w:rsidRDefault="006008A3" w:rsidP="006008A3">
            <w:pPr>
              <w:jc w:val="left"/>
              <w:cnfStyle w:val="000000100000" w:firstRow="0" w:lastRow="0" w:firstColumn="0" w:lastColumn="0" w:oddVBand="0" w:evenVBand="0" w:oddHBand="1" w:evenHBand="0" w:firstRowFirstColumn="0" w:firstRowLastColumn="0" w:lastRowFirstColumn="0" w:lastRowLastColumn="0"/>
              <w:rPr>
                <w:b/>
                <w:sz w:val="18"/>
              </w:rPr>
            </w:pPr>
          </w:p>
          <w:p w14:paraId="707655AE" w14:textId="77777777" w:rsidR="006008A3" w:rsidRDefault="006008A3" w:rsidP="006008A3">
            <w:pPr>
              <w:jc w:val="left"/>
              <w:cnfStyle w:val="000000100000" w:firstRow="0" w:lastRow="0" w:firstColumn="0" w:lastColumn="0" w:oddVBand="0" w:evenVBand="0" w:oddHBand="1" w:evenHBand="0" w:firstRowFirstColumn="0" w:firstRowLastColumn="0" w:lastRowFirstColumn="0" w:lastRowLastColumn="0"/>
              <w:rPr>
                <w:b/>
                <w:sz w:val="18"/>
              </w:rPr>
            </w:pPr>
          </w:p>
          <w:p w14:paraId="19299787" w14:textId="51DEEEA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Pr>
                <w:b/>
                <w:sz w:val="18"/>
              </w:rPr>
              <w:t xml:space="preserve">EG2: </w:t>
            </w:r>
            <w:r>
              <w:rPr>
                <w:sz w:val="18"/>
              </w:rPr>
              <w:t xml:space="preserve">8.25 </w:t>
            </w:r>
            <w:r w:rsidRPr="00617D01">
              <w:rPr>
                <w:sz w:val="18"/>
              </w:rPr>
              <w:t>±</w:t>
            </w:r>
            <w:r>
              <w:rPr>
                <w:sz w:val="18"/>
              </w:rPr>
              <w:t xml:space="preserve"> 0.17</w:t>
            </w:r>
          </w:p>
          <w:p w14:paraId="6BA6DA60"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Pr>
                <w:sz w:val="18"/>
              </w:rPr>
              <w:t>M=5 V=3</w:t>
            </w:r>
          </w:p>
          <w:p w14:paraId="7B1487E3"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p>
          <w:p w14:paraId="21DAECE2" w14:textId="77777777" w:rsidR="006008A3" w:rsidRDefault="006008A3" w:rsidP="006008A3">
            <w:pPr>
              <w:jc w:val="left"/>
              <w:cnfStyle w:val="000000100000" w:firstRow="0" w:lastRow="0" w:firstColumn="0" w:lastColumn="0" w:oddVBand="0" w:evenVBand="0" w:oddHBand="1" w:evenHBand="0" w:firstRowFirstColumn="0" w:firstRowLastColumn="0" w:lastRowFirstColumn="0" w:lastRowLastColumn="0"/>
              <w:rPr>
                <w:b/>
                <w:sz w:val="18"/>
              </w:rPr>
            </w:pPr>
          </w:p>
          <w:p w14:paraId="33085B02" w14:textId="77777777" w:rsidR="006008A3" w:rsidRDefault="006008A3" w:rsidP="006008A3">
            <w:pPr>
              <w:jc w:val="left"/>
              <w:cnfStyle w:val="000000100000" w:firstRow="0" w:lastRow="0" w:firstColumn="0" w:lastColumn="0" w:oddVBand="0" w:evenVBand="0" w:oddHBand="1" w:evenHBand="0" w:firstRowFirstColumn="0" w:firstRowLastColumn="0" w:lastRowFirstColumn="0" w:lastRowLastColumn="0"/>
              <w:rPr>
                <w:b/>
                <w:sz w:val="18"/>
              </w:rPr>
            </w:pPr>
          </w:p>
          <w:p w14:paraId="5DAE08C6" w14:textId="66BE712B" w:rsidR="00EB172A" w:rsidRPr="005A2BD4"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Pr>
                <w:b/>
                <w:sz w:val="18"/>
              </w:rPr>
              <w:t xml:space="preserve">CG </w:t>
            </w:r>
            <w:r>
              <w:rPr>
                <w:sz w:val="18"/>
              </w:rPr>
              <w:t xml:space="preserve">8.42 </w:t>
            </w:r>
            <w:r w:rsidRPr="00617D01">
              <w:rPr>
                <w:sz w:val="18"/>
              </w:rPr>
              <w:t>±</w:t>
            </w:r>
            <w:r>
              <w:rPr>
                <w:sz w:val="18"/>
              </w:rPr>
              <w:t xml:space="preserve"> 1.83</w:t>
            </w:r>
          </w:p>
          <w:p w14:paraId="789370C3"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Pr>
                <w:sz w:val="18"/>
              </w:rPr>
              <w:t>M=10 V=5</w:t>
            </w:r>
          </w:p>
          <w:p w14:paraId="4B59EB11"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p>
          <w:p w14:paraId="539BB953" w14:textId="77777777" w:rsidR="00EB172A" w:rsidRPr="008D10D9"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p>
        </w:tc>
        <w:tc>
          <w:tcPr>
            <w:tcW w:w="413" w:type="pct"/>
          </w:tcPr>
          <w:p w14:paraId="1821904D"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617D01">
              <w:rPr>
                <w:sz w:val="18"/>
              </w:rPr>
              <w:t>CP</w:t>
            </w:r>
          </w:p>
        </w:tc>
        <w:tc>
          <w:tcPr>
            <w:tcW w:w="697" w:type="pct"/>
          </w:tcPr>
          <w:p w14:paraId="5AA9AA12" w14:textId="77777777" w:rsidR="00EB172A"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b/>
                <w:sz w:val="18"/>
              </w:rPr>
              <w:t>EG</w:t>
            </w:r>
            <w:r>
              <w:rPr>
                <w:b/>
                <w:sz w:val="18"/>
              </w:rPr>
              <w:t xml:space="preserve">1: </w:t>
            </w:r>
            <w:r w:rsidRPr="000E42C8">
              <w:rPr>
                <w:sz w:val="18"/>
              </w:rPr>
              <w:t>Eerst 10 weken krachttraining daarna BoNT-A injectie</w:t>
            </w:r>
            <w:r>
              <w:rPr>
                <w:sz w:val="18"/>
              </w:rPr>
              <w:t xml:space="preserve"> en vervolgens normale routine</w:t>
            </w:r>
          </w:p>
          <w:p w14:paraId="39EE550C" w14:textId="77777777" w:rsidR="00EB172A" w:rsidRDefault="00EB172A" w:rsidP="006332C2">
            <w:pPr>
              <w:jc w:val="left"/>
              <w:cnfStyle w:val="000000100000" w:firstRow="0" w:lastRow="0" w:firstColumn="0" w:lastColumn="0" w:oddVBand="0" w:evenVBand="0" w:oddHBand="1" w:evenHBand="0" w:firstRowFirstColumn="0" w:firstRowLastColumn="0" w:lastRowFirstColumn="0" w:lastRowLastColumn="0"/>
              <w:rPr>
                <w:b/>
                <w:sz w:val="18"/>
              </w:rPr>
            </w:pPr>
          </w:p>
          <w:p w14:paraId="07418567" w14:textId="77777777" w:rsidR="00EB172A" w:rsidRPr="00D16331" w:rsidRDefault="00EB172A" w:rsidP="006332C2">
            <w:pPr>
              <w:jc w:val="left"/>
              <w:cnfStyle w:val="000000100000" w:firstRow="0" w:lastRow="0" w:firstColumn="0" w:lastColumn="0" w:oddVBand="0" w:evenVBand="0" w:oddHBand="1" w:evenHBand="0" w:firstRowFirstColumn="0" w:firstRowLastColumn="0" w:lastRowFirstColumn="0" w:lastRowLastColumn="0"/>
              <w:rPr>
                <w:smallCaps/>
                <w:sz w:val="18"/>
              </w:rPr>
            </w:pPr>
            <w:r>
              <w:rPr>
                <w:b/>
                <w:sz w:val="18"/>
              </w:rPr>
              <w:t xml:space="preserve">EG2: </w:t>
            </w:r>
            <w:r>
              <w:rPr>
                <w:sz w:val="18"/>
              </w:rPr>
              <w:t xml:space="preserve">Eerst 10 weken normale routine, dan BoNT-A injectie en vervolgens 10 weken krachttraining. </w:t>
            </w:r>
          </w:p>
          <w:p w14:paraId="77A7844D"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581F0023" w14:textId="453E9E82" w:rsidR="0017684A"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b/>
                <w:sz w:val="18"/>
              </w:rPr>
              <w:t>CG</w:t>
            </w:r>
            <w:r>
              <w:rPr>
                <w:b/>
                <w:sz w:val="18"/>
              </w:rPr>
              <w:t xml:space="preserve">: </w:t>
            </w:r>
            <w:r>
              <w:rPr>
                <w:sz w:val="18"/>
              </w:rPr>
              <w:t>Normale routine, BoNT-A injectie en vervolgens normale routine</w:t>
            </w:r>
          </w:p>
          <w:p w14:paraId="09D668E2" w14:textId="77777777" w:rsidR="00E11B1F" w:rsidRDefault="00E11B1F"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708B6D8A" w14:textId="3C1E1171" w:rsidR="00E11B1F" w:rsidRPr="00617D01" w:rsidRDefault="00E11B1F"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Onderste extremiteit</w:t>
            </w:r>
          </w:p>
        </w:tc>
        <w:tc>
          <w:tcPr>
            <w:tcW w:w="455" w:type="pct"/>
            <w:gridSpan w:val="2"/>
          </w:tcPr>
          <w:p w14:paraId="2FF632CE"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Pr>
                <w:sz w:val="18"/>
              </w:rPr>
              <w:t>Baseline</w:t>
            </w:r>
          </w:p>
          <w:p w14:paraId="1307E36D"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Pr>
                <w:sz w:val="18"/>
              </w:rPr>
              <w:t>12 weken</w:t>
            </w:r>
          </w:p>
          <w:p w14:paraId="30AC973A"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Pr>
                <w:sz w:val="18"/>
              </w:rPr>
              <w:t>24 weken</w:t>
            </w:r>
          </w:p>
          <w:p w14:paraId="6832629C"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p>
          <w:p w14:paraId="4A4E6C88" w14:textId="77777777" w:rsidR="0017684A" w:rsidRDefault="0017684A" w:rsidP="00EB172A">
            <w:pPr>
              <w:jc w:val="left"/>
              <w:cnfStyle w:val="000000100000" w:firstRow="0" w:lastRow="0" w:firstColumn="0" w:lastColumn="0" w:oddVBand="0" w:evenVBand="0" w:oddHBand="1" w:evenHBand="0" w:firstRowFirstColumn="0" w:firstRowLastColumn="0" w:lastRowFirstColumn="0" w:lastRowLastColumn="0"/>
              <w:rPr>
                <w:sz w:val="18"/>
              </w:rPr>
            </w:pPr>
          </w:p>
          <w:p w14:paraId="38A381C1" w14:textId="77777777" w:rsidR="0017684A" w:rsidRDefault="0017684A" w:rsidP="00EB172A">
            <w:pPr>
              <w:jc w:val="left"/>
              <w:cnfStyle w:val="000000100000" w:firstRow="0" w:lastRow="0" w:firstColumn="0" w:lastColumn="0" w:oddVBand="0" w:evenVBand="0" w:oddHBand="1" w:evenHBand="0" w:firstRowFirstColumn="0" w:firstRowLastColumn="0" w:lastRowFirstColumn="0" w:lastRowLastColumn="0"/>
              <w:rPr>
                <w:sz w:val="18"/>
              </w:rPr>
            </w:pPr>
          </w:p>
          <w:p w14:paraId="6FFDF301" w14:textId="6FAAE28A"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Pr>
                <w:sz w:val="18"/>
              </w:rPr>
              <w:t>Baseline</w:t>
            </w:r>
          </w:p>
          <w:p w14:paraId="7C60629F"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Pr>
                <w:sz w:val="18"/>
              </w:rPr>
              <w:t>12 weken</w:t>
            </w:r>
          </w:p>
          <w:p w14:paraId="18B4784F"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Pr>
                <w:sz w:val="18"/>
              </w:rPr>
              <w:t>24 weken</w:t>
            </w:r>
          </w:p>
          <w:p w14:paraId="5E781CA1"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p>
          <w:p w14:paraId="0B60B0FD" w14:textId="77777777" w:rsidR="0017684A" w:rsidRDefault="0017684A" w:rsidP="00EB172A">
            <w:pPr>
              <w:jc w:val="left"/>
              <w:cnfStyle w:val="000000100000" w:firstRow="0" w:lastRow="0" w:firstColumn="0" w:lastColumn="0" w:oddVBand="0" w:evenVBand="0" w:oddHBand="1" w:evenHBand="0" w:firstRowFirstColumn="0" w:firstRowLastColumn="0" w:lastRowFirstColumn="0" w:lastRowLastColumn="0"/>
              <w:rPr>
                <w:sz w:val="18"/>
              </w:rPr>
            </w:pPr>
          </w:p>
          <w:p w14:paraId="21C093F7" w14:textId="77777777" w:rsidR="0017684A" w:rsidRDefault="0017684A" w:rsidP="00EB172A">
            <w:pPr>
              <w:jc w:val="left"/>
              <w:cnfStyle w:val="000000100000" w:firstRow="0" w:lastRow="0" w:firstColumn="0" w:lastColumn="0" w:oddVBand="0" w:evenVBand="0" w:oddHBand="1" w:evenHBand="0" w:firstRowFirstColumn="0" w:firstRowLastColumn="0" w:lastRowFirstColumn="0" w:lastRowLastColumn="0"/>
              <w:rPr>
                <w:sz w:val="18"/>
              </w:rPr>
            </w:pPr>
          </w:p>
          <w:p w14:paraId="40EF3397" w14:textId="0B2F03D6"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Baseline </w:t>
            </w:r>
          </w:p>
          <w:p w14:paraId="339AFF4C"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Pr>
                <w:sz w:val="18"/>
              </w:rPr>
              <w:t>12 weken</w:t>
            </w:r>
          </w:p>
          <w:p w14:paraId="5C40DF79"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Pr>
                <w:sz w:val="18"/>
              </w:rPr>
              <w:t>24 weken</w:t>
            </w:r>
          </w:p>
        </w:tc>
        <w:tc>
          <w:tcPr>
            <w:tcW w:w="558" w:type="pct"/>
          </w:tcPr>
          <w:p w14:paraId="599DDE9C" w14:textId="77777777" w:rsidR="00EB172A" w:rsidRDefault="0017684A"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w:t>
            </w:r>
          </w:p>
          <w:p w14:paraId="0CBED07E" w14:textId="77777777" w:rsidR="0017684A" w:rsidRDefault="0017684A"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w:t>
            </w:r>
          </w:p>
          <w:p w14:paraId="5B91BBD4" w14:textId="77777777" w:rsidR="0017684A" w:rsidRDefault="0017684A"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w:t>
            </w:r>
          </w:p>
          <w:p w14:paraId="1AC222B3" w14:textId="77777777" w:rsidR="0017684A" w:rsidRDefault="0017684A"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0BF77A3F" w14:textId="77777777" w:rsidR="0017684A" w:rsidRDefault="0017684A"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599889A5" w14:textId="77777777" w:rsidR="0017684A" w:rsidRDefault="0017684A"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6C32CEB0" w14:textId="77777777" w:rsidR="0017684A" w:rsidRDefault="0017684A"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w:t>
            </w:r>
          </w:p>
          <w:p w14:paraId="52F7E7F7" w14:textId="77777777" w:rsidR="0017684A" w:rsidRDefault="0017684A"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w:t>
            </w:r>
          </w:p>
          <w:p w14:paraId="239B0E03" w14:textId="77777777" w:rsidR="0017684A" w:rsidRDefault="0017684A"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w:t>
            </w:r>
          </w:p>
          <w:p w14:paraId="42AFB7B3" w14:textId="77777777" w:rsidR="0017684A" w:rsidRDefault="0017684A"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7DC94371" w14:textId="77777777" w:rsidR="0017684A" w:rsidRDefault="0017684A"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3DECD1C7" w14:textId="77777777" w:rsidR="0017684A" w:rsidRDefault="0017684A"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3941585A" w14:textId="77777777" w:rsidR="0017684A" w:rsidRDefault="0017684A"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w:t>
            </w:r>
          </w:p>
          <w:p w14:paraId="47EA771B" w14:textId="77777777" w:rsidR="0017684A" w:rsidRDefault="0017684A"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w:t>
            </w:r>
          </w:p>
          <w:p w14:paraId="3FCA0F21" w14:textId="08E82BBE" w:rsidR="0017684A" w:rsidRPr="00617D01" w:rsidRDefault="0017684A" w:rsidP="006332C2">
            <w:pPr>
              <w:jc w:val="left"/>
              <w:cnfStyle w:val="000000100000" w:firstRow="0" w:lastRow="0" w:firstColumn="0" w:lastColumn="0" w:oddVBand="0" w:evenVBand="0" w:oddHBand="1" w:evenHBand="0" w:firstRowFirstColumn="0" w:firstRowLastColumn="0" w:lastRowFirstColumn="0" w:lastRowLastColumn="0"/>
              <w:rPr>
                <w:sz w:val="18"/>
              </w:rPr>
            </w:pPr>
            <w:r>
              <w:rPr>
                <w:sz w:val="18"/>
              </w:rPr>
              <w:t>-</w:t>
            </w:r>
          </w:p>
        </w:tc>
        <w:tc>
          <w:tcPr>
            <w:tcW w:w="456" w:type="pct"/>
            <w:gridSpan w:val="2"/>
          </w:tcPr>
          <w:p w14:paraId="45B34D97" w14:textId="77777777" w:rsidR="00EB172A" w:rsidRDefault="00EB172A" w:rsidP="006332C2">
            <w:pPr>
              <w:jc w:val="left"/>
              <w:cnfStyle w:val="000000100000" w:firstRow="0" w:lastRow="0" w:firstColumn="0" w:lastColumn="0" w:oddVBand="0" w:evenVBand="0" w:oddHBand="1" w:evenHBand="0" w:firstRowFirstColumn="0" w:firstRowLastColumn="0" w:lastRowFirstColumn="0" w:lastRowLastColumn="0"/>
              <w:rPr>
                <w:sz w:val="20"/>
              </w:rPr>
            </w:pPr>
            <w:r>
              <w:rPr>
                <w:sz w:val="20"/>
              </w:rPr>
              <w:t>p&gt;0.05</w:t>
            </w:r>
          </w:p>
          <w:p w14:paraId="0AB46337" w14:textId="77777777" w:rsidR="00EB172A" w:rsidRDefault="00EB172A" w:rsidP="006332C2">
            <w:pPr>
              <w:jc w:val="left"/>
              <w:cnfStyle w:val="000000100000" w:firstRow="0" w:lastRow="0" w:firstColumn="0" w:lastColumn="0" w:oddVBand="0" w:evenVBand="0" w:oddHBand="1" w:evenHBand="0" w:firstRowFirstColumn="0" w:firstRowLastColumn="0" w:lastRowFirstColumn="0" w:lastRowLastColumn="0"/>
              <w:rPr>
                <w:sz w:val="20"/>
              </w:rPr>
            </w:pPr>
          </w:p>
          <w:p w14:paraId="454EE1CA" w14:textId="362F968C" w:rsidR="00EB172A" w:rsidRDefault="00E27BEE" w:rsidP="006332C2">
            <w:pPr>
              <w:jc w:val="left"/>
              <w:cnfStyle w:val="000000100000" w:firstRow="0" w:lastRow="0" w:firstColumn="0" w:lastColumn="0" w:oddVBand="0" w:evenVBand="0" w:oddHBand="1" w:evenHBand="0" w:firstRowFirstColumn="0" w:firstRowLastColumn="0" w:lastRowFirstColumn="0" w:lastRowLastColumn="0"/>
              <w:rPr>
                <w:sz w:val="20"/>
              </w:rPr>
            </w:pPr>
            <w:r>
              <w:rPr>
                <w:sz w:val="20"/>
              </w:rPr>
              <w:t>E</w:t>
            </w:r>
            <w:r w:rsidR="00EB172A">
              <w:rPr>
                <w:sz w:val="20"/>
              </w:rPr>
              <w:t>lk individu heeft zijn MAS</w:t>
            </w:r>
            <w:r>
              <w:rPr>
                <w:sz w:val="20"/>
              </w:rPr>
              <w:t>-</w:t>
            </w:r>
            <w:r w:rsidR="00EB172A">
              <w:rPr>
                <w:sz w:val="20"/>
              </w:rPr>
              <w:t>score verminder</w:t>
            </w:r>
            <w:r>
              <w:rPr>
                <w:sz w:val="20"/>
              </w:rPr>
              <w:t>d</w:t>
            </w:r>
            <w:r w:rsidR="00EB172A">
              <w:rPr>
                <w:sz w:val="20"/>
              </w:rPr>
              <w:t xml:space="preserve"> </w:t>
            </w:r>
          </w:p>
          <w:p w14:paraId="7E38CDAF" w14:textId="77777777" w:rsidR="00EB172A" w:rsidRPr="00E20FAF"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20"/>
              </w:rPr>
              <w:t>p=0.033</w:t>
            </w:r>
          </w:p>
        </w:tc>
        <w:tc>
          <w:tcPr>
            <w:tcW w:w="466" w:type="pct"/>
          </w:tcPr>
          <w:p w14:paraId="6437A177"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453A4BD7"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0317D2A7"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43F8FDED"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42323BDA"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1C2EE101"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76B6BCB5"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5B727446" w14:textId="77777777" w:rsidR="00EB172A" w:rsidRPr="00E20FAF"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d=1.17</w:t>
            </w:r>
          </w:p>
        </w:tc>
        <w:tc>
          <w:tcPr>
            <w:tcW w:w="534" w:type="pct"/>
          </w:tcPr>
          <w:p w14:paraId="50E37978" w14:textId="77777777" w:rsidR="00EB172A" w:rsidRPr="00E20FAF"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E20FAF">
              <w:rPr>
                <w:sz w:val="18"/>
              </w:rPr>
              <w:t>GAS</w:t>
            </w:r>
          </w:p>
        </w:tc>
      </w:tr>
      <w:tr w:rsidR="00E27BEE" w:rsidRPr="00617D01" w14:paraId="4B22F1D1" w14:textId="77777777" w:rsidTr="006008A3">
        <w:tc>
          <w:tcPr>
            <w:cnfStyle w:val="001000000000" w:firstRow="0" w:lastRow="0" w:firstColumn="1" w:lastColumn="0" w:oddVBand="0" w:evenVBand="0" w:oddHBand="0" w:evenHBand="0" w:firstRowFirstColumn="0" w:firstRowLastColumn="0" w:lastRowFirstColumn="0" w:lastRowLastColumn="0"/>
            <w:tcW w:w="338" w:type="pct"/>
          </w:tcPr>
          <w:p w14:paraId="455359AC" w14:textId="40A2871D" w:rsidR="00EB172A" w:rsidRPr="00617D01" w:rsidRDefault="00EB172A" w:rsidP="0051090E">
            <w:pPr>
              <w:jc w:val="left"/>
              <w:rPr>
                <w:sz w:val="18"/>
              </w:rPr>
            </w:pPr>
            <w:r w:rsidRPr="00617D01">
              <w:rPr>
                <w:sz w:val="18"/>
              </w:rPr>
              <w:t>Tedroff et al</w:t>
            </w:r>
            <w:r w:rsidR="0051090E">
              <w:rPr>
                <w:sz w:val="18"/>
              </w:rPr>
              <w:t>.</w:t>
            </w:r>
            <w:r w:rsidRPr="00617D01">
              <w:rPr>
                <w:sz w:val="18"/>
              </w:rPr>
              <w:t xml:space="preserve"> (2010)</w:t>
            </w:r>
          </w:p>
        </w:tc>
        <w:tc>
          <w:tcPr>
            <w:tcW w:w="274" w:type="pct"/>
          </w:tcPr>
          <w:p w14:paraId="29A40715" w14:textId="77777777" w:rsidR="00EB172A" w:rsidRPr="00617D01"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6/10</w:t>
            </w:r>
          </w:p>
        </w:tc>
        <w:tc>
          <w:tcPr>
            <w:tcW w:w="346" w:type="pct"/>
          </w:tcPr>
          <w:p w14:paraId="14B0842D"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b/>
                <w:sz w:val="18"/>
              </w:rPr>
              <w:t xml:space="preserve">EG: </w:t>
            </w:r>
            <w:r>
              <w:rPr>
                <w:sz w:val="18"/>
              </w:rPr>
              <w:t>6</w:t>
            </w:r>
          </w:p>
          <w:p w14:paraId="52CB7A21"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b/>
                <w:sz w:val="18"/>
              </w:rPr>
            </w:pPr>
          </w:p>
          <w:p w14:paraId="63191E46"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b/>
                <w:sz w:val="18"/>
              </w:rPr>
            </w:pPr>
          </w:p>
          <w:p w14:paraId="55AB5EE9"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b/>
                <w:sz w:val="18"/>
              </w:rPr>
            </w:pPr>
          </w:p>
          <w:p w14:paraId="7E7E51F4"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b/>
                <w:sz w:val="18"/>
              </w:rPr>
            </w:pPr>
          </w:p>
          <w:p w14:paraId="4F1B00FD" w14:textId="77777777" w:rsidR="00EB172A" w:rsidRPr="00527E3E"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b/>
                <w:sz w:val="18"/>
              </w:rPr>
              <w:t xml:space="preserve">CG: </w:t>
            </w:r>
            <w:r>
              <w:rPr>
                <w:sz w:val="18"/>
              </w:rPr>
              <w:t>9</w:t>
            </w:r>
          </w:p>
          <w:p w14:paraId="5A01D3C8"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04152FCF" w14:textId="77777777" w:rsidR="006008A3" w:rsidRDefault="006008A3" w:rsidP="006332C2">
            <w:pPr>
              <w:cnfStyle w:val="000000000000" w:firstRow="0" w:lastRow="0" w:firstColumn="0" w:lastColumn="0" w:oddVBand="0" w:evenVBand="0" w:oddHBand="0" w:evenHBand="0" w:firstRowFirstColumn="0" w:firstRowLastColumn="0" w:lastRowFirstColumn="0" w:lastRowLastColumn="0"/>
              <w:rPr>
                <w:sz w:val="18"/>
              </w:rPr>
            </w:pPr>
          </w:p>
          <w:p w14:paraId="132692C0" w14:textId="62983424" w:rsidR="00EB172A" w:rsidRPr="00617D01"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Totaal:</w:t>
            </w:r>
            <w:r w:rsidRPr="00617D01">
              <w:rPr>
                <w:sz w:val="18"/>
              </w:rPr>
              <w:t>15</w:t>
            </w:r>
          </w:p>
        </w:tc>
        <w:tc>
          <w:tcPr>
            <w:tcW w:w="463" w:type="pct"/>
          </w:tcPr>
          <w:p w14:paraId="49D8833A" w14:textId="77777777" w:rsidR="00EB172A" w:rsidRPr="004130CA" w:rsidRDefault="00EB172A" w:rsidP="006008A3">
            <w:pPr>
              <w:jc w:val="left"/>
              <w:cnfStyle w:val="000000000000" w:firstRow="0" w:lastRow="0" w:firstColumn="0" w:lastColumn="0" w:oddVBand="0" w:evenVBand="0" w:oddHBand="0" w:evenHBand="0" w:firstRowFirstColumn="0" w:firstRowLastColumn="0" w:lastRowFirstColumn="0" w:lastRowLastColumn="0"/>
              <w:rPr>
                <w:sz w:val="18"/>
              </w:rPr>
            </w:pPr>
            <w:r>
              <w:rPr>
                <w:b/>
                <w:sz w:val="18"/>
              </w:rPr>
              <w:t xml:space="preserve">EG </w:t>
            </w:r>
            <w:r>
              <w:rPr>
                <w:sz w:val="18"/>
              </w:rPr>
              <w:t xml:space="preserve">1.4 </w:t>
            </w:r>
            <w:r w:rsidRPr="00617D01">
              <w:rPr>
                <w:sz w:val="18"/>
              </w:rPr>
              <w:t>±</w:t>
            </w:r>
            <w:r>
              <w:rPr>
                <w:sz w:val="18"/>
              </w:rPr>
              <w:t xml:space="preserve"> 0.4</w:t>
            </w:r>
          </w:p>
          <w:p w14:paraId="122F19BF" w14:textId="77777777" w:rsidR="00EB172A" w:rsidRDefault="00EB172A" w:rsidP="006008A3">
            <w:pPr>
              <w:jc w:val="left"/>
              <w:cnfStyle w:val="000000000000" w:firstRow="0" w:lastRow="0" w:firstColumn="0" w:lastColumn="0" w:oddVBand="0" w:evenVBand="0" w:oddHBand="0" w:evenHBand="0" w:firstRowFirstColumn="0" w:firstRowLastColumn="0" w:lastRowFirstColumn="0" w:lastRowLastColumn="0"/>
              <w:rPr>
                <w:b/>
                <w:sz w:val="18"/>
              </w:rPr>
            </w:pPr>
            <w:r>
              <w:rPr>
                <w:sz w:val="18"/>
              </w:rPr>
              <w:t>M=3 V=3</w:t>
            </w:r>
          </w:p>
          <w:p w14:paraId="33FB676A" w14:textId="77777777" w:rsidR="00EB172A" w:rsidRDefault="00EB172A" w:rsidP="006008A3">
            <w:pPr>
              <w:jc w:val="left"/>
              <w:cnfStyle w:val="000000000000" w:firstRow="0" w:lastRow="0" w:firstColumn="0" w:lastColumn="0" w:oddVBand="0" w:evenVBand="0" w:oddHBand="0" w:evenHBand="0" w:firstRowFirstColumn="0" w:firstRowLastColumn="0" w:lastRowFirstColumn="0" w:lastRowLastColumn="0"/>
              <w:rPr>
                <w:b/>
                <w:sz w:val="18"/>
              </w:rPr>
            </w:pPr>
          </w:p>
          <w:p w14:paraId="4EBB1BBB" w14:textId="77777777" w:rsidR="00EB172A" w:rsidRDefault="00EB172A" w:rsidP="006008A3">
            <w:pPr>
              <w:jc w:val="left"/>
              <w:cnfStyle w:val="000000000000" w:firstRow="0" w:lastRow="0" w:firstColumn="0" w:lastColumn="0" w:oddVBand="0" w:evenVBand="0" w:oddHBand="0" w:evenHBand="0" w:firstRowFirstColumn="0" w:firstRowLastColumn="0" w:lastRowFirstColumn="0" w:lastRowLastColumn="0"/>
              <w:rPr>
                <w:b/>
                <w:sz w:val="18"/>
              </w:rPr>
            </w:pPr>
          </w:p>
          <w:p w14:paraId="7B23C70C" w14:textId="77777777" w:rsidR="00EB172A" w:rsidRDefault="00EB172A" w:rsidP="006008A3">
            <w:pPr>
              <w:jc w:val="left"/>
              <w:cnfStyle w:val="000000000000" w:firstRow="0" w:lastRow="0" w:firstColumn="0" w:lastColumn="0" w:oddVBand="0" w:evenVBand="0" w:oddHBand="0" w:evenHBand="0" w:firstRowFirstColumn="0" w:firstRowLastColumn="0" w:lastRowFirstColumn="0" w:lastRowLastColumn="0"/>
              <w:rPr>
                <w:b/>
                <w:sz w:val="18"/>
              </w:rPr>
            </w:pPr>
          </w:p>
          <w:p w14:paraId="31B8F910" w14:textId="77777777" w:rsidR="00EB172A" w:rsidRPr="005B4552" w:rsidRDefault="00EB172A" w:rsidP="006008A3">
            <w:pPr>
              <w:jc w:val="left"/>
              <w:cnfStyle w:val="000000000000" w:firstRow="0" w:lastRow="0" w:firstColumn="0" w:lastColumn="0" w:oddVBand="0" w:evenVBand="0" w:oddHBand="0" w:evenHBand="0" w:firstRowFirstColumn="0" w:firstRowLastColumn="0" w:lastRowFirstColumn="0" w:lastRowLastColumn="0"/>
              <w:rPr>
                <w:sz w:val="18"/>
              </w:rPr>
            </w:pPr>
            <w:r>
              <w:rPr>
                <w:b/>
                <w:sz w:val="18"/>
              </w:rPr>
              <w:t xml:space="preserve">CG </w:t>
            </w:r>
            <w:r>
              <w:rPr>
                <w:sz w:val="18"/>
              </w:rPr>
              <w:t xml:space="preserve">1.3 </w:t>
            </w:r>
            <w:r w:rsidRPr="00617D01">
              <w:rPr>
                <w:sz w:val="18"/>
              </w:rPr>
              <w:t>±</w:t>
            </w:r>
            <w:r>
              <w:rPr>
                <w:sz w:val="18"/>
              </w:rPr>
              <w:t xml:space="preserve"> 0.3</w:t>
            </w:r>
          </w:p>
          <w:p w14:paraId="203796E8" w14:textId="77777777" w:rsidR="00EB172A" w:rsidRPr="00617D01" w:rsidRDefault="00EB172A" w:rsidP="006008A3">
            <w:pPr>
              <w:jc w:val="left"/>
              <w:cnfStyle w:val="000000000000" w:firstRow="0" w:lastRow="0" w:firstColumn="0" w:lastColumn="0" w:oddVBand="0" w:evenVBand="0" w:oddHBand="0" w:evenHBand="0" w:firstRowFirstColumn="0" w:firstRowLastColumn="0" w:lastRowFirstColumn="0" w:lastRowLastColumn="0"/>
              <w:rPr>
                <w:sz w:val="18"/>
              </w:rPr>
            </w:pPr>
            <w:r>
              <w:rPr>
                <w:sz w:val="18"/>
              </w:rPr>
              <w:t>M=4 V=5</w:t>
            </w:r>
          </w:p>
        </w:tc>
        <w:tc>
          <w:tcPr>
            <w:tcW w:w="413" w:type="pct"/>
          </w:tcPr>
          <w:p w14:paraId="0FA50FAF" w14:textId="77777777" w:rsidR="00EB172A" w:rsidRPr="00617D01" w:rsidRDefault="00EB172A" w:rsidP="006332C2">
            <w:pPr>
              <w:cnfStyle w:val="000000000000" w:firstRow="0" w:lastRow="0" w:firstColumn="0" w:lastColumn="0" w:oddVBand="0" w:evenVBand="0" w:oddHBand="0" w:evenHBand="0" w:firstRowFirstColumn="0" w:firstRowLastColumn="0" w:lastRowFirstColumn="0" w:lastRowLastColumn="0"/>
              <w:rPr>
                <w:sz w:val="18"/>
              </w:rPr>
            </w:pPr>
            <w:r w:rsidRPr="00617D01">
              <w:rPr>
                <w:sz w:val="18"/>
              </w:rPr>
              <w:t>CP</w:t>
            </w:r>
          </w:p>
        </w:tc>
        <w:tc>
          <w:tcPr>
            <w:tcW w:w="697" w:type="pct"/>
          </w:tcPr>
          <w:p w14:paraId="4A577867"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b/>
                <w:sz w:val="18"/>
              </w:rPr>
              <w:t>EG</w:t>
            </w:r>
            <w:r w:rsidRPr="00527E3E">
              <w:rPr>
                <w:b/>
                <w:sz w:val="18"/>
              </w:rPr>
              <w:t>:</w:t>
            </w:r>
            <w:r>
              <w:rPr>
                <w:sz w:val="18"/>
              </w:rPr>
              <w:t xml:space="preserve"> BoNT-A + dagelijks rekprogramma</w:t>
            </w:r>
          </w:p>
          <w:p w14:paraId="18B2DA5E"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p>
          <w:p w14:paraId="206FFE8C"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p>
          <w:p w14:paraId="179B10D8"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b/>
                <w:sz w:val="18"/>
              </w:rPr>
              <w:t>CG</w:t>
            </w:r>
            <w:r>
              <w:rPr>
                <w:b/>
                <w:sz w:val="18"/>
              </w:rPr>
              <w:t>:</w:t>
            </w:r>
            <w:r w:rsidRPr="00617D01">
              <w:rPr>
                <w:sz w:val="18"/>
              </w:rPr>
              <w:t xml:space="preserve"> </w:t>
            </w:r>
            <w:r>
              <w:rPr>
                <w:sz w:val="18"/>
              </w:rPr>
              <w:t>D</w:t>
            </w:r>
            <w:r w:rsidRPr="00617D01">
              <w:rPr>
                <w:sz w:val="18"/>
              </w:rPr>
              <w:t>agelijks rek programma</w:t>
            </w:r>
          </w:p>
          <w:p w14:paraId="22298A1C" w14:textId="77777777" w:rsidR="0017684A" w:rsidRDefault="0017684A" w:rsidP="006332C2">
            <w:pPr>
              <w:jc w:val="left"/>
              <w:cnfStyle w:val="000000000000" w:firstRow="0" w:lastRow="0" w:firstColumn="0" w:lastColumn="0" w:oddVBand="0" w:evenVBand="0" w:oddHBand="0" w:evenHBand="0" w:firstRowFirstColumn="0" w:firstRowLastColumn="0" w:lastRowFirstColumn="0" w:lastRowLastColumn="0"/>
              <w:rPr>
                <w:sz w:val="18"/>
              </w:rPr>
            </w:pPr>
          </w:p>
          <w:p w14:paraId="038515C2" w14:textId="7BA07FE0" w:rsidR="0017684A" w:rsidRPr="00617D01" w:rsidRDefault="0017684A" w:rsidP="006332C2">
            <w:pPr>
              <w:jc w:val="left"/>
              <w:cnfStyle w:val="000000000000" w:firstRow="0" w:lastRow="0" w:firstColumn="0" w:lastColumn="0" w:oddVBand="0" w:evenVBand="0" w:oddHBand="0" w:evenHBand="0" w:firstRowFirstColumn="0" w:firstRowLastColumn="0" w:lastRowFirstColumn="0" w:lastRowLastColumn="0"/>
              <w:rPr>
                <w:sz w:val="18"/>
              </w:rPr>
            </w:pPr>
            <w:r>
              <w:rPr>
                <w:sz w:val="18"/>
              </w:rPr>
              <w:t>Onderste extremiteit</w:t>
            </w:r>
          </w:p>
        </w:tc>
        <w:tc>
          <w:tcPr>
            <w:tcW w:w="405" w:type="pct"/>
          </w:tcPr>
          <w:p w14:paraId="23A05F3D"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r w:rsidRPr="00617D01">
              <w:rPr>
                <w:b/>
                <w:sz w:val="18"/>
              </w:rPr>
              <w:t>EG</w:t>
            </w:r>
          </w:p>
          <w:p w14:paraId="5A725DA2"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Baseline</w:t>
            </w:r>
          </w:p>
          <w:p w14:paraId="707EEBB6"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1 jaar</w:t>
            </w:r>
          </w:p>
          <w:p w14:paraId="5025997B"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r w:rsidRPr="00617D01">
              <w:rPr>
                <w:sz w:val="18"/>
              </w:rPr>
              <w:t>3.5 jaar</w:t>
            </w:r>
          </w:p>
          <w:p w14:paraId="4D7DE0F8"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p>
          <w:p w14:paraId="712C6966"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rPr>
            </w:pPr>
            <w:r w:rsidRPr="00617D01">
              <w:rPr>
                <w:b/>
                <w:sz w:val="18"/>
              </w:rPr>
              <w:t>CG</w:t>
            </w:r>
          </w:p>
          <w:p w14:paraId="4FD4700E"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Baseline</w:t>
            </w:r>
          </w:p>
          <w:p w14:paraId="23DBA89F"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1 jaar</w:t>
            </w:r>
          </w:p>
          <w:p w14:paraId="3CE0A5F1"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r w:rsidRPr="00617D01">
              <w:rPr>
                <w:sz w:val="18"/>
              </w:rPr>
              <w:t>3.5 jaar</w:t>
            </w:r>
          </w:p>
        </w:tc>
        <w:tc>
          <w:tcPr>
            <w:tcW w:w="658" w:type="pct"/>
            <w:gridSpan w:val="3"/>
          </w:tcPr>
          <w:p w14:paraId="114AE1A6" w14:textId="60D89B94" w:rsidR="00EB172A" w:rsidRDefault="00EB172A" w:rsidP="00EB172A">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Enkel       </w:t>
            </w:r>
            <w:r w:rsidR="006008A3">
              <w:rPr>
                <w:sz w:val="18"/>
              </w:rPr>
              <w:t xml:space="preserve"> </w:t>
            </w:r>
            <w:r>
              <w:rPr>
                <w:sz w:val="18"/>
              </w:rPr>
              <w:t xml:space="preserve">  Knie</w:t>
            </w:r>
          </w:p>
          <w:p w14:paraId="00BF61A5" w14:textId="3BD7CCCD" w:rsidR="00EB172A" w:rsidRDefault="00EB172A" w:rsidP="00EB172A">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3.3 </w:t>
            </w:r>
            <w:r w:rsidRPr="00617D01">
              <w:rPr>
                <w:sz w:val="18"/>
              </w:rPr>
              <w:t>±</w:t>
            </w:r>
            <w:r>
              <w:rPr>
                <w:sz w:val="18"/>
              </w:rPr>
              <w:t xml:space="preserve"> 0.5   </w:t>
            </w:r>
            <w:r w:rsidR="006008A3">
              <w:rPr>
                <w:sz w:val="18"/>
              </w:rPr>
              <w:t xml:space="preserve"> </w:t>
            </w:r>
            <w:r>
              <w:rPr>
                <w:sz w:val="18"/>
              </w:rPr>
              <w:t xml:space="preserve">2.2 </w:t>
            </w:r>
            <w:r w:rsidRPr="00617D01">
              <w:rPr>
                <w:sz w:val="18"/>
              </w:rPr>
              <w:t>±</w:t>
            </w:r>
            <w:r>
              <w:rPr>
                <w:sz w:val="18"/>
              </w:rPr>
              <w:t xml:space="preserve"> 0.8</w:t>
            </w:r>
          </w:p>
          <w:p w14:paraId="49119D3B" w14:textId="64FB0DBD" w:rsidR="00EB172A" w:rsidRDefault="00EB172A" w:rsidP="00EB172A">
            <w:pPr>
              <w:cnfStyle w:val="000000000000" w:firstRow="0" w:lastRow="0" w:firstColumn="0" w:lastColumn="0" w:oddVBand="0" w:evenVBand="0" w:oddHBand="0" w:evenHBand="0" w:firstRowFirstColumn="0" w:firstRowLastColumn="0" w:lastRowFirstColumn="0" w:lastRowLastColumn="0"/>
              <w:rPr>
                <w:sz w:val="18"/>
              </w:rPr>
            </w:pPr>
            <w:r>
              <w:rPr>
                <w:sz w:val="18"/>
              </w:rPr>
              <w:t>2.9</w:t>
            </w:r>
            <w:r w:rsidR="00867325">
              <w:rPr>
                <w:sz w:val="18"/>
              </w:rPr>
              <w:t xml:space="preserve"> </w:t>
            </w:r>
            <w:r w:rsidR="00867325" w:rsidRPr="00617D01">
              <w:rPr>
                <w:sz w:val="18"/>
              </w:rPr>
              <w:t>±</w:t>
            </w:r>
            <w:r w:rsidR="00867325">
              <w:rPr>
                <w:sz w:val="18"/>
              </w:rPr>
              <w:t xml:space="preserve"> -</w:t>
            </w:r>
            <w:r>
              <w:rPr>
                <w:sz w:val="18"/>
              </w:rPr>
              <w:t xml:space="preserve">       </w:t>
            </w:r>
            <w:r w:rsidR="006008A3">
              <w:rPr>
                <w:sz w:val="18"/>
              </w:rPr>
              <w:t xml:space="preserve"> </w:t>
            </w:r>
            <w:r>
              <w:rPr>
                <w:sz w:val="18"/>
              </w:rPr>
              <w:t xml:space="preserve">1.7 </w:t>
            </w:r>
            <w:r w:rsidR="00DA3B3E" w:rsidRPr="00617D01">
              <w:rPr>
                <w:sz w:val="18"/>
              </w:rPr>
              <w:t>±</w:t>
            </w:r>
            <w:r w:rsidR="00DA3B3E">
              <w:rPr>
                <w:sz w:val="18"/>
              </w:rPr>
              <w:t xml:space="preserve"> -</w:t>
            </w:r>
          </w:p>
          <w:p w14:paraId="43C9B34E" w14:textId="0E4AEA00" w:rsidR="00EB172A" w:rsidRDefault="00EB172A" w:rsidP="00EB172A">
            <w:pPr>
              <w:cnfStyle w:val="000000000000" w:firstRow="0" w:lastRow="0" w:firstColumn="0" w:lastColumn="0" w:oddVBand="0" w:evenVBand="0" w:oddHBand="0" w:evenHBand="0" w:firstRowFirstColumn="0" w:firstRowLastColumn="0" w:lastRowFirstColumn="0" w:lastRowLastColumn="0"/>
              <w:rPr>
                <w:sz w:val="18"/>
              </w:rPr>
            </w:pPr>
            <w:r>
              <w:rPr>
                <w:sz w:val="18"/>
              </w:rPr>
              <w:t>2.3</w:t>
            </w:r>
            <w:r w:rsidR="00867325">
              <w:rPr>
                <w:sz w:val="18"/>
              </w:rPr>
              <w:t xml:space="preserve"> </w:t>
            </w:r>
            <w:r w:rsidR="00867325" w:rsidRPr="00617D01">
              <w:rPr>
                <w:sz w:val="18"/>
              </w:rPr>
              <w:t>±</w:t>
            </w:r>
            <w:r w:rsidR="00867325">
              <w:rPr>
                <w:sz w:val="18"/>
              </w:rPr>
              <w:t xml:space="preserve"> -</w:t>
            </w:r>
            <w:r>
              <w:rPr>
                <w:sz w:val="18"/>
              </w:rPr>
              <w:t xml:space="preserve">      </w:t>
            </w:r>
            <w:r w:rsidR="006008A3">
              <w:rPr>
                <w:sz w:val="18"/>
              </w:rPr>
              <w:t xml:space="preserve"> </w:t>
            </w:r>
            <w:r>
              <w:rPr>
                <w:sz w:val="18"/>
              </w:rPr>
              <w:t xml:space="preserve"> 1.7 </w:t>
            </w:r>
            <w:r w:rsidR="00DA3B3E" w:rsidRPr="00617D01">
              <w:rPr>
                <w:sz w:val="18"/>
              </w:rPr>
              <w:t>±</w:t>
            </w:r>
            <w:r w:rsidR="00DA3B3E">
              <w:rPr>
                <w:sz w:val="18"/>
              </w:rPr>
              <w:t xml:space="preserve"> -</w:t>
            </w:r>
          </w:p>
          <w:p w14:paraId="2BF09898" w14:textId="77777777" w:rsidR="00EB172A" w:rsidRDefault="00EB172A" w:rsidP="00EB172A">
            <w:pPr>
              <w:cnfStyle w:val="000000000000" w:firstRow="0" w:lastRow="0" w:firstColumn="0" w:lastColumn="0" w:oddVBand="0" w:evenVBand="0" w:oddHBand="0" w:evenHBand="0" w:firstRowFirstColumn="0" w:firstRowLastColumn="0" w:lastRowFirstColumn="0" w:lastRowLastColumn="0"/>
              <w:rPr>
                <w:sz w:val="18"/>
              </w:rPr>
            </w:pPr>
          </w:p>
          <w:p w14:paraId="481AD037" w14:textId="77777777" w:rsidR="00EB172A" w:rsidRDefault="00EB172A" w:rsidP="00EB172A">
            <w:pPr>
              <w:cnfStyle w:val="000000000000" w:firstRow="0" w:lastRow="0" w:firstColumn="0" w:lastColumn="0" w:oddVBand="0" w:evenVBand="0" w:oddHBand="0" w:evenHBand="0" w:firstRowFirstColumn="0" w:firstRowLastColumn="0" w:lastRowFirstColumn="0" w:lastRowLastColumn="0"/>
              <w:rPr>
                <w:sz w:val="18"/>
              </w:rPr>
            </w:pPr>
          </w:p>
          <w:p w14:paraId="47B2B562" w14:textId="77777777" w:rsidR="00EB172A" w:rsidRDefault="00EB172A" w:rsidP="00EB172A">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2.6 </w:t>
            </w:r>
            <w:r w:rsidRPr="00617D01">
              <w:rPr>
                <w:sz w:val="18"/>
              </w:rPr>
              <w:t>±</w:t>
            </w:r>
            <w:r>
              <w:rPr>
                <w:sz w:val="18"/>
              </w:rPr>
              <w:t xml:space="preserve"> 0.5    1.8 </w:t>
            </w:r>
            <w:r w:rsidRPr="00617D01">
              <w:rPr>
                <w:sz w:val="18"/>
              </w:rPr>
              <w:t>±</w:t>
            </w:r>
            <w:r>
              <w:rPr>
                <w:sz w:val="18"/>
              </w:rPr>
              <w:t xml:space="preserve"> 0.8</w:t>
            </w:r>
          </w:p>
          <w:p w14:paraId="2DE53D8E" w14:textId="6AFFA969" w:rsidR="00EB172A" w:rsidRDefault="00EB172A" w:rsidP="00EB172A">
            <w:pPr>
              <w:cnfStyle w:val="000000000000" w:firstRow="0" w:lastRow="0" w:firstColumn="0" w:lastColumn="0" w:oddVBand="0" w:evenVBand="0" w:oddHBand="0" w:evenHBand="0" w:firstRowFirstColumn="0" w:firstRowLastColumn="0" w:lastRowFirstColumn="0" w:lastRowLastColumn="0"/>
              <w:rPr>
                <w:sz w:val="18"/>
              </w:rPr>
            </w:pPr>
            <w:r>
              <w:rPr>
                <w:sz w:val="18"/>
              </w:rPr>
              <w:t>2.5</w:t>
            </w:r>
            <w:r w:rsidR="00DA3B3E">
              <w:rPr>
                <w:sz w:val="18"/>
              </w:rPr>
              <w:t xml:space="preserve"> </w:t>
            </w:r>
            <w:r w:rsidR="00867325" w:rsidRPr="00617D01">
              <w:rPr>
                <w:sz w:val="18"/>
              </w:rPr>
              <w:t>±</w:t>
            </w:r>
            <w:r w:rsidR="00867325">
              <w:rPr>
                <w:sz w:val="18"/>
              </w:rPr>
              <w:t xml:space="preserve"> -     </w:t>
            </w:r>
            <w:r w:rsidR="00DA3B3E">
              <w:rPr>
                <w:sz w:val="18"/>
              </w:rPr>
              <w:t xml:space="preserve"> </w:t>
            </w:r>
            <w:r w:rsidR="006008A3">
              <w:rPr>
                <w:sz w:val="18"/>
              </w:rPr>
              <w:t xml:space="preserve"> </w:t>
            </w:r>
            <w:r>
              <w:rPr>
                <w:sz w:val="18"/>
              </w:rPr>
              <w:t xml:space="preserve"> 1.8</w:t>
            </w:r>
            <w:r w:rsidR="00DA3B3E">
              <w:rPr>
                <w:sz w:val="18"/>
              </w:rPr>
              <w:t xml:space="preserve"> </w:t>
            </w:r>
            <w:r w:rsidR="00DA3B3E" w:rsidRPr="00617D01">
              <w:rPr>
                <w:sz w:val="18"/>
              </w:rPr>
              <w:t>±</w:t>
            </w:r>
            <w:r w:rsidR="00DA3B3E">
              <w:rPr>
                <w:sz w:val="18"/>
              </w:rPr>
              <w:t xml:space="preserve"> -</w:t>
            </w:r>
          </w:p>
          <w:p w14:paraId="4E7738F7" w14:textId="6B858648" w:rsidR="00EB172A" w:rsidRDefault="00EB172A" w:rsidP="00EB172A">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2.2 </w:t>
            </w:r>
            <w:r w:rsidR="00DA3B3E" w:rsidRPr="00617D01">
              <w:rPr>
                <w:sz w:val="18"/>
              </w:rPr>
              <w:t>±</w:t>
            </w:r>
            <w:r w:rsidR="00DA3B3E">
              <w:rPr>
                <w:sz w:val="18"/>
              </w:rPr>
              <w:t xml:space="preserve"> -</w:t>
            </w:r>
            <w:r>
              <w:rPr>
                <w:sz w:val="18"/>
              </w:rPr>
              <w:t xml:space="preserve">      </w:t>
            </w:r>
            <w:r w:rsidR="006008A3">
              <w:rPr>
                <w:sz w:val="18"/>
              </w:rPr>
              <w:t xml:space="preserve"> </w:t>
            </w:r>
            <w:r>
              <w:rPr>
                <w:sz w:val="18"/>
              </w:rPr>
              <w:t xml:space="preserve"> 2.0</w:t>
            </w:r>
            <w:r w:rsidR="00DA3B3E">
              <w:rPr>
                <w:sz w:val="18"/>
              </w:rPr>
              <w:t xml:space="preserve"> </w:t>
            </w:r>
            <w:r w:rsidR="00DA3B3E" w:rsidRPr="00617D01">
              <w:rPr>
                <w:sz w:val="18"/>
              </w:rPr>
              <w:t>±</w:t>
            </w:r>
            <w:r w:rsidR="00DA3B3E">
              <w:rPr>
                <w:sz w:val="18"/>
              </w:rPr>
              <w:t xml:space="preserve"> -</w:t>
            </w:r>
          </w:p>
          <w:p w14:paraId="4ED14767" w14:textId="77777777" w:rsidR="00EB172A" w:rsidRPr="00617D01" w:rsidRDefault="00EB172A" w:rsidP="006332C2">
            <w:pPr>
              <w:jc w:val="left"/>
              <w:cnfStyle w:val="000000000000" w:firstRow="0" w:lastRow="0" w:firstColumn="0" w:lastColumn="0" w:oddVBand="0" w:evenVBand="0" w:oddHBand="0" w:evenHBand="0" w:firstRowFirstColumn="0" w:firstRowLastColumn="0" w:lastRowFirstColumn="0" w:lastRowLastColumn="0"/>
              <w:rPr>
                <w:sz w:val="18"/>
              </w:rPr>
            </w:pPr>
          </w:p>
        </w:tc>
        <w:tc>
          <w:tcPr>
            <w:tcW w:w="406" w:type="pct"/>
          </w:tcPr>
          <w:p w14:paraId="4DAD14EE"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0408D87D"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w:t>
            </w:r>
          </w:p>
          <w:p w14:paraId="6265E7B5"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w:t>
            </w:r>
          </w:p>
          <w:p w14:paraId="7A7702B6"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p=0.04</w:t>
            </w:r>
          </w:p>
          <w:p w14:paraId="42AFF8E7"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73EC8843"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p w14:paraId="54346415"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w:t>
            </w:r>
          </w:p>
          <w:p w14:paraId="78F04946"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w:t>
            </w:r>
          </w:p>
          <w:p w14:paraId="1F77C11C" w14:textId="475F8675"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w:t>
            </w:r>
          </w:p>
        </w:tc>
        <w:tc>
          <w:tcPr>
            <w:tcW w:w="466" w:type="pct"/>
          </w:tcPr>
          <w:p w14:paraId="50382544"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p>
        </w:tc>
        <w:tc>
          <w:tcPr>
            <w:tcW w:w="534" w:type="pct"/>
          </w:tcPr>
          <w:p w14:paraId="14FA703B"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ROM</w:t>
            </w:r>
          </w:p>
          <w:p w14:paraId="66B048B2"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GMFM</w:t>
            </w:r>
          </w:p>
          <w:p w14:paraId="13E1B686"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PEDI</w:t>
            </w:r>
          </w:p>
          <w:p w14:paraId="5523EEB2" w14:textId="77777777" w:rsidR="00EB172A" w:rsidRDefault="00EB172A" w:rsidP="006332C2">
            <w:pPr>
              <w:cnfStyle w:val="000000000000" w:firstRow="0" w:lastRow="0" w:firstColumn="0" w:lastColumn="0" w:oddVBand="0" w:evenVBand="0" w:oddHBand="0" w:evenHBand="0" w:firstRowFirstColumn="0" w:firstRowLastColumn="0" w:lastRowFirstColumn="0" w:lastRowLastColumn="0"/>
              <w:rPr>
                <w:sz w:val="18"/>
              </w:rPr>
            </w:pPr>
            <w:r>
              <w:rPr>
                <w:sz w:val="18"/>
              </w:rPr>
              <w:t>Looppatroon</w:t>
            </w:r>
          </w:p>
          <w:p w14:paraId="5E890F75" w14:textId="77777777" w:rsidR="00EB172A" w:rsidRPr="00AB7850" w:rsidRDefault="00EB172A" w:rsidP="006332C2">
            <w:pPr>
              <w:cnfStyle w:val="000000000000" w:firstRow="0" w:lastRow="0" w:firstColumn="0" w:lastColumn="0" w:oddVBand="0" w:evenVBand="0" w:oddHBand="0" w:evenHBand="0" w:firstRowFirstColumn="0" w:firstRowLastColumn="0" w:lastRowFirstColumn="0" w:lastRowLastColumn="0"/>
              <w:rPr>
                <w:sz w:val="18"/>
              </w:rPr>
            </w:pPr>
          </w:p>
        </w:tc>
      </w:tr>
      <w:tr w:rsidR="00E27BEE" w:rsidRPr="00617D01" w14:paraId="134FE80B" w14:textId="77777777" w:rsidTr="00E27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14:paraId="16A3B180" w14:textId="46DCB034" w:rsidR="00EB172A" w:rsidRPr="00617D01" w:rsidRDefault="00EB172A" w:rsidP="006332C2">
            <w:pPr>
              <w:rPr>
                <w:sz w:val="18"/>
              </w:rPr>
            </w:pPr>
            <w:r w:rsidRPr="00617D01">
              <w:rPr>
                <w:sz w:val="18"/>
              </w:rPr>
              <w:t xml:space="preserve">Xu </w:t>
            </w:r>
            <w:r w:rsidR="00E1438A">
              <w:rPr>
                <w:sz w:val="18"/>
              </w:rPr>
              <w:t xml:space="preserve">et al. </w:t>
            </w:r>
            <w:r w:rsidRPr="00617D01">
              <w:rPr>
                <w:sz w:val="18"/>
              </w:rPr>
              <w:t>(2009)</w:t>
            </w:r>
          </w:p>
        </w:tc>
        <w:tc>
          <w:tcPr>
            <w:tcW w:w="274" w:type="pct"/>
          </w:tcPr>
          <w:p w14:paraId="20DD356C" w14:textId="77777777" w:rsidR="00EB172A" w:rsidRPr="003A3BEC"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5/10</w:t>
            </w:r>
          </w:p>
        </w:tc>
        <w:tc>
          <w:tcPr>
            <w:tcW w:w="346" w:type="pct"/>
          </w:tcPr>
          <w:p w14:paraId="6157335E"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b/>
                <w:sz w:val="18"/>
              </w:rPr>
              <w:t xml:space="preserve">EG1: </w:t>
            </w:r>
            <w:r>
              <w:rPr>
                <w:sz w:val="18"/>
              </w:rPr>
              <w:t>23</w:t>
            </w:r>
          </w:p>
          <w:p w14:paraId="695A93C2"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52E367EC"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79169888"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7B7D1344" w14:textId="77777777" w:rsidR="006008A3" w:rsidRDefault="006008A3" w:rsidP="006332C2">
            <w:pPr>
              <w:cnfStyle w:val="000000100000" w:firstRow="0" w:lastRow="0" w:firstColumn="0" w:lastColumn="0" w:oddVBand="0" w:evenVBand="0" w:oddHBand="1" w:evenHBand="0" w:firstRowFirstColumn="0" w:firstRowLastColumn="0" w:lastRowFirstColumn="0" w:lastRowLastColumn="0"/>
              <w:rPr>
                <w:b/>
                <w:sz w:val="18"/>
              </w:rPr>
            </w:pPr>
          </w:p>
          <w:p w14:paraId="59AF6478" w14:textId="77777777" w:rsidR="00F04BB4" w:rsidRDefault="00F04BB4" w:rsidP="006332C2">
            <w:pPr>
              <w:cnfStyle w:val="000000100000" w:firstRow="0" w:lastRow="0" w:firstColumn="0" w:lastColumn="0" w:oddVBand="0" w:evenVBand="0" w:oddHBand="1" w:evenHBand="0" w:firstRowFirstColumn="0" w:firstRowLastColumn="0" w:lastRowFirstColumn="0" w:lastRowLastColumn="0"/>
              <w:rPr>
                <w:b/>
                <w:sz w:val="18"/>
              </w:rPr>
            </w:pPr>
          </w:p>
          <w:p w14:paraId="10724BF2" w14:textId="2796A7C8"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b/>
                <w:sz w:val="18"/>
              </w:rPr>
              <w:t>EG2</w:t>
            </w:r>
            <w:r>
              <w:rPr>
                <w:sz w:val="18"/>
              </w:rPr>
              <w:t>: 22</w:t>
            </w:r>
          </w:p>
          <w:p w14:paraId="0BD84561"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02EA5224"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725DCF85"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13EF141D"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b/>
                <w:sz w:val="18"/>
              </w:rPr>
            </w:pPr>
          </w:p>
          <w:p w14:paraId="259EDF24" w14:textId="77777777" w:rsidR="00F04BB4" w:rsidRDefault="00F04BB4" w:rsidP="006332C2">
            <w:pPr>
              <w:cnfStyle w:val="000000100000" w:firstRow="0" w:lastRow="0" w:firstColumn="0" w:lastColumn="0" w:oddVBand="0" w:evenVBand="0" w:oddHBand="1" w:evenHBand="0" w:firstRowFirstColumn="0" w:firstRowLastColumn="0" w:lastRowFirstColumn="0" w:lastRowLastColumn="0"/>
              <w:rPr>
                <w:b/>
                <w:sz w:val="18"/>
              </w:rPr>
            </w:pPr>
          </w:p>
          <w:p w14:paraId="55D5C60F" w14:textId="77777777" w:rsidR="00F04BB4" w:rsidRDefault="00F04BB4" w:rsidP="006332C2">
            <w:pPr>
              <w:cnfStyle w:val="000000100000" w:firstRow="0" w:lastRow="0" w:firstColumn="0" w:lastColumn="0" w:oddVBand="0" w:evenVBand="0" w:oddHBand="1" w:evenHBand="0" w:firstRowFirstColumn="0" w:firstRowLastColumn="0" w:lastRowFirstColumn="0" w:lastRowLastColumn="0"/>
              <w:rPr>
                <w:b/>
                <w:sz w:val="18"/>
              </w:rPr>
            </w:pPr>
          </w:p>
          <w:p w14:paraId="55E34B37" w14:textId="5AE31CD4"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b/>
                <w:sz w:val="18"/>
              </w:rPr>
              <w:t xml:space="preserve">CG: </w:t>
            </w:r>
            <w:r>
              <w:rPr>
                <w:sz w:val="18"/>
              </w:rPr>
              <w:t>20</w:t>
            </w:r>
          </w:p>
          <w:p w14:paraId="0BC95D0B" w14:textId="77777777" w:rsidR="00EB172A" w:rsidRPr="00A6558E"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7835DC7F" w14:textId="77777777" w:rsidR="00F04BB4" w:rsidRDefault="00F04BB4" w:rsidP="006332C2">
            <w:pPr>
              <w:cnfStyle w:val="000000100000" w:firstRow="0" w:lastRow="0" w:firstColumn="0" w:lastColumn="0" w:oddVBand="0" w:evenVBand="0" w:oddHBand="1" w:evenHBand="0" w:firstRowFirstColumn="0" w:firstRowLastColumn="0" w:lastRowFirstColumn="0" w:lastRowLastColumn="0"/>
              <w:rPr>
                <w:sz w:val="18"/>
              </w:rPr>
            </w:pPr>
          </w:p>
          <w:p w14:paraId="47031D3A" w14:textId="763C0918"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Totaal: </w:t>
            </w:r>
          </w:p>
          <w:p w14:paraId="5D8516AE"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617D01">
              <w:rPr>
                <w:sz w:val="18"/>
              </w:rPr>
              <w:t>65</w:t>
            </w:r>
          </w:p>
        </w:tc>
        <w:tc>
          <w:tcPr>
            <w:tcW w:w="463" w:type="pct"/>
          </w:tcPr>
          <w:p w14:paraId="55C3FE88"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Pr>
                <w:b/>
                <w:sz w:val="18"/>
              </w:rPr>
              <w:t xml:space="preserve">EG1 </w:t>
            </w:r>
            <w:r>
              <w:rPr>
                <w:sz w:val="18"/>
              </w:rPr>
              <w:t xml:space="preserve">4.59 </w:t>
            </w:r>
            <w:r w:rsidRPr="00617D01">
              <w:rPr>
                <w:sz w:val="18"/>
              </w:rPr>
              <w:t>±</w:t>
            </w:r>
            <w:r>
              <w:rPr>
                <w:sz w:val="18"/>
              </w:rPr>
              <w:t xml:space="preserve"> 0.96</w:t>
            </w:r>
          </w:p>
          <w:p w14:paraId="5B0881C5"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Pr>
                <w:sz w:val="18"/>
              </w:rPr>
              <w:t>M=16 V=7</w:t>
            </w:r>
          </w:p>
          <w:p w14:paraId="70673EA7"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p>
          <w:p w14:paraId="54542B40"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b/>
                <w:sz w:val="18"/>
              </w:rPr>
            </w:pPr>
          </w:p>
          <w:p w14:paraId="329F629B" w14:textId="77777777" w:rsidR="00F04BB4" w:rsidRDefault="00F04BB4" w:rsidP="006008A3">
            <w:pPr>
              <w:jc w:val="left"/>
              <w:cnfStyle w:val="000000100000" w:firstRow="0" w:lastRow="0" w:firstColumn="0" w:lastColumn="0" w:oddVBand="0" w:evenVBand="0" w:oddHBand="1" w:evenHBand="0" w:firstRowFirstColumn="0" w:firstRowLastColumn="0" w:lastRowFirstColumn="0" w:lastRowLastColumn="0"/>
              <w:rPr>
                <w:b/>
                <w:sz w:val="18"/>
              </w:rPr>
            </w:pPr>
          </w:p>
          <w:p w14:paraId="3C0C0FB7" w14:textId="1B80ADFC"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Pr>
                <w:b/>
                <w:sz w:val="18"/>
              </w:rPr>
              <w:t xml:space="preserve">EG2 </w:t>
            </w:r>
            <w:r>
              <w:rPr>
                <w:sz w:val="18"/>
              </w:rPr>
              <w:t xml:space="preserve">4.95 </w:t>
            </w:r>
            <w:r w:rsidRPr="00617D01">
              <w:rPr>
                <w:sz w:val="18"/>
              </w:rPr>
              <w:t>±</w:t>
            </w:r>
            <w:r>
              <w:rPr>
                <w:sz w:val="18"/>
              </w:rPr>
              <w:t xml:space="preserve"> 1.89</w:t>
            </w:r>
          </w:p>
          <w:p w14:paraId="35C3B4AD"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Pr>
                <w:sz w:val="18"/>
              </w:rPr>
              <w:t>M= 15 V=7</w:t>
            </w:r>
          </w:p>
          <w:p w14:paraId="2FF7187B"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p>
          <w:p w14:paraId="3572F309"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b/>
                <w:sz w:val="18"/>
              </w:rPr>
            </w:pPr>
          </w:p>
          <w:p w14:paraId="0D27B11C" w14:textId="77777777" w:rsidR="00F04BB4" w:rsidRDefault="00F04BB4" w:rsidP="006008A3">
            <w:pPr>
              <w:jc w:val="left"/>
              <w:cnfStyle w:val="000000100000" w:firstRow="0" w:lastRow="0" w:firstColumn="0" w:lastColumn="0" w:oddVBand="0" w:evenVBand="0" w:oddHBand="1" w:evenHBand="0" w:firstRowFirstColumn="0" w:firstRowLastColumn="0" w:lastRowFirstColumn="0" w:lastRowLastColumn="0"/>
              <w:rPr>
                <w:b/>
                <w:sz w:val="18"/>
              </w:rPr>
            </w:pPr>
          </w:p>
          <w:p w14:paraId="2CFA6FC4" w14:textId="38AE2E01"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Pr>
                <w:b/>
                <w:sz w:val="18"/>
              </w:rPr>
              <w:t xml:space="preserve">CG </w:t>
            </w:r>
            <w:r>
              <w:rPr>
                <w:sz w:val="18"/>
              </w:rPr>
              <w:t xml:space="preserve">4.31 </w:t>
            </w:r>
            <w:r w:rsidRPr="00617D01">
              <w:rPr>
                <w:sz w:val="18"/>
              </w:rPr>
              <w:t>±</w:t>
            </w:r>
            <w:r>
              <w:rPr>
                <w:sz w:val="18"/>
              </w:rPr>
              <w:t xml:space="preserve"> 0.72</w:t>
            </w:r>
          </w:p>
          <w:p w14:paraId="1E9E89B9" w14:textId="77777777" w:rsidR="00EB172A" w:rsidRPr="00CA7E6F"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r>
              <w:rPr>
                <w:sz w:val="18"/>
              </w:rPr>
              <w:t>M=13 V=7</w:t>
            </w:r>
          </w:p>
          <w:p w14:paraId="431637AD" w14:textId="77777777" w:rsidR="00EB172A"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p>
          <w:p w14:paraId="4662CDE6" w14:textId="77777777" w:rsidR="00EB172A" w:rsidRPr="00F70DFF" w:rsidRDefault="00EB172A" w:rsidP="006008A3">
            <w:pPr>
              <w:jc w:val="left"/>
              <w:cnfStyle w:val="000000100000" w:firstRow="0" w:lastRow="0" w:firstColumn="0" w:lastColumn="0" w:oddVBand="0" w:evenVBand="0" w:oddHBand="1" w:evenHBand="0" w:firstRowFirstColumn="0" w:firstRowLastColumn="0" w:lastRowFirstColumn="0" w:lastRowLastColumn="0"/>
              <w:rPr>
                <w:sz w:val="18"/>
              </w:rPr>
            </w:pPr>
          </w:p>
        </w:tc>
        <w:tc>
          <w:tcPr>
            <w:tcW w:w="413" w:type="pct"/>
          </w:tcPr>
          <w:p w14:paraId="5781D987"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617D01">
              <w:rPr>
                <w:sz w:val="18"/>
              </w:rPr>
              <w:t>CP</w:t>
            </w:r>
          </w:p>
        </w:tc>
        <w:tc>
          <w:tcPr>
            <w:tcW w:w="697" w:type="pct"/>
          </w:tcPr>
          <w:p w14:paraId="2B82FC3E"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b/>
                <w:sz w:val="18"/>
              </w:rPr>
              <w:t>EG 1</w:t>
            </w:r>
            <w:r w:rsidRPr="00617D01">
              <w:rPr>
                <w:sz w:val="18"/>
              </w:rPr>
              <w:t>:</w:t>
            </w:r>
            <w:r>
              <w:rPr>
                <w:sz w:val="18"/>
              </w:rPr>
              <w:t xml:space="preserve"> </w:t>
            </w:r>
            <w:r w:rsidRPr="00617D01">
              <w:rPr>
                <w:sz w:val="18"/>
              </w:rPr>
              <w:t xml:space="preserve">BoNT-A injectie geplaatst door elektrische simulatie </w:t>
            </w:r>
            <w:r>
              <w:rPr>
                <w:sz w:val="18"/>
              </w:rPr>
              <w:t>+</w:t>
            </w:r>
            <w:r w:rsidRPr="00617D01">
              <w:rPr>
                <w:sz w:val="18"/>
              </w:rPr>
              <w:t xml:space="preserve"> fy</w:t>
            </w:r>
            <w:r>
              <w:rPr>
                <w:sz w:val="18"/>
              </w:rPr>
              <w:t>sio</w:t>
            </w:r>
            <w:r w:rsidRPr="00617D01">
              <w:rPr>
                <w:sz w:val="18"/>
              </w:rPr>
              <w:t>therapie</w:t>
            </w:r>
          </w:p>
          <w:p w14:paraId="72F426C8" w14:textId="77777777" w:rsidR="00F04BB4" w:rsidRDefault="00F04BB4" w:rsidP="006332C2">
            <w:pPr>
              <w:jc w:val="left"/>
              <w:cnfStyle w:val="000000100000" w:firstRow="0" w:lastRow="0" w:firstColumn="0" w:lastColumn="0" w:oddVBand="0" w:evenVBand="0" w:oddHBand="1" w:evenHBand="0" w:firstRowFirstColumn="0" w:firstRowLastColumn="0" w:lastRowFirstColumn="0" w:lastRowLastColumn="0"/>
              <w:rPr>
                <w:b/>
                <w:sz w:val="18"/>
              </w:rPr>
            </w:pPr>
          </w:p>
          <w:p w14:paraId="5B139516" w14:textId="42F2AD6E"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b/>
                <w:sz w:val="18"/>
              </w:rPr>
              <w:t>EG 2</w:t>
            </w:r>
            <w:r w:rsidRPr="00617D01">
              <w:rPr>
                <w:sz w:val="18"/>
              </w:rPr>
              <w:t xml:space="preserve">: BoNT-A injectie geplaatst door palpatie van de spier </w:t>
            </w:r>
            <w:r>
              <w:rPr>
                <w:sz w:val="18"/>
              </w:rPr>
              <w:t xml:space="preserve">+ </w:t>
            </w:r>
            <w:r w:rsidRPr="00617D01">
              <w:rPr>
                <w:sz w:val="18"/>
              </w:rPr>
              <w:t>fysiotherapie</w:t>
            </w:r>
          </w:p>
          <w:p w14:paraId="194B6089" w14:textId="77777777"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7CD12B52" w14:textId="77777777" w:rsidR="00F04BB4" w:rsidRDefault="00F04BB4" w:rsidP="006332C2">
            <w:pPr>
              <w:jc w:val="left"/>
              <w:cnfStyle w:val="000000100000" w:firstRow="0" w:lastRow="0" w:firstColumn="0" w:lastColumn="0" w:oddVBand="0" w:evenVBand="0" w:oddHBand="1" w:evenHBand="0" w:firstRowFirstColumn="0" w:firstRowLastColumn="0" w:lastRowFirstColumn="0" w:lastRowLastColumn="0"/>
              <w:rPr>
                <w:b/>
                <w:sz w:val="18"/>
              </w:rPr>
            </w:pPr>
          </w:p>
          <w:p w14:paraId="346EDE66" w14:textId="77777777" w:rsidR="00F04BB4" w:rsidRDefault="00F04BB4" w:rsidP="006332C2">
            <w:pPr>
              <w:jc w:val="left"/>
              <w:cnfStyle w:val="000000100000" w:firstRow="0" w:lastRow="0" w:firstColumn="0" w:lastColumn="0" w:oddVBand="0" w:evenVBand="0" w:oddHBand="1" w:evenHBand="0" w:firstRowFirstColumn="0" w:firstRowLastColumn="0" w:lastRowFirstColumn="0" w:lastRowLastColumn="0"/>
              <w:rPr>
                <w:b/>
                <w:sz w:val="18"/>
              </w:rPr>
            </w:pPr>
          </w:p>
          <w:p w14:paraId="7BC31EB0" w14:textId="1C56D14A"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b/>
                <w:sz w:val="18"/>
              </w:rPr>
              <w:t>CG</w:t>
            </w:r>
            <w:r w:rsidRPr="00617D01">
              <w:rPr>
                <w:sz w:val="18"/>
              </w:rPr>
              <w:t>:</w:t>
            </w:r>
            <w:r>
              <w:rPr>
                <w:sz w:val="18"/>
              </w:rPr>
              <w:t xml:space="preserve"> </w:t>
            </w:r>
            <w:r w:rsidRPr="00617D01">
              <w:rPr>
                <w:sz w:val="18"/>
              </w:rPr>
              <w:t>Fysiotherapie</w:t>
            </w:r>
          </w:p>
          <w:p w14:paraId="748B9007" w14:textId="77777777" w:rsidR="00EB172A"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203F08D3" w14:textId="77777777" w:rsidR="00F04BB4" w:rsidRDefault="00F04BB4" w:rsidP="006332C2">
            <w:pPr>
              <w:jc w:val="left"/>
              <w:cnfStyle w:val="000000100000" w:firstRow="0" w:lastRow="0" w:firstColumn="0" w:lastColumn="0" w:oddVBand="0" w:evenVBand="0" w:oddHBand="1" w:evenHBand="0" w:firstRowFirstColumn="0" w:firstRowLastColumn="0" w:lastRowFirstColumn="0" w:lastRowLastColumn="0"/>
              <w:rPr>
                <w:sz w:val="18"/>
              </w:rPr>
            </w:pPr>
          </w:p>
          <w:p w14:paraId="077D4B9D" w14:textId="051C0D83" w:rsidR="0017684A" w:rsidRPr="00617D01" w:rsidRDefault="0017684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Onderste extremiteit</w:t>
            </w:r>
          </w:p>
        </w:tc>
        <w:tc>
          <w:tcPr>
            <w:tcW w:w="455" w:type="pct"/>
            <w:gridSpan w:val="2"/>
          </w:tcPr>
          <w:p w14:paraId="6CCA7B4F"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Pr>
                <w:sz w:val="18"/>
              </w:rPr>
              <w:t>Baseline</w:t>
            </w:r>
          </w:p>
          <w:p w14:paraId="2EE96529"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2 weken</w:t>
            </w:r>
          </w:p>
          <w:p w14:paraId="4ADA9941"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1 maand</w:t>
            </w:r>
          </w:p>
          <w:p w14:paraId="3F3637C4"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2 maanden</w:t>
            </w:r>
          </w:p>
          <w:p w14:paraId="1E063C49"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3 maanden</w:t>
            </w:r>
          </w:p>
          <w:p w14:paraId="70438D71"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p>
          <w:p w14:paraId="6A96087B"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Pr>
                <w:sz w:val="18"/>
              </w:rPr>
              <w:t>Baseline</w:t>
            </w:r>
          </w:p>
          <w:p w14:paraId="18D04E32"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2 weken</w:t>
            </w:r>
          </w:p>
          <w:p w14:paraId="0A54A324"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1 maand</w:t>
            </w:r>
          </w:p>
          <w:p w14:paraId="6C0360C9"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2 maanden</w:t>
            </w:r>
          </w:p>
          <w:p w14:paraId="58A4EE83"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3 maanden</w:t>
            </w:r>
          </w:p>
          <w:p w14:paraId="4A5EFC38"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p>
          <w:p w14:paraId="38FEC803"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p>
          <w:p w14:paraId="214BE280"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Pr>
                <w:sz w:val="18"/>
              </w:rPr>
              <w:t>Baseline</w:t>
            </w:r>
          </w:p>
          <w:p w14:paraId="773CFFF2"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2 weken</w:t>
            </w:r>
          </w:p>
          <w:p w14:paraId="7A33D0A2"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1 maand</w:t>
            </w:r>
          </w:p>
          <w:p w14:paraId="30D7E272"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2 maanden</w:t>
            </w:r>
          </w:p>
          <w:p w14:paraId="6516F22C"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3 maanden</w:t>
            </w:r>
          </w:p>
        </w:tc>
        <w:tc>
          <w:tcPr>
            <w:tcW w:w="608" w:type="pct"/>
            <w:gridSpan w:val="2"/>
          </w:tcPr>
          <w:p w14:paraId="3C557C1E"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2.9 </w:t>
            </w:r>
            <w:r w:rsidRPr="00617D01">
              <w:rPr>
                <w:sz w:val="18"/>
              </w:rPr>
              <w:t>±</w:t>
            </w:r>
            <w:r>
              <w:rPr>
                <w:sz w:val="18"/>
              </w:rPr>
              <w:t xml:space="preserve"> 0.6</w:t>
            </w:r>
          </w:p>
          <w:p w14:paraId="36876796"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0.8 ± 0.7</w:t>
            </w:r>
          </w:p>
          <w:p w14:paraId="039DB36C"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0.7 ± 0.7</w:t>
            </w:r>
          </w:p>
          <w:p w14:paraId="53F8E61D"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0.9 ± 0.4</w:t>
            </w:r>
          </w:p>
          <w:p w14:paraId="0EA0C300"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1.0 ± 0.3</w:t>
            </w:r>
          </w:p>
          <w:p w14:paraId="48659005"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p>
          <w:p w14:paraId="7B52F26B"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2.7 </w:t>
            </w:r>
            <w:r w:rsidRPr="00617D01">
              <w:rPr>
                <w:sz w:val="18"/>
              </w:rPr>
              <w:t>±</w:t>
            </w:r>
            <w:r>
              <w:rPr>
                <w:sz w:val="18"/>
              </w:rPr>
              <w:t xml:space="preserve"> 0.5</w:t>
            </w:r>
          </w:p>
          <w:p w14:paraId="382AF493"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1.0 </w:t>
            </w:r>
            <w:r w:rsidRPr="00617D01">
              <w:rPr>
                <w:sz w:val="18"/>
              </w:rPr>
              <w:t>± 0.5</w:t>
            </w:r>
          </w:p>
          <w:p w14:paraId="62F56F10"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0.9 ± 0.4</w:t>
            </w:r>
          </w:p>
          <w:p w14:paraId="7CB29379"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1.1 ± 0.3</w:t>
            </w:r>
          </w:p>
          <w:p w14:paraId="69D080EA"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1.3 ± 0.3</w:t>
            </w:r>
          </w:p>
          <w:p w14:paraId="7EEE89DD"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p>
          <w:p w14:paraId="202BE2F7"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p>
          <w:p w14:paraId="4EAEE4FD" w14:textId="77777777" w:rsidR="00EB172A"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2.5 </w:t>
            </w:r>
            <w:r w:rsidRPr="00617D01">
              <w:rPr>
                <w:sz w:val="18"/>
              </w:rPr>
              <w:t>±</w:t>
            </w:r>
            <w:r>
              <w:rPr>
                <w:sz w:val="18"/>
              </w:rPr>
              <w:t xml:space="preserve"> 0.4</w:t>
            </w:r>
          </w:p>
          <w:p w14:paraId="26938DC9"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2.3 ± 0.6</w:t>
            </w:r>
          </w:p>
          <w:p w14:paraId="05B323A0"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1.8 ± 0.3</w:t>
            </w:r>
          </w:p>
          <w:p w14:paraId="446A6F2A" w14:textId="77777777" w:rsidR="00EB172A" w:rsidRPr="00617D01" w:rsidRDefault="00EB172A" w:rsidP="00EB172A">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1.8 ± 0.3</w:t>
            </w:r>
          </w:p>
          <w:p w14:paraId="3ECFAF33" w14:textId="7366BEF6" w:rsidR="00EB172A" w:rsidRPr="00617D01" w:rsidRDefault="00EB172A" w:rsidP="006332C2">
            <w:pPr>
              <w:jc w:val="left"/>
              <w:cnfStyle w:val="000000100000" w:firstRow="0" w:lastRow="0" w:firstColumn="0" w:lastColumn="0" w:oddVBand="0" w:evenVBand="0" w:oddHBand="1" w:evenHBand="0" w:firstRowFirstColumn="0" w:firstRowLastColumn="0" w:lastRowFirstColumn="0" w:lastRowLastColumn="0"/>
              <w:rPr>
                <w:sz w:val="18"/>
              </w:rPr>
            </w:pPr>
            <w:r w:rsidRPr="00617D01">
              <w:rPr>
                <w:sz w:val="18"/>
              </w:rPr>
              <w:t>1.8 ± 0.3</w:t>
            </w:r>
          </w:p>
        </w:tc>
        <w:tc>
          <w:tcPr>
            <w:tcW w:w="406" w:type="pct"/>
          </w:tcPr>
          <w:p w14:paraId="777AFF42" w14:textId="449F8E5F" w:rsidR="0017684A" w:rsidRDefault="0017684A"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40810574" w14:textId="79100ACB"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p&lt;0.05</w:t>
            </w:r>
          </w:p>
          <w:p w14:paraId="30BB0962"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p&lt;0.05</w:t>
            </w:r>
          </w:p>
          <w:p w14:paraId="1263D111"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p&lt;0.05</w:t>
            </w:r>
          </w:p>
          <w:p w14:paraId="1A583233" w14:textId="77777777" w:rsidR="00EB172A" w:rsidRPr="006A32AC"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p&lt;0.05</w:t>
            </w:r>
          </w:p>
          <w:p w14:paraId="448A8AC5"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b/>
                <w:sz w:val="18"/>
              </w:rPr>
            </w:pPr>
          </w:p>
          <w:p w14:paraId="199F3B5E" w14:textId="0CB54CDC" w:rsidR="0017684A" w:rsidRDefault="0017684A"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11FA82E8" w14:textId="3825B50B"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p&lt;0.05</w:t>
            </w:r>
          </w:p>
          <w:p w14:paraId="527CC1DE"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p&lt;0.05</w:t>
            </w:r>
          </w:p>
          <w:p w14:paraId="17263559"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p&lt;0.05</w:t>
            </w:r>
          </w:p>
          <w:p w14:paraId="2FD946B0" w14:textId="77777777" w:rsidR="00EB172A" w:rsidRPr="006A32AC"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p&lt;0.05</w:t>
            </w:r>
          </w:p>
          <w:p w14:paraId="332FA7DB" w14:textId="4A4EA77C" w:rsidR="00EB172A" w:rsidRPr="00FC783C" w:rsidRDefault="00EB172A" w:rsidP="006332C2">
            <w:pPr>
              <w:cnfStyle w:val="000000100000" w:firstRow="0" w:lastRow="0" w:firstColumn="0" w:lastColumn="0" w:oddVBand="0" w:evenVBand="0" w:oddHBand="1" w:evenHBand="0" w:firstRowFirstColumn="0" w:firstRowLastColumn="0" w:lastRowFirstColumn="0" w:lastRowLastColumn="0"/>
              <w:rPr>
                <w:sz w:val="18"/>
              </w:rPr>
            </w:pPr>
          </w:p>
        </w:tc>
        <w:tc>
          <w:tcPr>
            <w:tcW w:w="466" w:type="pct"/>
          </w:tcPr>
          <w:p w14:paraId="488FD0FA" w14:textId="2F5171DF" w:rsidR="0017684A" w:rsidRDefault="0017684A"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46475AD1" w14:textId="225240E2"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d=2.5</w:t>
            </w:r>
          </w:p>
          <w:p w14:paraId="3A73F119"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d=3.6</w:t>
            </w:r>
          </w:p>
          <w:p w14:paraId="0CF51883"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d=3.0</w:t>
            </w:r>
          </w:p>
          <w:p w14:paraId="31BA178F"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d=2.7</w:t>
            </w:r>
          </w:p>
          <w:p w14:paraId="4B2684BE"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p>
          <w:p w14:paraId="4BB30EF4" w14:textId="628A3992" w:rsidR="0017684A" w:rsidRDefault="0017684A" w:rsidP="006332C2">
            <w:pPr>
              <w:cnfStyle w:val="000000100000" w:firstRow="0" w:lastRow="0" w:firstColumn="0" w:lastColumn="0" w:oddVBand="0" w:evenVBand="0" w:oddHBand="1" w:evenHBand="0" w:firstRowFirstColumn="0" w:firstRowLastColumn="0" w:lastRowFirstColumn="0" w:lastRowLastColumn="0"/>
              <w:rPr>
                <w:sz w:val="18"/>
              </w:rPr>
            </w:pPr>
            <w:r>
              <w:rPr>
                <w:sz w:val="18"/>
              </w:rPr>
              <w:t>-</w:t>
            </w:r>
          </w:p>
          <w:p w14:paraId="1FBF44EB" w14:textId="5050ED79"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d=0.5</w:t>
            </w:r>
          </w:p>
          <w:p w14:paraId="07C3A153"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d=3.0</w:t>
            </w:r>
          </w:p>
          <w:p w14:paraId="7710983C" w14:textId="77777777" w:rsidR="00EB172A"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d=2.33</w:t>
            </w:r>
          </w:p>
          <w:p w14:paraId="52AD20A5" w14:textId="77777777" w:rsidR="00EB172A" w:rsidRPr="00FC783C" w:rsidRDefault="00EB172A" w:rsidP="006332C2">
            <w:pPr>
              <w:cnfStyle w:val="000000100000" w:firstRow="0" w:lastRow="0" w:firstColumn="0" w:lastColumn="0" w:oddVBand="0" w:evenVBand="0" w:oddHBand="1" w:evenHBand="0" w:firstRowFirstColumn="0" w:firstRowLastColumn="0" w:lastRowFirstColumn="0" w:lastRowLastColumn="0"/>
              <w:rPr>
                <w:sz w:val="18"/>
              </w:rPr>
            </w:pPr>
            <w:r>
              <w:rPr>
                <w:sz w:val="18"/>
              </w:rPr>
              <w:t>d=1.66</w:t>
            </w:r>
          </w:p>
        </w:tc>
        <w:tc>
          <w:tcPr>
            <w:tcW w:w="534" w:type="pct"/>
          </w:tcPr>
          <w:p w14:paraId="56CA34AE" w14:textId="77777777" w:rsidR="00EB172A" w:rsidRPr="00FC783C"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FC783C">
              <w:rPr>
                <w:sz w:val="18"/>
              </w:rPr>
              <w:t>PROM enkel</w:t>
            </w:r>
          </w:p>
          <w:p w14:paraId="2653CFC7" w14:textId="77777777" w:rsidR="00EB172A" w:rsidRPr="00FC783C"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FC783C">
              <w:rPr>
                <w:sz w:val="18"/>
              </w:rPr>
              <w:t>Composite Spasticity Scale</w:t>
            </w:r>
            <w:r>
              <w:rPr>
                <w:sz w:val="18"/>
              </w:rPr>
              <w:t xml:space="preserve"> (CSS)</w:t>
            </w:r>
          </w:p>
          <w:p w14:paraId="7856D397" w14:textId="77777777" w:rsidR="00EB172A" w:rsidRPr="00FC783C"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FC783C">
              <w:rPr>
                <w:sz w:val="18"/>
              </w:rPr>
              <w:t>GMFM (D,E)</w:t>
            </w:r>
          </w:p>
          <w:p w14:paraId="360040F1" w14:textId="77777777" w:rsidR="00EB172A" w:rsidRPr="00FC783C" w:rsidRDefault="00EB172A" w:rsidP="006332C2">
            <w:pPr>
              <w:cnfStyle w:val="000000100000" w:firstRow="0" w:lastRow="0" w:firstColumn="0" w:lastColumn="0" w:oddVBand="0" w:evenVBand="0" w:oddHBand="1" w:evenHBand="0" w:firstRowFirstColumn="0" w:firstRowLastColumn="0" w:lastRowFirstColumn="0" w:lastRowLastColumn="0"/>
              <w:rPr>
                <w:sz w:val="18"/>
              </w:rPr>
            </w:pPr>
            <w:r w:rsidRPr="00FC783C">
              <w:rPr>
                <w:sz w:val="18"/>
              </w:rPr>
              <w:t>Loopsnelheid (m/s)</w:t>
            </w:r>
          </w:p>
          <w:p w14:paraId="42C82568" w14:textId="77777777" w:rsidR="00EB172A" w:rsidRPr="00617D01" w:rsidRDefault="00EB172A" w:rsidP="006332C2">
            <w:pPr>
              <w:cnfStyle w:val="000000100000" w:firstRow="0" w:lastRow="0" w:firstColumn="0" w:lastColumn="0" w:oddVBand="0" w:evenVBand="0" w:oddHBand="1" w:evenHBand="0" w:firstRowFirstColumn="0" w:firstRowLastColumn="0" w:lastRowFirstColumn="0" w:lastRowLastColumn="0"/>
              <w:rPr>
                <w:sz w:val="18"/>
              </w:rPr>
            </w:pPr>
          </w:p>
        </w:tc>
      </w:tr>
      <w:tr w:rsidR="00EB172A" w:rsidRPr="00B42B00" w14:paraId="4F3D3FE4" w14:textId="77777777" w:rsidTr="00E27BEE">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4" w:space="0" w:color="auto"/>
              <w:left w:val="single" w:sz="4" w:space="0" w:color="auto"/>
              <w:bottom w:val="single" w:sz="4" w:space="0" w:color="auto"/>
              <w:right w:val="single" w:sz="4" w:space="0" w:color="auto"/>
            </w:tcBorders>
          </w:tcPr>
          <w:p w14:paraId="7B8598A1" w14:textId="2503CCBE" w:rsidR="00EB172A" w:rsidRPr="002A2BFA" w:rsidRDefault="00EB172A" w:rsidP="00EB172A">
            <w:pPr>
              <w:tabs>
                <w:tab w:val="left" w:pos="5100"/>
              </w:tabs>
              <w:rPr>
                <w:sz w:val="18"/>
                <w:lang w:val="en-US"/>
              </w:rPr>
            </w:pPr>
            <w:r w:rsidRPr="002A2BFA">
              <w:rPr>
                <w:sz w:val="18"/>
                <w:lang w:val="en-US"/>
              </w:rPr>
              <w:t xml:space="preserve">BoNT-A= </w:t>
            </w:r>
            <w:r w:rsidRPr="002A2BFA">
              <w:rPr>
                <w:b w:val="0"/>
                <w:sz w:val="18"/>
                <w:lang w:val="en-US"/>
              </w:rPr>
              <w:t>Botulinum toxin</w:t>
            </w:r>
            <w:r w:rsidRPr="002A2BFA">
              <w:rPr>
                <w:sz w:val="18"/>
                <w:lang w:val="en-US"/>
              </w:rPr>
              <w:t xml:space="preserve"> </w:t>
            </w:r>
            <w:r w:rsidRPr="002A2BFA">
              <w:rPr>
                <w:b w:val="0"/>
                <w:sz w:val="18"/>
                <w:lang w:val="en-US"/>
              </w:rPr>
              <w:t>A</w:t>
            </w:r>
            <w:r w:rsidRPr="002A2BFA">
              <w:rPr>
                <w:sz w:val="18"/>
                <w:lang w:val="en-US"/>
              </w:rPr>
              <w:t xml:space="preserve"> SD= </w:t>
            </w:r>
            <w:r w:rsidRPr="002A2BFA">
              <w:rPr>
                <w:b w:val="0"/>
                <w:sz w:val="18"/>
                <w:lang w:val="en-US"/>
              </w:rPr>
              <w:t xml:space="preserve">Standaard deviatie </w:t>
            </w:r>
            <w:r w:rsidRPr="002A2BFA">
              <w:rPr>
                <w:sz w:val="18"/>
                <w:lang w:val="en-US"/>
              </w:rPr>
              <w:t xml:space="preserve">EG= </w:t>
            </w:r>
            <w:r w:rsidRPr="002A2BFA">
              <w:rPr>
                <w:b w:val="0"/>
                <w:sz w:val="18"/>
                <w:lang w:val="en-US"/>
              </w:rPr>
              <w:t>Experimentele groep</w:t>
            </w:r>
            <w:r w:rsidRPr="002A2BFA">
              <w:rPr>
                <w:sz w:val="18"/>
                <w:lang w:val="en-US"/>
              </w:rPr>
              <w:t xml:space="preserve"> CG=</w:t>
            </w:r>
            <w:r w:rsidRPr="002A2BFA">
              <w:rPr>
                <w:b w:val="0"/>
                <w:sz w:val="18"/>
                <w:lang w:val="en-US"/>
              </w:rPr>
              <w:t>Controlegroep</w:t>
            </w:r>
            <w:r w:rsidRPr="002A2BFA">
              <w:rPr>
                <w:sz w:val="18"/>
                <w:lang w:val="en-US"/>
              </w:rPr>
              <w:t xml:space="preserve"> MAS= </w:t>
            </w:r>
            <w:r w:rsidRPr="002A2BFA">
              <w:rPr>
                <w:b w:val="0"/>
                <w:sz w:val="18"/>
                <w:lang w:val="en-US"/>
              </w:rPr>
              <w:t>Modified Ashworth Scale</w:t>
            </w:r>
            <w:r w:rsidRPr="002A2BFA">
              <w:rPr>
                <w:sz w:val="18"/>
                <w:lang w:val="en-US"/>
              </w:rPr>
              <w:t xml:space="preserve"> VAS= </w:t>
            </w:r>
            <w:r w:rsidRPr="002A2BFA">
              <w:rPr>
                <w:b w:val="0"/>
                <w:sz w:val="18"/>
                <w:lang w:val="en-US"/>
              </w:rPr>
              <w:t>Visual Analogue Scale</w:t>
            </w:r>
            <w:r w:rsidRPr="002A2BFA">
              <w:rPr>
                <w:sz w:val="18"/>
                <w:lang w:val="en-US"/>
              </w:rPr>
              <w:t xml:space="preserve"> GMFCS=</w:t>
            </w:r>
            <w:r>
              <w:rPr>
                <w:sz w:val="18"/>
                <w:lang w:val="en-US"/>
              </w:rPr>
              <w:t xml:space="preserve"> </w:t>
            </w:r>
            <w:r w:rsidRPr="002A2BFA">
              <w:rPr>
                <w:b w:val="0"/>
                <w:sz w:val="18"/>
                <w:lang w:val="en-US"/>
              </w:rPr>
              <w:t xml:space="preserve">Gross Motor Function Classification </w:t>
            </w:r>
            <w:r w:rsidRPr="002A2BFA">
              <w:rPr>
                <w:sz w:val="18"/>
                <w:lang w:val="en-US"/>
              </w:rPr>
              <w:t xml:space="preserve">GAS= </w:t>
            </w:r>
            <w:r w:rsidRPr="002A2BFA">
              <w:rPr>
                <w:b w:val="0"/>
                <w:sz w:val="18"/>
                <w:lang w:val="en-US"/>
              </w:rPr>
              <w:t>Goal Attainment Scale</w:t>
            </w:r>
            <w:r w:rsidRPr="002A2BFA">
              <w:rPr>
                <w:sz w:val="18"/>
                <w:lang w:val="en-US"/>
              </w:rPr>
              <w:t xml:space="preserve"> </w:t>
            </w:r>
            <w:r w:rsidRPr="00EB172A">
              <w:rPr>
                <w:sz w:val="18"/>
                <w:lang w:val="en-US"/>
              </w:rPr>
              <w:t>SMC=</w:t>
            </w:r>
            <w:r w:rsidRPr="00EB172A">
              <w:rPr>
                <w:b w:val="0"/>
                <w:sz w:val="18"/>
                <w:lang w:val="en-US"/>
              </w:rPr>
              <w:t>Selective Motor Control</w:t>
            </w:r>
            <w:r w:rsidRPr="00EB172A">
              <w:rPr>
                <w:sz w:val="18"/>
                <w:lang w:val="en-US"/>
              </w:rPr>
              <w:t xml:space="preserve"> </w:t>
            </w:r>
            <w:r w:rsidRPr="002A2BFA">
              <w:rPr>
                <w:sz w:val="18"/>
                <w:lang w:val="en-US"/>
              </w:rPr>
              <w:t xml:space="preserve">%HRD= </w:t>
            </w:r>
            <w:r w:rsidRPr="002A2BFA">
              <w:rPr>
                <w:b w:val="0"/>
                <w:sz w:val="18"/>
                <w:lang w:val="en-US"/>
              </w:rPr>
              <w:t>Muscle hardness percentage</w:t>
            </w:r>
            <w:r w:rsidRPr="002A2BFA">
              <w:rPr>
                <w:sz w:val="18"/>
                <w:lang w:val="en-US"/>
              </w:rPr>
              <w:t xml:space="preserve"> TSG= </w:t>
            </w:r>
            <w:r w:rsidRPr="002A2BFA">
              <w:rPr>
                <w:b w:val="0"/>
                <w:sz w:val="18"/>
                <w:lang w:val="en-US"/>
              </w:rPr>
              <w:t>Tardieu Scale Grade</w:t>
            </w:r>
            <w:r w:rsidRPr="002A2BFA">
              <w:rPr>
                <w:sz w:val="18"/>
                <w:lang w:val="en-US"/>
              </w:rPr>
              <w:t xml:space="preserve"> TSA= </w:t>
            </w:r>
            <w:r w:rsidRPr="002A2BFA">
              <w:rPr>
                <w:b w:val="0"/>
                <w:sz w:val="18"/>
                <w:lang w:val="en-US"/>
              </w:rPr>
              <w:t>Tardieu Scale Angle</w:t>
            </w:r>
            <w:r w:rsidRPr="002A2BFA">
              <w:rPr>
                <w:sz w:val="18"/>
                <w:lang w:val="en-US"/>
              </w:rPr>
              <w:t xml:space="preserve"> AHA=</w:t>
            </w:r>
            <w:r w:rsidRPr="002A2BFA">
              <w:rPr>
                <w:lang w:val="en-US"/>
              </w:rPr>
              <w:t xml:space="preserve"> </w:t>
            </w:r>
            <w:r w:rsidRPr="002A2BFA">
              <w:rPr>
                <w:b w:val="0"/>
                <w:sz w:val="18"/>
                <w:lang w:val="en-US"/>
              </w:rPr>
              <w:t>Assisting Hand Assessment</w:t>
            </w:r>
            <w:r w:rsidRPr="002A2BFA">
              <w:rPr>
                <w:sz w:val="18"/>
                <w:lang w:val="en-US"/>
              </w:rPr>
              <w:t xml:space="preserve"> PEDI= </w:t>
            </w:r>
            <w:r w:rsidRPr="002A2BFA">
              <w:rPr>
                <w:b w:val="0"/>
                <w:sz w:val="18"/>
                <w:lang w:val="en-US"/>
              </w:rPr>
              <w:t xml:space="preserve">Pediatric Evaluation of Disability Inventory </w:t>
            </w:r>
            <w:r w:rsidRPr="002A2BFA">
              <w:rPr>
                <w:sz w:val="18"/>
                <w:lang w:val="en-US"/>
              </w:rPr>
              <w:t>FS=</w:t>
            </w:r>
            <w:r w:rsidRPr="002A2BFA">
              <w:rPr>
                <w:lang w:val="en-US"/>
              </w:rPr>
              <w:t xml:space="preserve"> </w:t>
            </w:r>
            <w:r w:rsidRPr="002A2BFA">
              <w:rPr>
                <w:b w:val="0"/>
                <w:sz w:val="18"/>
                <w:lang w:val="en-US"/>
              </w:rPr>
              <w:t>Functional Skills</w:t>
            </w:r>
            <w:r w:rsidRPr="002A2BFA">
              <w:rPr>
                <w:sz w:val="18"/>
                <w:lang w:val="en-US"/>
              </w:rPr>
              <w:t xml:space="preserve">  PEDI CA= </w:t>
            </w:r>
            <w:r w:rsidRPr="002A2BFA">
              <w:rPr>
                <w:b w:val="0"/>
                <w:sz w:val="18"/>
                <w:lang w:val="en-US"/>
              </w:rPr>
              <w:t>Pediatric Evaluation of Disability Inventory Caregiver</w:t>
            </w:r>
            <w:r w:rsidRPr="002A2BFA">
              <w:rPr>
                <w:sz w:val="18"/>
                <w:lang w:val="en-US"/>
              </w:rPr>
              <w:t xml:space="preserve"> </w:t>
            </w:r>
            <w:r w:rsidRPr="002A2BFA">
              <w:rPr>
                <w:b w:val="0"/>
                <w:sz w:val="18"/>
                <w:lang w:val="en-US"/>
              </w:rPr>
              <w:t>Asistance</w:t>
            </w:r>
            <w:r w:rsidRPr="002A2BFA">
              <w:rPr>
                <w:sz w:val="18"/>
                <w:lang w:val="en-US"/>
              </w:rPr>
              <w:t xml:space="preserve">  GMFM=</w:t>
            </w:r>
            <w:r w:rsidRPr="002A2BFA">
              <w:rPr>
                <w:lang w:val="en-US"/>
              </w:rPr>
              <w:t xml:space="preserve"> </w:t>
            </w:r>
            <w:r w:rsidRPr="002A2BFA">
              <w:rPr>
                <w:b w:val="0"/>
                <w:sz w:val="18"/>
                <w:lang w:val="en-US"/>
              </w:rPr>
              <w:t>gross motor function measure</w:t>
            </w:r>
            <w:r w:rsidRPr="002A2BFA">
              <w:rPr>
                <w:sz w:val="18"/>
                <w:lang w:val="en-US"/>
              </w:rPr>
              <w:t xml:space="preserve"> ROM= </w:t>
            </w:r>
            <w:r w:rsidRPr="002A2BFA">
              <w:rPr>
                <w:b w:val="0"/>
                <w:sz w:val="18"/>
                <w:lang w:val="en-US"/>
              </w:rPr>
              <w:t>Range of Motion</w:t>
            </w:r>
            <w:r w:rsidRPr="002A2BFA">
              <w:rPr>
                <w:sz w:val="18"/>
                <w:lang w:val="en-US"/>
              </w:rPr>
              <w:t xml:space="preserve"> PROM= </w:t>
            </w:r>
            <w:r w:rsidRPr="002A2BFA">
              <w:rPr>
                <w:b w:val="0"/>
                <w:sz w:val="18"/>
                <w:lang w:val="en-US"/>
              </w:rPr>
              <w:t>Passive Range of Motion</w:t>
            </w:r>
            <w:r w:rsidRPr="002A2BFA">
              <w:rPr>
                <w:sz w:val="18"/>
                <w:lang w:val="en-US"/>
              </w:rPr>
              <w:t xml:space="preserve"> CSS= </w:t>
            </w:r>
            <w:r w:rsidRPr="002A2BFA">
              <w:rPr>
                <w:b w:val="0"/>
                <w:sz w:val="18"/>
                <w:lang w:val="en-US"/>
              </w:rPr>
              <w:t>Composite Spasticity Scale</w:t>
            </w:r>
            <w:r w:rsidRPr="002A2BFA">
              <w:rPr>
                <w:sz w:val="18"/>
                <w:lang w:val="en-US"/>
              </w:rPr>
              <w:t xml:space="preserve"> </w:t>
            </w:r>
          </w:p>
        </w:tc>
      </w:tr>
    </w:tbl>
    <w:p w14:paraId="7BC8DAC7" w14:textId="77777777" w:rsidR="00EB172A" w:rsidRPr="00EB172A" w:rsidRDefault="00EB172A" w:rsidP="00EB172A">
      <w:pPr>
        <w:rPr>
          <w:rFonts w:asciiTheme="majorHAnsi" w:eastAsiaTheme="majorEastAsia" w:hAnsiTheme="majorHAnsi" w:cstheme="majorBidi"/>
          <w:color w:val="262626" w:themeColor="text1" w:themeTint="D9"/>
          <w:sz w:val="32"/>
          <w:szCs w:val="32"/>
          <w:lang w:val="en-US"/>
        </w:rPr>
        <w:sectPr w:rsidR="00EB172A" w:rsidRPr="00EB172A" w:rsidSect="006332C2">
          <w:endnotePr>
            <w:numFmt w:val="decimal"/>
          </w:endnotePr>
          <w:pgSz w:w="16838" w:h="11906" w:orient="landscape"/>
          <w:pgMar w:top="1417" w:right="1417" w:bottom="1417" w:left="1417" w:header="708" w:footer="708" w:gutter="0"/>
          <w:cols w:space="708"/>
          <w:titlePg/>
          <w:docGrid w:linePitch="360"/>
        </w:sectPr>
      </w:pPr>
    </w:p>
    <w:p w14:paraId="637DF309" w14:textId="65BAD294" w:rsidR="00EB172A" w:rsidRDefault="00EB172A" w:rsidP="00EB172A">
      <w:pPr>
        <w:pStyle w:val="Kop2"/>
      </w:pPr>
      <w:bookmarkStart w:id="15" w:name="_Toc11073818"/>
      <w:r>
        <w:t xml:space="preserve">Resultaten </w:t>
      </w:r>
      <w:r w:rsidR="00500182">
        <w:t>Botulinetoxine type A</w:t>
      </w:r>
      <w:r>
        <w:t xml:space="preserve"> injecties</w:t>
      </w:r>
      <w:bookmarkEnd w:id="15"/>
      <w:r>
        <w:t xml:space="preserve"> </w:t>
      </w:r>
    </w:p>
    <w:p w14:paraId="71E18C17" w14:textId="2CAE3D7A" w:rsidR="00EB172A" w:rsidRDefault="00EB172A" w:rsidP="00EB172A">
      <w:r>
        <w:t xml:space="preserve">In de studie van </w:t>
      </w:r>
      <w:r w:rsidR="00E1438A" w:rsidRPr="00E1438A">
        <w:t>Çağlar Okur</w:t>
      </w:r>
      <w:r w:rsidR="00E1438A">
        <w:rPr>
          <w:color w:val="222222"/>
          <w:shd w:val="clear" w:color="auto" w:fill="FFFFFF"/>
        </w:rPr>
        <w:t xml:space="preserve"> </w:t>
      </w:r>
      <w:r>
        <w:t>et al.</w:t>
      </w:r>
      <w:r w:rsidR="00E1438A">
        <w:rPr>
          <w:rStyle w:val="Eindnootmarkering"/>
        </w:rPr>
        <w:endnoteReference w:id="21"/>
      </w:r>
      <w:r>
        <w:t xml:space="preserve"> (2018) werd bij 30 participanten de mate van spasticiteit bepaald. Deze studie was een korte termijn studie, de MAS is namelijk na </w:t>
      </w:r>
      <w:r w:rsidR="00500182">
        <w:t>vier</w:t>
      </w:r>
      <w:r>
        <w:t xml:space="preserve"> weken en </w:t>
      </w:r>
      <w:r w:rsidR="00500182">
        <w:t>twaalf</w:t>
      </w:r>
      <w:r>
        <w:t xml:space="preserve"> weken </w:t>
      </w:r>
      <w:r w:rsidR="00291937">
        <w:t>gemeten</w:t>
      </w:r>
      <w:r>
        <w:t xml:space="preserve">. In deze studie bestond de interventie uit: BoNT-A injecties, Bobath therapie, progressieve weerstandsoefeningen, oefeningen voor de bewegingsuitslag, rekken, zitoefeningen, balansoefeningen en mobiliserende oefeningen. Het revalidatieprogramma bestond uit </w:t>
      </w:r>
      <w:r w:rsidR="00500182">
        <w:t>vijf</w:t>
      </w:r>
      <w:r>
        <w:t xml:space="preserve"> sessie</w:t>
      </w:r>
      <w:r w:rsidR="00500182">
        <w:t>s</w:t>
      </w:r>
      <w:r>
        <w:t xml:space="preserve"> per week voor </w:t>
      </w:r>
      <w:r w:rsidR="00500182">
        <w:t>vier</w:t>
      </w:r>
      <w:r>
        <w:t xml:space="preserve"> weken lang, elke sessie duurde </w:t>
      </w:r>
      <w:r w:rsidR="00500182">
        <w:t>twee</w:t>
      </w:r>
      <w:r>
        <w:t xml:space="preserve"> </w:t>
      </w:r>
      <w:r w:rsidR="00500182">
        <w:t>uren</w:t>
      </w:r>
      <w:r>
        <w:t xml:space="preserve"> en werd door een fysiotherapeut uitgevoerd. Daarnaast had de patiënt ook behandelingen bij de ergotherapeut. Na de 20 sessies werden de oefeningen door de fysiotherapeut aan de familie aangeleerd zodat ze hun kind thuis konden begeleiden. Naast de huisoefeningen kwamen de </w:t>
      </w:r>
      <w:r w:rsidR="00535B02">
        <w:t>participanten</w:t>
      </w:r>
      <w:r>
        <w:t xml:space="preserve"> </w:t>
      </w:r>
      <w:r w:rsidR="00500182">
        <w:t>acht</w:t>
      </w:r>
      <w:r>
        <w:t xml:space="preserve"> weken lang </w:t>
      </w:r>
      <w:r w:rsidR="00500182">
        <w:t>één</w:t>
      </w:r>
      <w:r>
        <w:t xml:space="preserve"> keer per de week langs voor controle. De EG en CG kregen dezelfde fysiotherapeutische behandeling. Ook kregen de </w:t>
      </w:r>
      <w:r w:rsidR="00535B02">
        <w:t>participanten</w:t>
      </w:r>
      <w:r>
        <w:t xml:space="preserve"> in beide groepen een spalk aangemeten. In deze studie is er zowel bij de MAS als bij de Tardieu schaal in de experimentele groep een significant verschil gevonden na </w:t>
      </w:r>
      <w:r w:rsidR="00500182">
        <w:t>vier</w:t>
      </w:r>
      <w:r>
        <w:t xml:space="preserve"> en </w:t>
      </w:r>
      <w:r w:rsidR="00500182">
        <w:t>twaalf</w:t>
      </w:r>
      <w:r>
        <w:t xml:space="preserve"> weken (p&lt;0.01). De MAS daalde van 3.33 (±0.08) naar 1.60 (±0.828) in </w:t>
      </w:r>
      <w:r w:rsidR="00500182">
        <w:t>vier</w:t>
      </w:r>
      <w:r>
        <w:t xml:space="preserve"> weken, na </w:t>
      </w:r>
      <w:r w:rsidR="00500182">
        <w:t>twaalf</w:t>
      </w:r>
      <w:r>
        <w:t xml:space="preserve"> weken daalde de MAS nog verder naar 1.20 (±0.774). Het verschil na </w:t>
      </w:r>
      <w:r w:rsidR="00500182">
        <w:t>vier</w:t>
      </w:r>
      <w:r>
        <w:t xml:space="preserve"> weken was 1.73 en na </w:t>
      </w:r>
      <w:r w:rsidR="00500182">
        <w:t>twaalf</w:t>
      </w:r>
      <w:r>
        <w:t xml:space="preserve"> weken was dit 2.13. De MAS werd in de CG juist hoger en was na </w:t>
      </w:r>
      <w:r w:rsidR="00500182">
        <w:t>twaalf</w:t>
      </w:r>
      <w:r>
        <w:t xml:space="preserve"> weken 0.14 hoger (3.73 ± 0798; 3.87±1.099).</w:t>
      </w:r>
      <w:r w:rsidR="00BE6BFD">
        <w:t xml:space="preserve"> De effectgrootte van deze stu</w:t>
      </w:r>
      <w:r w:rsidR="00ED2C39">
        <w:t xml:space="preserve">die is berekend en het effect van deze interventie </w:t>
      </w:r>
      <w:r w:rsidR="000E0D50">
        <w:t xml:space="preserve">is </w:t>
      </w:r>
      <w:r w:rsidR="00ED2C39">
        <w:t xml:space="preserve">na </w:t>
      </w:r>
      <w:r w:rsidR="00500182">
        <w:t>vier</w:t>
      </w:r>
      <w:r w:rsidR="00ED2C39">
        <w:t xml:space="preserve"> en </w:t>
      </w:r>
      <w:r w:rsidR="00500182">
        <w:t>twaalf</w:t>
      </w:r>
      <w:r w:rsidR="00ED2C39">
        <w:t xml:space="preserve"> weken beide groot</w:t>
      </w:r>
      <w:r w:rsidR="00500182">
        <w:t xml:space="preserve"> volgens de Cohen’s d. </w:t>
      </w:r>
    </w:p>
    <w:p w14:paraId="74C836CD" w14:textId="6F4AB0FC" w:rsidR="00EB172A" w:rsidRDefault="00EB172A" w:rsidP="00EB172A">
      <w:r>
        <w:t>De studie van Picelli et al</w:t>
      </w:r>
      <w:r w:rsidR="00EA30EF">
        <w:t>.</w:t>
      </w:r>
      <w:r w:rsidR="00EA30EF">
        <w:rPr>
          <w:rStyle w:val="Eindnootmarkering"/>
          <w:sz w:val="18"/>
        </w:rPr>
        <w:endnoteReference w:id="22"/>
      </w:r>
      <w:r>
        <w:t xml:space="preserve"> (2017) onderzocht BoNT-A injecties in combinatie met </w:t>
      </w:r>
      <w:r w:rsidR="00500182">
        <w:t>shockwavetherapie</w:t>
      </w:r>
      <w:r>
        <w:t xml:space="preserve"> bij 10 kinderen met CP. Deze studie was een korte termijn studie. De </w:t>
      </w:r>
      <w:r w:rsidR="00535B02">
        <w:t>participanten</w:t>
      </w:r>
      <w:r>
        <w:t xml:space="preserve"> werden na de injectie </w:t>
      </w:r>
      <w:r w:rsidR="00500182">
        <w:t>één</w:t>
      </w:r>
      <w:r>
        <w:t xml:space="preserve"> keer gemeten, na </w:t>
      </w:r>
      <w:r w:rsidR="00500182">
        <w:t>vier</w:t>
      </w:r>
      <w:r>
        <w:t xml:space="preserve"> weken. Bij deze studie bestond de behandeling naast BoNT-A injecties en </w:t>
      </w:r>
      <w:r w:rsidR="00500182">
        <w:t>shockewavetherapie</w:t>
      </w:r>
      <w:r>
        <w:t xml:space="preserve"> uit </w:t>
      </w:r>
      <w:r w:rsidR="00500182">
        <w:t>vier</w:t>
      </w:r>
      <w:r>
        <w:t xml:space="preserve"> weken lang </w:t>
      </w:r>
      <w:r w:rsidR="00500182">
        <w:t>drie</w:t>
      </w:r>
      <w:r>
        <w:t xml:space="preserve"> keer in de week fysiotherapie. De EG ontving </w:t>
      </w:r>
      <w:r w:rsidR="00500182">
        <w:t>zeven</w:t>
      </w:r>
      <w:r>
        <w:t xml:space="preserve"> dagen na de BoNT-A injectie de eerste shockwavebehandeling, daarna volgden nog </w:t>
      </w:r>
      <w:r w:rsidR="00500182">
        <w:t>twee</w:t>
      </w:r>
      <w:r>
        <w:t xml:space="preserve"> shockwave sessies</w:t>
      </w:r>
      <w:r w:rsidR="00500182">
        <w:t>,</w:t>
      </w:r>
      <w:r>
        <w:t xml:space="preserve"> één per week. Een shockwavebehandeling duurde 30 minuten. De fysiotherapiesessies duurden een uur en bestonden uit 30 minuten Bobaththerapie, 15 minuten rekoefeningen en de laatste 15 minuten werden besteed aan krachtoefeningen. De MAS werd in deze studie verschillend per patiënt gemeten aan de bovenste en/of de onderste extremiteit. Uit de resultaten van deze studie blijkt dat </w:t>
      </w:r>
      <w:r w:rsidRPr="00CB3E8D">
        <w:t>er zowel tussen de EG en de CG als in de groepen zelf significante verschillen</w:t>
      </w:r>
      <w:r>
        <w:t xml:space="preserve"> zijn</w:t>
      </w:r>
      <w:r w:rsidRPr="00CB3E8D">
        <w:t xml:space="preserve"> gevonden (EG p &lt; 0.001, CG p=0.004)</w:t>
      </w:r>
      <w:r>
        <w:t>. De CG daalde van 4.00 naar 3.00, de EG daalde van 3.00 naar 2.00. Het verschil in de groepen met de baseline is beide 1.00. Er is ook een significant verschil gevonden tussen beide groepen (p=0.001).</w:t>
      </w:r>
      <w:r w:rsidR="000E0D50">
        <w:t xml:space="preserve"> De effectgroottes van deze studie konden niet berekend worden, omdat er geen standaarddeviaties bekend waren.</w:t>
      </w:r>
    </w:p>
    <w:p w14:paraId="3FEB5EC4" w14:textId="01E6859E" w:rsidR="00EB172A" w:rsidRDefault="00EB172A" w:rsidP="00EB172A">
      <w:r>
        <w:t>De studie van Ferrari et al.</w:t>
      </w:r>
      <w:r w:rsidR="00EA30EF" w:rsidRPr="00EA30EF">
        <w:rPr>
          <w:rStyle w:val="Eindnootmarkering"/>
          <w:sz w:val="18"/>
        </w:rPr>
        <w:t xml:space="preserve"> </w:t>
      </w:r>
      <w:r w:rsidR="00EA30EF">
        <w:rPr>
          <w:rStyle w:val="Eindnootmarkering"/>
          <w:sz w:val="18"/>
        </w:rPr>
        <w:endnoteReference w:id="23"/>
      </w:r>
      <w:r w:rsidR="00EA30EF" w:rsidRPr="00617D01">
        <w:rPr>
          <w:sz w:val="18"/>
        </w:rPr>
        <w:t xml:space="preserve"> </w:t>
      </w:r>
      <w:r>
        <w:t xml:space="preserve">(2014) onderzocht het effect van BoNT-A injecties voor de bovenste extremiteit. Deze studie volgde de </w:t>
      </w:r>
      <w:r w:rsidR="00535B02">
        <w:t>participanten</w:t>
      </w:r>
      <w:r>
        <w:t xml:space="preserve"> 24 weken en is dus een lange termijn studie. De therapie was gebaseerd op specifieke dagelijkse individuele uni- en bimanuele doelgerichte oefeningen, taak georiënteerde activiteiten en rekoefeningen. De therapie vond </w:t>
      </w:r>
      <w:r w:rsidR="00500182">
        <w:t>drie</w:t>
      </w:r>
      <w:r>
        <w:t xml:space="preserve"> keer per week plaats, 24 weken lang. Een sessie had een duur van 45 minuten. De geïnjecteerde spier werd de eerste </w:t>
      </w:r>
      <w:r w:rsidR="00500182">
        <w:t>twee</w:t>
      </w:r>
      <w:r>
        <w:t xml:space="preserve"> maanden elke dag gerekt. Elk kind kreeg een persoonlijke positionele spalk na de injectie, deze droegen ze alleen ’s nachts. Kinderen die een geabduceerde duim hadden kregen ook een functionele spalk aangemeten, deze droegen zij minstens </w:t>
      </w:r>
      <w:r w:rsidR="00500182">
        <w:t>zes</w:t>
      </w:r>
      <w:r>
        <w:t xml:space="preserve"> </w:t>
      </w:r>
      <w:r w:rsidR="00500182">
        <w:t>uren</w:t>
      </w:r>
      <w:r>
        <w:t xml:space="preserve"> per dag. De studie heeft geen significant verschil gevonden tussen de CG en EG. </w:t>
      </w:r>
      <w:r w:rsidR="00500182">
        <w:t>In deze studie verbeterde d</w:t>
      </w:r>
      <w:r>
        <w:t xml:space="preserve">e MAS </w:t>
      </w:r>
      <w:r w:rsidR="00C132BB">
        <w:t>niet in de EG</w:t>
      </w:r>
      <w:r w:rsidR="00500182">
        <w:t>, maar</w:t>
      </w:r>
      <w:r w:rsidR="00C132BB">
        <w:t xml:space="preserve"> wel in de CG. In de EG was de MAS van 1.00 na </w:t>
      </w:r>
      <w:r w:rsidR="00500182">
        <w:t>vier</w:t>
      </w:r>
      <w:r w:rsidR="00C132BB">
        <w:t xml:space="preserve"> weken verminde</w:t>
      </w:r>
      <w:r w:rsidR="00500182">
        <w:t>rd</w:t>
      </w:r>
      <w:r w:rsidR="00C132BB">
        <w:t xml:space="preserve"> naar 0.00, maar dit hield niet stand en was na </w:t>
      </w:r>
      <w:r w:rsidR="00500182">
        <w:t>twaalf</w:t>
      </w:r>
      <w:r w:rsidR="00C132BB">
        <w:t xml:space="preserve"> weken </w:t>
      </w:r>
      <w:r w:rsidR="00C17BB2">
        <w:t xml:space="preserve">weer </w:t>
      </w:r>
      <w:r w:rsidR="00C132BB">
        <w:t>1.00 en na 24 weken zelfs 2.00</w:t>
      </w:r>
      <w:r>
        <w:t>.</w:t>
      </w:r>
      <w:r w:rsidR="00C132BB">
        <w:t xml:space="preserve"> Het verschil vanaf de baseline</w:t>
      </w:r>
      <w:r w:rsidR="00C17BB2">
        <w:t xml:space="preserve"> is 1.00. In de CG was de MAS </w:t>
      </w:r>
      <w:r w:rsidR="00500182">
        <w:t xml:space="preserve">na vier weken </w:t>
      </w:r>
      <w:r w:rsidR="00C17BB2">
        <w:t>wel verminderd van 1.50 naar 1.00</w:t>
      </w:r>
      <w:r w:rsidR="00500182">
        <w:t xml:space="preserve">, </w:t>
      </w:r>
      <w:r w:rsidR="00C17BB2">
        <w:t xml:space="preserve">dit hield stand na </w:t>
      </w:r>
      <w:r w:rsidR="00500182">
        <w:t>twaalf</w:t>
      </w:r>
      <w:r w:rsidR="00C17BB2">
        <w:t xml:space="preserve"> en 24 weken. Het verschil in de CG was 0.50.</w:t>
      </w:r>
      <w:r w:rsidR="00C132BB">
        <w:t xml:space="preserve"> </w:t>
      </w:r>
      <w:r>
        <w:t xml:space="preserve"> </w:t>
      </w:r>
      <w:r w:rsidR="00FF53D0">
        <w:t>De effectgroottes van deze studie konden niet berekend worden, omdat er geen standaarddeviaties bekend waren.</w:t>
      </w:r>
    </w:p>
    <w:p w14:paraId="439F6EA1" w14:textId="25E454D6" w:rsidR="00EB172A" w:rsidRDefault="00EB172A" w:rsidP="00EB172A">
      <w:r>
        <w:t xml:space="preserve">De 37 kinderen in de studie van </w:t>
      </w:r>
      <w:r w:rsidRPr="00650769">
        <w:t>Liu et al</w:t>
      </w:r>
      <w:r w:rsidR="00EA30EF">
        <w:t>.</w:t>
      </w:r>
      <w:r w:rsidR="00EA30EF">
        <w:rPr>
          <w:rStyle w:val="Eindnootmarkering"/>
          <w:sz w:val="18"/>
        </w:rPr>
        <w:endnoteReference w:id="24"/>
      </w:r>
      <w:r w:rsidR="00EA30EF">
        <w:rPr>
          <w:sz w:val="18"/>
        </w:rPr>
        <w:t xml:space="preserve"> </w:t>
      </w:r>
      <w:r w:rsidRPr="00650769">
        <w:t>(2014)</w:t>
      </w:r>
      <w:r>
        <w:t xml:space="preserve"> kregen conventionele revalidatie fysiotherapie behandelingen. Wat deze behandeling precies </w:t>
      </w:r>
      <w:r w:rsidR="00500182">
        <w:t>inhield</w:t>
      </w:r>
      <w:r>
        <w:t xml:space="preserve"> </w:t>
      </w:r>
      <w:r w:rsidR="00500182">
        <w:t>stond</w:t>
      </w:r>
      <w:r>
        <w:t xml:space="preserve"> niet in de studie vermeld. Deze studie is een korte termijn studie en volgde de </w:t>
      </w:r>
      <w:r w:rsidR="00535B02">
        <w:t>participanten</w:t>
      </w:r>
      <w:r>
        <w:t xml:space="preserve"> voor 8 weken. De MAS</w:t>
      </w:r>
      <w:r w:rsidR="00291937">
        <w:t>-waarde</w:t>
      </w:r>
      <w:r>
        <w:t xml:space="preserve"> </w:t>
      </w:r>
      <w:r w:rsidR="00500182">
        <w:t>was</w:t>
      </w:r>
      <w:r>
        <w:t xml:space="preserve"> in deze studie in beide groepen </w:t>
      </w:r>
      <w:r w:rsidR="00291937">
        <w:t>afgenomen</w:t>
      </w:r>
      <w:r>
        <w:t xml:space="preserve">. In de </w:t>
      </w:r>
      <w:r w:rsidR="00500182">
        <w:t>CG</w:t>
      </w:r>
      <w:r>
        <w:t xml:space="preserve"> </w:t>
      </w:r>
      <w:r w:rsidR="00291937">
        <w:t>nam</w:t>
      </w:r>
      <w:r>
        <w:t xml:space="preserve"> de MAS met 0.34 punten </w:t>
      </w:r>
      <w:r w:rsidR="00291937">
        <w:t xml:space="preserve">af </w:t>
      </w:r>
      <w:r>
        <w:t xml:space="preserve">van 2.31 (±1.07) naar 1.97 (±0.62). De EG verlaagde de MAS met 1.12 punten van 2.14 (±0.93) naar 1.02 (±0.18). De MAS was in de </w:t>
      </w:r>
      <w:r w:rsidR="00500182">
        <w:t>CG</w:t>
      </w:r>
      <w:r>
        <w:t xml:space="preserve"> </w:t>
      </w:r>
      <w:r w:rsidR="00291937">
        <w:t>afgenomen</w:t>
      </w:r>
      <w:r>
        <w:t xml:space="preserve">, maar dit leverde geen significant verschil op (p&gt;0.5). Echter in de </w:t>
      </w:r>
      <w:r w:rsidR="00500182">
        <w:t>EG</w:t>
      </w:r>
      <w:r>
        <w:t xml:space="preserve"> was voor en na de therapie wel een significant verschil (p&lt;0.05)</w:t>
      </w:r>
      <w:r w:rsidR="00500182">
        <w:t xml:space="preserve"> gevonden</w:t>
      </w:r>
      <w:r>
        <w:t xml:space="preserve">. Daarnaast was er na </w:t>
      </w:r>
      <w:r w:rsidR="00500182">
        <w:t>acht</w:t>
      </w:r>
      <w:r>
        <w:t xml:space="preserve"> weken therapie tussen de CG en EG een significant verschil gevonden (p&lt;0.05).</w:t>
      </w:r>
      <w:r w:rsidR="002E5C30">
        <w:t xml:space="preserve"> De effectgrootte van deze studie was groot, namelijk d=1.53.</w:t>
      </w:r>
    </w:p>
    <w:p w14:paraId="5663DFC4" w14:textId="74C73C11" w:rsidR="00EB172A" w:rsidRDefault="00EB172A" w:rsidP="00EB172A">
      <w:r>
        <w:t>De studie van Williams et al.</w:t>
      </w:r>
      <w:r w:rsidR="00EA30EF">
        <w:rPr>
          <w:rStyle w:val="Eindnootmarkering"/>
        </w:rPr>
        <w:endnoteReference w:id="25"/>
      </w:r>
      <w:r w:rsidR="00C17BB2">
        <w:t xml:space="preserve"> </w:t>
      </w:r>
      <w:r>
        <w:t xml:space="preserve">(2012) onderzocht wat het effect </w:t>
      </w:r>
      <w:r w:rsidR="00500182">
        <w:t>was</w:t>
      </w:r>
      <w:r>
        <w:t xml:space="preserve"> van krachttraining in combinatie met BoNT-A injecties. Aan deze studie deden </w:t>
      </w:r>
      <w:r w:rsidR="00500182">
        <w:t>vijftien</w:t>
      </w:r>
      <w:r>
        <w:t xml:space="preserve"> </w:t>
      </w:r>
      <w:r w:rsidR="00535B02">
        <w:t>participanten</w:t>
      </w:r>
      <w:r>
        <w:t xml:space="preserve"> mee, </w:t>
      </w:r>
      <w:r w:rsidR="000A4C82">
        <w:t>acht</w:t>
      </w:r>
      <w:r>
        <w:t xml:space="preserve"> kinderen </w:t>
      </w:r>
      <w:r w:rsidR="000A4C82">
        <w:t xml:space="preserve">deden </w:t>
      </w:r>
      <w:r>
        <w:t>vooraf</w:t>
      </w:r>
      <w:r w:rsidR="000A4C82">
        <w:t>gaand</w:t>
      </w:r>
      <w:r>
        <w:t xml:space="preserve"> aan de studie </w:t>
      </w:r>
      <w:r w:rsidR="000A4C82">
        <w:t>mee aan</w:t>
      </w:r>
      <w:r>
        <w:t xml:space="preserve"> een controle periode. In deze studie waren </w:t>
      </w:r>
      <w:r w:rsidR="000A4C82">
        <w:t>twee</w:t>
      </w:r>
      <w:r>
        <w:t xml:space="preserve"> experimentele groepen. Groep 1 kreeg voor de BoNT-A injectie krachttraining en groep 2 kreeg na de BoNT-A injectie krachttraining. De </w:t>
      </w:r>
      <w:r w:rsidR="00535B02">
        <w:t>participanten</w:t>
      </w:r>
      <w:r>
        <w:t xml:space="preserve"> van de studie volgden een krachttrainingsprogramma thuis. Dit programma bestond uit </w:t>
      </w:r>
      <w:r w:rsidR="000A4C82">
        <w:t>drie</w:t>
      </w:r>
      <w:r>
        <w:t xml:space="preserve"> sessie</w:t>
      </w:r>
      <w:r w:rsidR="000A4C82">
        <w:t>s</w:t>
      </w:r>
      <w:r>
        <w:t xml:space="preserve"> per week voor </w:t>
      </w:r>
      <w:r w:rsidR="000A4C82">
        <w:t>tien</w:t>
      </w:r>
      <w:r>
        <w:t xml:space="preserve"> weken lang. Een fysiotherapeut kwam eens in de </w:t>
      </w:r>
      <w:r w:rsidR="000A4C82">
        <w:t>twee</w:t>
      </w:r>
      <w:r>
        <w:t xml:space="preserve"> weken langs om de progressie van het kind te zien en om zo nodig het programma bij te sturen. Elke training bestond uit het rekken van de onderste extremiteiten en krachtoefeningen en er werd gewerkt aan functionele doelen. De oefeningen werden </w:t>
      </w:r>
      <w:r w:rsidR="000A4C82">
        <w:t>tijdens</w:t>
      </w:r>
      <w:r>
        <w:t xml:space="preserve"> de </w:t>
      </w:r>
      <w:r w:rsidR="000A4C82">
        <w:t>tien</w:t>
      </w:r>
      <w:r>
        <w:t xml:space="preserve"> weken steeds complexer en zwaarder. De resultaten van de MAS </w:t>
      </w:r>
      <w:r w:rsidR="000A4C82">
        <w:t>zijn</w:t>
      </w:r>
      <w:r>
        <w:t xml:space="preserve"> in deze studie niet weergegeven, dus over de waardes en verschillen kan niks worden vermeld. De MAS is in beiden experimentele groepen tijdens de interventieperiode niet significant verminder</w:t>
      </w:r>
      <w:r w:rsidR="000A4C82">
        <w:t>d</w:t>
      </w:r>
      <w:r>
        <w:t xml:space="preserve"> (p&gt;0.05). Wel scoorde elk individu na een BoNT-A injectie lager op de MAS (p=0.033, ES=1.17).</w:t>
      </w:r>
      <w:r w:rsidR="008A11AA">
        <w:t xml:space="preserve"> De effectgrootte was 1.17 dit is volgens de Cohen</w:t>
      </w:r>
      <w:r w:rsidR="000A4C82">
        <w:t xml:space="preserve">’s </w:t>
      </w:r>
      <w:r w:rsidR="008A11AA">
        <w:t>d een groot effect.</w:t>
      </w:r>
    </w:p>
    <w:p w14:paraId="508C54C5" w14:textId="29D64052" w:rsidR="00EB172A" w:rsidRDefault="00EB172A" w:rsidP="00EB172A">
      <w:r>
        <w:t>De studie van Tedroff et al</w:t>
      </w:r>
      <w:r w:rsidR="00EA30EF">
        <w:t>.</w:t>
      </w:r>
      <w:r w:rsidR="00EA30EF" w:rsidRPr="00EA30EF">
        <w:rPr>
          <w:rStyle w:val="Eindnootmarkering"/>
          <w:sz w:val="18"/>
        </w:rPr>
        <w:t xml:space="preserve"> </w:t>
      </w:r>
      <w:r w:rsidR="00EA30EF">
        <w:rPr>
          <w:rStyle w:val="Eindnootmarkering"/>
          <w:sz w:val="18"/>
        </w:rPr>
        <w:endnoteReference w:id="26"/>
      </w:r>
      <w:r w:rsidR="00EA30EF" w:rsidRPr="00617D01">
        <w:rPr>
          <w:sz w:val="18"/>
        </w:rPr>
        <w:t xml:space="preserve"> </w:t>
      </w:r>
      <w:r>
        <w:t xml:space="preserve">(2010) volgde de </w:t>
      </w:r>
      <w:r w:rsidR="000A4C82">
        <w:t>vijftien</w:t>
      </w:r>
      <w:r>
        <w:t xml:space="preserve"> </w:t>
      </w:r>
      <w:r w:rsidR="00535B02">
        <w:t>participanten</w:t>
      </w:r>
      <w:r>
        <w:t xml:space="preserve"> </w:t>
      </w:r>
      <w:r w:rsidR="000A4C82">
        <w:t xml:space="preserve">drie en een half </w:t>
      </w:r>
      <w:r>
        <w:t>jaar</w:t>
      </w:r>
      <w:r w:rsidR="000A4C82">
        <w:t xml:space="preserve"> lang</w:t>
      </w:r>
      <w:r>
        <w:t xml:space="preserve">. Deze studie is dan ook een lange termijn studie. Bij deze studie duurde de behandeling een jaar. De behandeling </w:t>
      </w:r>
      <w:r w:rsidR="00291937">
        <w:t>bestond uit</w:t>
      </w:r>
      <w:r>
        <w:t xml:space="preserve"> een 15 minuten durend dagelijks rekprogramma die de verzorgers van het kind aangeleerd kregen, zodat zij dit elke dag bij hun kind konden uitvoeren. Het programma was in een jaar tijd in de CG 237 (SD = 110) keer uitgevoerd en bij de EG 229 (SD = 120) keer. De kinderen kregen in het eerste behandelingsjaar </w:t>
      </w:r>
      <w:r w:rsidR="000A4C82">
        <w:t>twee</w:t>
      </w:r>
      <w:r>
        <w:t xml:space="preserve"> keer een BoNT-A injectie. Een injectie aan het begin van de interventie periode en een injectie </w:t>
      </w:r>
      <w:r w:rsidR="000A4C82">
        <w:t>zes</w:t>
      </w:r>
      <w:r>
        <w:t xml:space="preserve"> maanden later. De kinderen in de EG gingen na het eerste behandelingsjaar door met BoNT-A behandelingen, </w:t>
      </w:r>
      <w:r w:rsidR="000A4C82">
        <w:t>vijf</w:t>
      </w:r>
      <w:r>
        <w:t xml:space="preserve"> kinderen uit de CG besloten na het eerste behandelingsjaar ook BoNT-A behandelingen te ondergaan. De MAS is in deze studie op </w:t>
      </w:r>
      <w:r w:rsidR="000A4C82">
        <w:t>twee</w:t>
      </w:r>
      <w:r>
        <w:t xml:space="preserve"> plekken gemeten. Als eerste is de MAS van de plantairflexoren van de enkel gemeten. Bij de controlegroep zijn er na </w:t>
      </w:r>
      <w:r w:rsidR="000A4C82">
        <w:t>één</w:t>
      </w:r>
      <w:r>
        <w:t xml:space="preserve"> en </w:t>
      </w:r>
      <w:r w:rsidR="000A4C82">
        <w:t>drie en een half</w:t>
      </w:r>
      <w:r>
        <w:t xml:space="preserve"> jaar kleine verschillen in de mate van spasticiteit gevonden, maar geen significante verschillen. De MAS </w:t>
      </w:r>
      <w:r w:rsidR="000A4C82">
        <w:t>daalde</w:t>
      </w:r>
      <w:r>
        <w:t xml:space="preserve"> in de CG van 2.6 (±0.5) naar 2.5 om na </w:t>
      </w:r>
      <w:r w:rsidR="000A4C82">
        <w:t>drie en een half</w:t>
      </w:r>
      <w:r>
        <w:t xml:space="preserve"> jaar bij 2.2 te eindigen. Het verschil met de baseline is 0.4. De MAS </w:t>
      </w:r>
      <w:r w:rsidR="000A4C82">
        <w:t>daalde</w:t>
      </w:r>
      <w:r>
        <w:t xml:space="preserve"> in de EG met 1.00 punt, van de baseline 3.3 (±0.5) naar 2.3, </w:t>
      </w:r>
      <w:r w:rsidR="000A4C82">
        <w:t xml:space="preserve">drie en een half </w:t>
      </w:r>
      <w:r>
        <w:t xml:space="preserve">jaar later.  In de BoNT-A groep was na </w:t>
      </w:r>
      <w:r w:rsidR="000A4C82">
        <w:t>één</w:t>
      </w:r>
      <w:r>
        <w:t xml:space="preserve"> en </w:t>
      </w:r>
      <w:r w:rsidR="000A4C82">
        <w:t>drie en een half</w:t>
      </w:r>
      <w:r>
        <w:t xml:space="preserve"> jaar een significant verschil gemeten in vergelijking met de baseline (p=0.04). Echter er is geen enkel significant verschil gemeten op één van de meetmomenten tussen de beide groepen. Naast de MAS van de plantairflexoren is ook de MAS van de knieflexoren gemeten. Bij de </w:t>
      </w:r>
      <w:r w:rsidR="000A4C82">
        <w:t>CG</w:t>
      </w:r>
      <w:r>
        <w:t xml:space="preserve"> waren kleine verschillen gevonden die niet significant waren. De MAS veranderde van 1.8 (±0.8) naar 1.8 en na </w:t>
      </w:r>
      <w:r w:rsidR="000A4C82">
        <w:t>drie en een half</w:t>
      </w:r>
      <w:r>
        <w:t xml:space="preserve"> jaar verhoogde de MAS waarde naar 2.0. Het uiteindelijke verschil </w:t>
      </w:r>
      <w:r w:rsidR="000A4C82">
        <w:t>tussen</w:t>
      </w:r>
      <w:r>
        <w:t xml:space="preserve"> baseline </w:t>
      </w:r>
      <w:r w:rsidR="000A4C82">
        <w:t>en de meting na</w:t>
      </w:r>
      <w:r>
        <w:t xml:space="preserve"> </w:t>
      </w:r>
      <w:r w:rsidR="000A4C82">
        <w:t xml:space="preserve">drie en een half </w:t>
      </w:r>
      <w:r>
        <w:t xml:space="preserve">jaar was 0.2. In de BoNT-A groep is ook geen significant verschil gevonden na </w:t>
      </w:r>
      <w:r w:rsidR="000A4C82">
        <w:t>één</w:t>
      </w:r>
      <w:r>
        <w:t xml:space="preserve"> en </w:t>
      </w:r>
      <w:r w:rsidR="000A4C82">
        <w:t xml:space="preserve">drie en een half </w:t>
      </w:r>
      <w:r>
        <w:t xml:space="preserve">jaar. De MAS waarde verlaagde echter wel in </w:t>
      </w:r>
      <w:r w:rsidR="000A4C82">
        <w:t>die periode</w:t>
      </w:r>
      <w:r>
        <w:t xml:space="preserve">, van 2.2 (±0.8) naar 1.7 en </w:t>
      </w:r>
      <w:r w:rsidR="000A4C82">
        <w:t>bij de eindmeting</w:t>
      </w:r>
      <w:r>
        <w:t xml:space="preserve"> werd weer 1.7 gemeten. Het verschil vanaf de baseline was 0.5. Bij de knieflexoren was een significant verschil gevonden tussen de CG en EG </w:t>
      </w:r>
      <w:r w:rsidR="000A4C82">
        <w:t>na de eindmeting</w:t>
      </w:r>
      <w:r>
        <w:t xml:space="preserve"> (p=0.05).</w:t>
      </w:r>
      <w:r w:rsidR="00122305">
        <w:t xml:space="preserve"> De effectgroottes van deze studie konden niet berekend worden, omdat er geen standaarddeviaties bekend waren.</w:t>
      </w:r>
      <w:r w:rsidR="003E0B17">
        <w:t xml:space="preserve"> </w:t>
      </w:r>
    </w:p>
    <w:p w14:paraId="329CD8FE" w14:textId="472E918C" w:rsidR="00EB172A" w:rsidRDefault="00EB172A" w:rsidP="00EB172A">
      <w:r>
        <w:t xml:space="preserve">In de studie van </w:t>
      </w:r>
      <w:r w:rsidRPr="00E40055">
        <w:t xml:space="preserve">Xu </w:t>
      </w:r>
      <w:r>
        <w:t>et al.</w:t>
      </w:r>
      <w:r w:rsidR="00E1438A">
        <w:rPr>
          <w:rStyle w:val="Eindnootmarkering"/>
        </w:rPr>
        <w:endnoteReference w:id="27"/>
      </w:r>
      <w:r>
        <w:t xml:space="preserve"> </w:t>
      </w:r>
      <w:r w:rsidRPr="00E40055">
        <w:t>(2009)</w:t>
      </w:r>
      <w:r>
        <w:t xml:space="preserve"> werden 65 </w:t>
      </w:r>
      <w:r w:rsidR="00535B02">
        <w:t>participanten</w:t>
      </w:r>
      <w:r>
        <w:t xml:space="preserve"> gevolgd. De studie keek naar de korte termijn, de laatste follow-up was namelijk na </w:t>
      </w:r>
      <w:r w:rsidR="000A4C82">
        <w:t>drie</w:t>
      </w:r>
      <w:r>
        <w:t xml:space="preserve"> maanden. De behandeling in deze studie bestond uit neurodevelopment therapie, rekken, krachttraining, coördinatietraining, taakgerichte training en neuromusculaire </w:t>
      </w:r>
      <w:r w:rsidRPr="00315211">
        <w:t xml:space="preserve">elektrische stimulatie. Het programma werd aangepast per individu. </w:t>
      </w:r>
      <w:r>
        <w:t>Twee</w:t>
      </w:r>
      <w:r w:rsidRPr="00315211">
        <w:t xml:space="preserve"> weken lang, </w:t>
      </w:r>
      <w:r>
        <w:t>vijf</w:t>
      </w:r>
      <w:r w:rsidRPr="00315211">
        <w:t xml:space="preserve"> dagen per week kreeg de patiënt een behandeling die 60 tot 90 minuten duurde. Ondertussen werd het programma ook aan de ouders en verzorgers geleerd zodat zij dit na de eerste </w:t>
      </w:r>
      <w:r>
        <w:t>twee</w:t>
      </w:r>
      <w:r w:rsidRPr="00315211">
        <w:t xml:space="preserve"> weken zelf</w:t>
      </w:r>
      <w:r>
        <w:t xml:space="preserve"> verder</w:t>
      </w:r>
      <w:r w:rsidRPr="00315211">
        <w:t xml:space="preserve"> konden uitvoeren.</w:t>
      </w:r>
      <w:r>
        <w:t xml:space="preserve"> Deze studie deed onderzoek naar </w:t>
      </w:r>
      <w:r w:rsidR="000A4C82">
        <w:t>twee</w:t>
      </w:r>
      <w:r>
        <w:t xml:space="preserve"> verschillende injectiemethodes. De eerste EG ontving een BoNT-A injectie op geleide van elektrische stimulatie. De tweede EG ontving een BoNT-A injectie op geleide van palpatie. De </w:t>
      </w:r>
      <w:r w:rsidR="001C29B1">
        <w:t>twee</w:t>
      </w:r>
      <w:r>
        <w:t xml:space="preserve"> experimentele groepen toonden meer verbetering op gebied van de spasticiteit (p&lt;0.5)</w:t>
      </w:r>
      <w:r w:rsidR="001C29B1">
        <w:t xml:space="preserve"> dan de controlegroep</w:t>
      </w:r>
      <w:r>
        <w:t xml:space="preserve">. De groep die op geleide van palpatie de BoNT-A injectie ontving, </w:t>
      </w:r>
      <w:r w:rsidR="001C29B1">
        <w:t>daalde</w:t>
      </w:r>
      <w:r>
        <w:t xml:space="preserve"> de MAS score van 2.7 (±0.5) in </w:t>
      </w:r>
      <w:r w:rsidR="001C29B1">
        <w:t>drie</w:t>
      </w:r>
      <w:r>
        <w:t xml:space="preserve"> maanden naar 1.3 (±0.3) het verschil was 1.4. De groep die een BoNT-A injectie ontving door middel van elektrische geleiding begon met een MAS waarde van 2.9 (±0.6) en na </w:t>
      </w:r>
      <w:r w:rsidR="001C29B1">
        <w:t>drie</w:t>
      </w:r>
      <w:r>
        <w:t xml:space="preserve"> maanden was dit 1.0 (±0.3) het verschil was 1.9. Van de </w:t>
      </w:r>
      <w:r w:rsidR="001C29B1">
        <w:t>twee</w:t>
      </w:r>
      <w:r>
        <w:t xml:space="preserve"> experimentele groepen toonde de elektrische stimulatie groep meer verbetering ten opzichte van de palpatie groep (</w:t>
      </w:r>
      <w:r w:rsidR="001C29B1">
        <w:t>twee</w:t>
      </w:r>
      <w:r>
        <w:t xml:space="preserve"> maanden p=0.044, </w:t>
      </w:r>
      <w:r w:rsidR="001C29B1">
        <w:t>drie</w:t>
      </w:r>
      <w:r>
        <w:t xml:space="preserve"> maanden p=0.043).</w:t>
      </w:r>
      <w:r w:rsidR="003E0B17">
        <w:t xml:space="preserve"> </w:t>
      </w:r>
      <w:r w:rsidR="00EC6416">
        <w:t>De effectgrootte</w:t>
      </w:r>
      <w:r w:rsidR="00DF6AEA">
        <w:t>s</w:t>
      </w:r>
      <w:r w:rsidR="00EC6416">
        <w:t xml:space="preserve"> van deze studie wa</w:t>
      </w:r>
      <w:r w:rsidR="00DF6AEA">
        <w:t>ren groot</w:t>
      </w:r>
      <w:r w:rsidR="007E4DCD">
        <w:t>. A</w:t>
      </w:r>
      <w:r w:rsidR="001C29B1">
        <w:t>lleen was er</w:t>
      </w:r>
      <w:r w:rsidR="00EC6416">
        <w:t xml:space="preserve"> </w:t>
      </w:r>
      <w:r w:rsidR="001F1248">
        <w:t xml:space="preserve">één </w:t>
      </w:r>
      <w:r w:rsidR="00EC6416">
        <w:t>uitzondering</w:t>
      </w:r>
      <w:r w:rsidR="001C29B1">
        <w:t xml:space="preserve">, </w:t>
      </w:r>
      <w:r w:rsidR="007E4DCD">
        <w:t xml:space="preserve">na twee weken was </w:t>
      </w:r>
      <w:r w:rsidR="001C29B1">
        <w:t xml:space="preserve">de effectgrootte bij de EG die BoNT-A injecties kreeg door middel van palpatie </w:t>
      </w:r>
      <w:r w:rsidR="0067793E">
        <w:t>medium</w:t>
      </w:r>
      <w:r w:rsidR="007E4DCD">
        <w:t xml:space="preserve"> volgens Cohen’s d</w:t>
      </w:r>
      <w:r w:rsidR="0067793E">
        <w:t>.</w:t>
      </w:r>
      <w:r w:rsidR="001C29B1">
        <w:t xml:space="preserve"> </w:t>
      </w:r>
    </w:p>
    <w:p w14:paraId="463D506E" w14:textId="77777777" w:rsidR="00EB172A" w:rsidRDefault="00EB172A" w:rsidP="00EB172A">
      <w:pPr>
        <w:pStyle w:val="Kop3"/>
      </w:pPr>
      <w:bookmarkStart w:id="16" w:name="_Toc11073819"/>
      <w:r>
        <w:t>Overige uitkomstmaten en resultaten</w:t>
      </w:r>
      <w:bookmarkEnd w:id="16"/>
      <w:r>
        <w:t xml:space="preserve"> </w:t>
      </w:r>
    </w:p>
    <w:p w14:paraId="394362BB" w14:textId="77777777" w:rsidR="00EB172A" w:rsidRDefault="00EB172A" w:rsidP="00EB172A">
      <w:r>
        <w:t>In alle studies zijn meer uitkomstmaten gemeten dan alleen de MAS. De uitkomstmaten en uitkomsten daarvan worden in dit hoofdstuk kort beschreven.</w:t>
      </w:r>
    </w:p>
    <w:p w14:paraId="692F6072" w14:textId="77777777" w:rsidR="00EB172A" w:rsidRPr="00C46DB0" w:rsidRDefault="00EB172A" w:rsidP="00EB172A">
      <w:pPr>
        <w:rPr>
          <w:b/>
        </w:rPr>
      </w:pPr>
      <w:r w:rsidRPr="00C46DB0">
        <w:rPr>
          <w:b/>
        </w:rPr>
        <w:t>Tardieu schaal</w:t>
      </w:r>
    </w:p>
    <w:p w14:paraId="5993DE50" w14:textId="28379513" w:rsidR="00EB172A" w:rsidRPr="00000992" w:rsidRDefault="00EB172A" w:rsidP="00EB172A">
      <w:r>
        <w:t xml:space="preserve">De Tardieu schaal is in </w:t>
      </w:r>
      <w:r w:rsidR="007E4DCD">
        <w:t>twee</w:t>
      </w:r>
      <w:r>
        <w:t xml:space="preserve"> studies gemeten. In de studie van </w:t>
      </w:r>
      <w:r w:rsidR="0096527D" w:rsidRPr="00F35F98">
        <w:t>Çağlar</w:t>
      </w:r>
      <w:r w:rsidR="0096527D">
        <w:t xml:space="preserve"> </w:t>
      </w:r>
      <w:r>
        <w:t>Okur et al.</w:t>
      </w:r>
      <w:r w:rsidRPr="00F35F98">
        <w:t xml:space="preserve"> (2018)</w:t>
      </w:r>
      <w:r>
        <w:t xml:space="preserve"> is er na </w:t>
      </w:r>
      <w:r w:rsidR="007E4DCD">
        <w:t>vier</w:t>
      </w:r>
      <w:r>
        <w:t xml:space="preserve"> en </w:t>
      </w:r>
      <w:r w:rsidR="007E4DCD">
        <w:t>twaalf</w:t>
      </w:r>
      <w:r>
        <w:t xml:space="preserve"> weken een significant verschil gevonden tussen de EG en de CG (P &lt; 0.01). In de studie van Picelli et al. (2017) is er geen significant verschil gevonden bij de resultaten van de Tardieu spasticity grade (TSG). Naast de TSG is ook de Tardieu spasticity angle (TSA) gemeten. Bij de TSA is er tussen de groepen ook geen significant verschil gevonden. In de groepen zelf is bij de metingen van de TSA wel een significant verschil gevonden (EG P=0.017, CG P=0.025).</w:t>
      </w:r>
    </w:p>
    <w:p w14:paraId="18C4884B" w14:textId="77777777" w:rsidR="00EB172A" w:rsidRPr="00C46DB0" w:rsidRDefault="00EB172A" w:rsidP="00EB172A">
      <w:pPr>
        <w:rPr>
          <w:b/>
        </w:rPr>
      </w:pPr>
      <w:r>
        <w:rPr>
          <w:b/>
        </w:rPr>
        <w:t>G</w:t>
      </w:r>
      <w:r w:rsidRPr="00697767">
        <w:rPr>
          <w:b/>
        </w:rPr>
        <w:t xml:space="preserve">oal attainment scale </w:t>
      </w:r>
      <w:r>
        <w:rPr>
          <w:b/>
        </w:rPr>
        <w:t>(</w:t>
      </w:r>
      <w:r w:rsidRPr="00C46DB0">
        <w:rPr>
          <w:b/>
        </w:rPr>
        <w:t>GAS</w:t>
      </w:r>
      <w:r>
        <w:rPr>
          <w:b/>
        </w:rPr>
        <w:t>)</w:t>
      </w:r>
    </w:p>
    <w:p w14:paraId="46AD67EF" w14:textId="3B422A4B" w:rsidR="00EB172A" w:rsidRDefault="00996E40" w:rsidP="00EB172A">
      <w:r>
        <w:t xml:space="preserve">De </w:t>
      </w:r>
      <w:r w:rsidR="007E4DCD">
        <w:t xml:space="preserve">GAS </w:t>
      </w:r>
      <w:r>
        <w:t>is een methode om vast te stellen in welke mate specifieke doelen van een interventie behaald zijn. De doelen worden met behulp van een vijf-puntschaal geëvalueerd.</w:t>
      </w:r>
      <w:r>
        <w:rPr>
          <w:rStyle w:val="Eindnootmarkering"/>
        </w:rPr>
        <w:endnoteReference w:id="28"/>
      </w:r>
      <w:r>
        <w:t xml:space="preserve"> </w:t>
      </w:r>
      <w:r w:rsidR="00EB172A">
        <w:t xml:space="preserve">De GAS is in verschillende studies gemeten. </w:t>
      </w:r>
      <w:r w:rsidR="00EB172A" w:rsidRPr="00F35F98">
        <w:t>Çağlar Okur</w:t>
      </w:r>
      <w:r w:rsidR="0096527D">
        <w:t xml:space="preserve"> et al. </w:t>
      </w:r>
      <w:r w:rsidR="00EB172A" w:rsidRPr="00F35F98">
        <w:t>(2018)</w:t>
      </w:r>
      <w:r w:rsidR="00EB172A">
        <w:t xml:space="preserve"> </w:t>
      </w:r>
      <w:r w:rsidR="0096527D">
        <w:t>heeft</w:t>
      </w:r>
      <w:r w:rsidR="00EB172A">
        <w:t xml:space="preserve"> de GAS na </w:t>
      </w:r>
      <w:r w:rsidR="007E4DCD">
        <w:t>twaalf</w:t>
      </w:r>
      <w:r w:rsidR="00EB172A">
        <w:t xml:space="preserve"> weken gemeten. Er is alleen in de experimentele groep een significant</w:t>
      </w:r>
      <w:r w:rsidR="000112BF">
        <w:t xml:space="preserve">e verbetering </w:t>
      </w:r>
      <w:r w:rsidR="00EB172A">
        <w:t>gevonden (p&lt;0.01). In de studie van Ferrari et al. (2014) is ook alleen in de EG een significant</w:t>
      </w:r>
      <w:r w:rsidR="000112BF">
        <w:t xml:space="preserve">e verbetering </w:t>
      </w:r>
      <w:r w:rsidR="00EB172A">
        <w:t>gevonden</w:t>
      </w:r>
      <w:r w:rsidR="000112BF">
        <w:t>,</w:t>
      </w:r>
      <w:r w:rsidR="00EB172A">
        <w:t xml:space="preserve"> dit bij </w:t>
      </w:r>
      <w:r>
        <w:t>twaalf</w:t>
      </w:r>
      <w:r w:rsidR="00EB172A">
        <w:t xml:space="preserve"> weken (p=0.03) na 24 weken was er geen significant verschil meer. In de studie van Williams et al. (2012) is ook een significant</w:t>
      </w:r>
      <w:r w:rsidR="000112BF">
        <w:t xml:space="preserve">e verbetering </w:t>
      </w:r>
      <w:r w:rsidR="00EB172A">
        <w:t xml:space="preserve">tussen de EG en CG  gevonden na </w:t>
      </w:r>
      <w:r>
        <w:t>tien</w:t>
      </w:r>
      <w:r w:rsidR="00EB172A">
        <w:t xml:space="preserve"> weken (p=0.007) en na </w:t>
      </w:r>
      <w:r w:rsidR="000112BF">
        <w:t>zes</w:t>
      </w:r>
      <w:r w:rsidR="00EB172A">
        <w:t xml:space="preserve"> maanden (p=0.029).</w:t>
      </w:r>
    </w:p>
    <w:p w14:paraId="057908A1" w14:textId="77777777" w:rsidR="00EB172A" w:rsidRPr="00C46DB0" w:rsidRDefault="00EB172A" w:rsidP="00EB172A">
      <w:pPr>
        <w:rPr>
          <w:b/>
        </w:rPr>
      </w:pPr>
      <w:r w:rsidRPr="00C46DB0">
        <w:rPr>
          <w:b/>
        </w:rPr>
        <w:t>Assisting Hand Assesment (AHA)</w:t>
      </w:r>
    </w:p>
    <w:p w14:paraId="0F4CC2F0" w14:textId="7D6D43BE" w:rsidR="00EB172A" w:rsidRDefault="00EB172A" w:rsidP="00EB172A">
      <w:r>
        <w:t xml:space="preserve">De studie van Ferrari et al. (2014) heeft de AHA gemeten. Na </w:t>
      </w:r>
      <w:r w:rsidR="000112BF">
        <w:t>twaalf</w:t>
      </w:r>
      <w:r>
        <w:t xml:space="preserve"> weken was het verschil tussen de groep significant (p=0.025), maar na 24 weken was dit verschil niet meer significant (p=0.119).</w:t>
      </w:r>
    </w:p>
    <w:p w14:paraId="0EDF1861" w14:textId="77777777" w:rsidR="00EB172A" w:rsidRPr="00276E88" w:rsidRDefault="00EB172A" w:rsidP="00EB172A">
      <w:pPr>
        <w:rPr>
          <w:b/>
          <w:lang w:val="en-US"/>
        </w:rPr>
      </w:pPr>
      <w:r w:rsidRPr="00276E88">
        <w:rPr>
          <w:b/>
          <w:lang w:val="en-US"/>
        </w:rPr>
        <w:t>Gross motor function measure (GMFM)</w:t>
      </w:r>
    </w:p>
    <w:p w14:paraId="1FB6F4A4" w14:textId="77752D02" w:rsidR="00EB172A" w:rsidRPr="008C2EAF" w:rsidRDefault="00EB172A" w:rsidP="00EB172A">
      <w:r>
        <w:t xml:space="preserve">Bij de studie van Liu et al. (2014) is er na </w:t>
      </w:r>
      <w:r w:rsidR="000112BF">
        <w:t>acht</w:t>
      </w:r>
      <w:r>
        <w:t xml:space="preserve"> weken therapie in beide groepen een significant</w:t>
      </w:r>
      <w:r w:rsidR="000112BF">
        <w:t xml:space="preserve">e verbetering </w:t>
      </w:r>
      <w:r>
        <w:t xml:space="preserve">gevonden (p&lt;0.05). Tussen beide groepen is ook een significant verschil gevonden (p&lt;0.01). Bij de studie van Tedroff et al. (2010) is de GMFM ook gemeten. De GMFM verbeterde in beide groepen. In de EG verbeterde de GMFM vanaf de baseline tot </w:t>
      </w:r>
      <w:r w:rsidR="000112BF">
        <w:t>drie en een half</w:t>
      </w:r>
      <w:r>
        <w:t xml:space="preserve"> jaar met 23.6 punten (p=0.0002). In de CG verbeterde de GMFM vanaf de baseline tot </w:t>
      </w:r>
      <w:r w:rsidR="000112BF">
        <w:t>drie en een half</w:t>
      </w:r>
      <w:r>
        <w:t xml:space="preserve"> jaar met 20.9 punten (p&lt;0.0001). Echter is er tijdens geen één meetmoment een significant verschil gevonden tussen beide groepen. De studie van Xu et al. (2009) heeft ook de GMFM gemeten bij de </w:t>
      </w:r>
      <w:r w:rsidR="00535B02">
        <w:t>participanten</w:t>
      </w:r>
      <w:r>
        <w:t xml:space="preserve">. Het verschil tussen de EG1 en CG was na twee en drie maanden significant (p=0.041, p=0.043). </w:t>
      </w:r>
    </w:p>
    <w:p w14:paraId="48D40248" w14:textId="77777777" w:rsidR="00EB172A" w:rsidRPr="00C46DB0" w:rsidRDefault="00EB172A" w:rsidP="00EB172A">
      <w:pPr>
        <w:rPr>
          <w:b/>
        </w:rPr>
      </w:pPr>
      <w:r w:rsidRPr="00C46DB0">
        <w:rPr>
          <w:b/>
        </w:rPr>
        <w:t>Range of motion (ROM)</w:t>
      </w:r>
    </w:p>
    <w:p w14:paraId="086861AC" w14:textId="49B95814" w:rsidR="00EB172A" w:rsidRDefault="00EB172A" w:rsidP="00EB172A">
      <w:r>
        <w:t xml:space="preserve">Na </w:t>
      </w:r>
      <w:r w:rsidR="000112BF">
        <w:t>acht</w:t>
      </w:r>
      <w:r>
        <w:t xml:space="preserve"> weken therapie is in de studie van Liu et al. (2014) de ROM van de heup gemeten. In de experimentele groep is er een significant verschil gevonden (p&lt;0.05). Tussen de beide groepen is na </w:t>
      </w:r>
      <w:r w:rsidR="000112BF">
        <w:t>acht</w:t>
      </w:r>
      <w:r>
        <w:t xml:space="preserve"> weken ook een significant verschil gevonden (p&lt;0.01). In de studie van Tedroff et al. (2010) is de ROM van de enkel en de knie gemeten. Bij de ROM van de enkel is tussen de groepen op geen enkel meetmoment een significant verschil gevonden. Na </w:t>
      </w:r>
      <w:r w:rsidR="000112BF">
        <w:t>drie en een half</w:t>
      </w:r>
      <w:r>
        <w:t xml:space="preserve"> jaar is er wel een significant</w:t>
      </w:r>
      <w:r w:rsidR="000112BF">
        <w:t xml:space="preserve">e verbetering </w:t>
      </w:r>
      <w:r>
        <w:t xml:space="preserve">gevonden in de EG vergeleken met de baseline (p=0.013). De ROM van de knie is in de CG alleen maar kleiner geworden terwijl bij de EG wel verbetering was te zien. Zo is er dus ook na </w:t>
      </w:r>
      <w:r w:rsidR="000112BF">
        <w:t>één</w:t>
      </w:r>
      <w:r>
        <w:t xml:space="preserve"> en na </w:t>
      </w:r>
      <w:r w:rsidR="000112BF">
        <w:t>drie en een half</w:t>
      </w:r>
      <w:r>
        <w:t xml:space="preserve"> jaar een significant verschil gevonden tussen de beide groepen (p=0.017, p=0.016). </w:t>
      </w:r>
    </w:p>
    <w:p w14:paraId="2777AAF9" w14:textId="77777777" w:rsidR="00EB172A" w:rsidRDefault="00EB172A" w:rsidP="00EB172A">
      <w:pPr>
        <w:jc w:val="left"/>
        <w:sectPr w:rsidR="00EB172A" w:rsidSect="006332C2">
          <w:endnotePr>
            <w:numFmt w:val="decimal"/>
          </w:endnotePr>
          <w:pgSz w:w="11906" w:h="16838"/>
          <w:pgMar w:top="1418" w:right="1418" w:bottom="1418" w:left="1418" w:header="709" w:footer="709" w:gutter="0"/>
          <w:cols w:space="708"/>
          <w:titlePg/>
          <w:docGrid w:linePitch="360"/>
        </w:sectPr>
      </w:pPr>
    </w:p>
    <w:p w14:paraId="34E6E1BB" w14:textId="77777777" w:rsidR="00EB172A" w:rsidRDefault="00EB172A" w:rsidP="00EB172A">
      <w:r>
        <w:rPr>
          <w:noProof/>
          <w:lang w:eastAsia="nl-NL"/>
        </w:rPr>
        <mc:AlternateContent>
          <mc:Choice Requires="wps">
            <w:drawing>
              <wp:inline distT="0" distB="0" distL="0" distR="0" wp14:anchorId="695C6B19" wp14:editId="1985869C">
                <wp:extent cx="2682240" cy="259080"/>
                <wp:effectExtent l="0" t="0" r="3810" b="762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259080"/>
                        </a:xfrm>
                        <a:prstGeom prst="rect">
                          <a:avLst/>
                        </a:prstGeom>
                        <a:solidFill>
                          <a:srgbClr val="FFFFFF"/>
                        </a:solidFill>
                        <a:ln w="9525">
                          <a:noFill/>
                          <a:miter lim="800000"/>
                          <a:headEnd/>
                          <a:tailEnd/>
                        </a:ln>
                      </wps:spPr>
                      <wps:txbx>
                        <w:txbxContent>
                          <w:p w14:paraId="592D9223" w14:textId="77777777" w:rsidR="00AB43C7" w:rsidRPr="00C46DB0" w:rsidRDefault="00AB43C7" w:rsidP="00EB172A">
                            <w:pPr>
                              <w:rPr>
                                <w:i/>
                                <w:sz w:val="20"/>
                              </w:rPr>
                            </w:pPr>
                            <w:r w:rsidRPr="00C46DB0">
                              <w:rPr>
                                <w:i/>
                                <w:sz w:val="20"/>
                              </w:rPr>
                              <w:t xml:space="preserve">Tabel </w:t>
                            </w:r>
                            <w:r>
                              <w:rPr>
                                <w:i/>
                                <w:sz w:val="20"/>
                              </w:rPr>
                              <w:t>7</w:t>
                            </w:r>
                            <w:r w:rsidRPr="00C46DB0">
                              <w:rPr>
                                <w:i/>
                                <w:sz w:val="20"/>
                              </w:rPr>
                              <w:t xml:space="preserve">: Resultaten </w:t>
                            </w:r>
                            <w:r>
                              <w:rPr>
                                <w:i/>
                                <w:sz w:val="20"/>
                              </w:rPr>
                              <w:t>shockwavetherapie</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C6B19" id="_x0000_s1045" type="#_x0000_t202" style="width:211.2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" stroked="f">
                <v:textbox>
                  <w:txbxContent>
                    <w:p w14:paraId="592D9223" w14:textId="77777777" w:rsidR="00AB43C7" w:rsidRPr="00C46DB0" w:rsidRDefault="00AB43C7" w:rsidP="00EB172A">
                      <w:pPr>
                        <w:rPr>
                          <w:i/>
                          <w:sz w:val="20"/>
                        </w:rPr>
                      </w:pPr>
                      <w:r w:rsidRPr="00C46DB0">
                        <w:rPr>
                          <w:i/>
                          <w:sz w:val="20"/>
                        </w:rPr>
                        <w:t xml:space="preserve">Tabel </w:t>
                      </w:r>
                      <w:r>
                        <w:rPr>
                          <w:i/>
                          <w:sz w:val="20"/>
                        </w:rPr>
                        <w:t>7</w:t>
                      </w:r>
                      <w:r w:rsidRPr="00C46DB0">
                        <w:rPr>
                          <w:i/>
                          <w:sz w:val="20"/>
                        </w:rPr>
                        <w:t xml:space="preserve">: Resultaten </w:t>
                      </w:r>
                      <w:r>
                        <w:rPr>
                          <w:i/>
                          <w:sz w:val="20"/>
                        </w:rPr>
                        <w:t>shockwavetherapie</w:t>
                      </w:r>
                    </w:p>
                  </w:txbxContent>
                </v:textbox>
                <w10:anchorlock/>
              </v:shape>
            </w:pict>
          </mc:Fallback>
        </mc:AlternateContent>
      </w:r>
    </w:p>
    <w:tbl>
      <w:tblPr>
        <w:tblStyle w:val="Lijsttabel4-Accent111"/>
        <w:tblW w:w="14228" w:type="dxa"/>
        <w:tblLayout w:type="fixed"/>
        <w:tblLook w:val="04A0" w:firstRow="1" w:lastRow="0" w:firstColumn="1" w:lastColumn="0" w:noHBand="0" w:noVBand="1"/>
      </w:tblPr>
      <w:tblGrid>
        <w:gridCol w:w="1046"/>
        <w:gridCol w:w="794"/>
        <w:gridCol w:w="922"/>
        <w:gridCol w:w="1415"/>
        <w:gridCol w:w="874"/>
        <w:gridCol w:w="1607"/>
        <w:gridCol w:w="94"/>
        <w:gridCol w:w="898"/>
        <w:gridCol w:w="236"/>
        <w:gridCol w:w="1890"/>
        <w:gridCol w:w="236"/>
        <w:gridCol w:w="1607"/>
        <w:gridCol w:w="142"/>
        <w:gridCol w:w="94"/>
        <w:gridCol w:w="1276"/>
        <w:gridCol w:w="331"/>
        <w:gridCol w:w="94"/>
        <w:gridCol w:w="672"/>
      </w:tblGrid>
      <w:tr w:rsidR="00EB172A" w:rsidRPr="00AF44A0" w14:paraId="58DF38B2" w14:textId="77777777" w:rsidTr="006332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186EA385" w14:textId="77777777" w:rsidR="00EB172A" w:rsidRPr="00AF44A0" w:rsidRDefault="00EB172A" w:rsidP="006332C2">
            <w:pPr>
              <w:jc w:val="left"/>
              <w:rPr>
                <w:sz w:val="18"/>
                <w:szCs w:val="18"/>
              </w:rPr>
            </w:pPr>
            <w:r w:rsidRPr="00AF44A0">
              <w:rPr>
                <w:sz w:val="18"/>
                <w:szCs w:val="18"/>
              </w:rPr>
              <w:t>Studie</w:t>
            </w:r>
          </w:p>
          <w:p w14:paraId="6783DDF6" w14:textId="77777777" w:rsidR="00EB172A" w:rsidRPr="00AF44A0" w:rsidRDefault="00EB172A" w:rsidP="006332C2">
            <w:pPr>
              <w:jc w:val="left"/>
              <w:rPr>
                <w:sz w:val="18"/>
                <w:szCs w:val="18"/>
              </w:rPr>
            </w:pPr>
          </w:p>
        </w:tc>
        <w:tc>
          <w:tcPr>
            <w:tcW w:w="794" w:type="dxa"/>
          </w:tcPr>
          <w:p w14:paraId="48E70C7F" w14:textId="77777777" w:rsidR="00EB172A" w:rsidRPr="00AF44A0" w:rsidRDefault="00EB172A" w:rsidP="006332C2">
            <w:pPr>
              <w:jc w:val="left"/>
              <w:cnfStyle w:val="100000000000" w:firstRow="1" w:lastRow="0" w:firstColumn="0" w:lastColumn="0" w:oddVBand="0" w:evenVBand="0" w:oddHBand="0" w:evenHBand="0" w:firstRowFirstColumn="0" w:firstRowLastColumn="0" w:lastRowFirstColumn="0" w:lastRowLastColumn="0"/>
              <w:rPr>
                <w:sz w:val="18"/>
                <w:szCs w:val="18"/>
              </w:rPr>
            </w:pPr>
            <w:r w:rsidRPr="00AF44A0">
              <w:rPr>
                <w:sz w:val="18"/>
                <w:szCs w:val="18"/>
              </w:rPr>
              <w:t xml:space="preserve">PEDro </w:t>
            </w:r>
          </w:p>
        </w:tc>
        <w:tc>
          <w:tcPr>
            <w:tcW w:w="922" w:type="dxa"/>
          </w:tcPr>
          <w:p w14:paraId="62D72DB7" w14:textId="77777777" w:rsidR="00EB172A" w:rsidRPr="00AF44A0" w:rsidRDefault="00EB172A" w:rsidP="006332C2">
            <w:pPr>
              <w:jc w:val="left"/>
              <w:cnfStyle w:val="100000000000" w:firstRow="1" w:lastRow="0" w:firstColumn="0" w:lastColumn="0" w:oddVBand="0" w:evenVBand="0" w:oddHBand="0" w:evenHBand="0" w:firstRowFirstColumn="0" w:firstRowLastColumn="0" w:lastRowFirstColumn="0" w:lastRowLastColumn="0"/>
              <w:rPr>
                <w:sz w:val="18"/>
                <w:szCs w:val="18"/>
              </w:rPr>
            </w:pPr>
            <w:r w:rsidRPr="00AF44A0">
              <w:rPr>
                <w:sz w:val="18"/>
                <w:szCs w:val="18"/>
              </w:rPr>
              <w:t>N</w:t>
            </w:r>
          </w:p>
        </w:tc>
        <w:tc>
          <w:tcPr>
            <w:tcW w:w="1415" w:type="dxa"/>
          </w:tcPr>
          <w:p w14:paraId="7401AD8E" w14:textId="77777777" w:rsidR="00EB172A" w:rsidRPr="00AF44A0" w:rsidRDefault="00EB172A" w:rsidP="006332C2">
            <w:pPr>
              <w:jc w:val="left"/>
              <w:cnfStyle w:val="100000000000" w:firstRow="1" w:lastRow="0" w:firstColumn="0" w:lastColumn="0" w:oddVBand="0" w:evenVBand="0" w:oddHBand="0" w:evenHBand="0" w:firstRowFirstColumn="0" w:firstRowLastColumn="0" w:lastRowFirstColumn="0" w:lastRowLastColumn="0"/>
              <w:rPr>
                <w:sz w:val="18"/>
                <w:szCs w:val="18"/>
              </w:rPr>
            </w:pPr>
            <w:r w:rsidRPr="00AF44A0">
              <w:rPr>
                <w:sz w:val="18"/>
                <w:szCs w:val="18"/>
              </w:rPr>
              <w:t xml:space="preserve">Leeftijd ±SD + Geslacht </w:t>
            </w:r>
          </w:p>
        </w:tc>
        <w:tc>
          <w:tcPr>
            <w:tcW w:w="874" w:type="dxa"/>
          </w:tcPr>
          <w:p w14:paraId="7F6C05E3" w14:textId="77777777" w:rsidR="00EB172A" w:rsidRPr="00AF44A0" w:rsidRDefault="00EB172A" w:rsidP="006332C2">
            <w:pPr>
              <w:jc w:val="left"/>
              <w:cnfStyle w:val="100000000000" w:firstRow="1" w:lastRow="0" w:firstColumn="0" w:lastColumn="0" w:oddVBand="0" w:evenVBand="0" w:oddHBand="0" w:evenHBand="0" w:firstRowFirstColumn="0" w:firstRowLastColumn="0" w:lastRowFirstColumn="0" w:lastRowLastColumn="0"/>
              <w:rPr>
                <w:sz w:val="18"/>
                <w:szCs w:val="18"/>
              </w:rPr>
            </w:pPr>
            <w:r w:rsidRPr="00AF44A0">
              <w:rPr>
                <w:sz w:val="18"/>
                <w:szCs w:val="18"/>
              </w:rPr>
              <w:t xml:space="preserve">Oorzk spas-ticiteit </w:t>
            </w:r>
          </w:p>
        </w:tc>
        <w:tc>
          <w:tcPr>
            <w:tcW w:w="1701" w:type="dxa"/>
            <w:gridSpan w:val="2"/>
          </w:tcPr>
          <w:p w14:paraId="6E2AC57B" w14:textId="77777777" w:rsidR="00EB172A" w:rsidRPr="00AF44A0" w:rsidRDefault="00EB172A" w:rsidP="006332C2">
            <w:pPr>
              <w:jc w:val="left"/>
              <w:cnfStyle w:val="100000000000" w:firstRow="1" w:lastRow="0" w:firstColumn="0" w:lastColumn="0" w:oddVBand="0" w:evenVBand="0" w:oddHBand="0" w:evenHBand="0" w:firstRowFirstColumn="0" w:firstRowLastColumn="0" w:lastRowFirstColumn="0" w:lastRowLastColumn="0"/>
              <w:rPr>
                <w:sz w:val="18"/>
                <w:szCs w:val="18"/>
              </w:rPr>
            </w:pPr>
            <w:r w:rsidRPr="00AF44A0">
              <w:rPr>
                <w:sz w:val="18"/>
                <w:szCs w:val="18"/>
              </w:rPr>
              <w:t xml:space="preserve">Groepen (EG + CG) </w:t>
            </w:r>
          </w:p>
        </w:tc>
        <w:tc>
          <w:tcPr>
            <w:tcW w:w="1134" w:type="dxa"/>
            <w:gridSpan w:val="2"/>
          </w:tcPr>
          <w:p w14:paraId="79E6EECD" w14:textId="77777777" w:rsidR="00EB172A" w:rsidRPr="00AF44A0" w:rsidRDefault="00EB172A" w:rsidP="006332C2">
            <w:pPr>
              <w:jc w:val="left"/>
              <w:cnfStyle w:val="100000000000" w:firstRow="1" w:lastRow="0" w:firstColumn="0" w:lastColumn="0" w:oddVBand="0" w:evenVBand="0" w:oddHBand="0" w:evenHBand="0" w:firstRowFirstColumn="0" w:firstRowLastColumn="0" w:lastRowFirstColumn="0" w:lastRowLastColumn="0"/>
              <w:rPr>
                <w:sz w:val="18"/>
                <w:szCs w:val="18"/>
              </w:rPr>
            </w:pPr>
            <w:r w:rsidRPr="00AF44A0">
              <w:rPr>
                <w:sz w:val="18"/>
                <w:szCs w:val="18"/>
              </w:rPr>
              <w:t>Follow up</w:t>
            </w:r>
          </w:p>
          <w:p w14:paraId="2B6416B3" w14:textId="77777777" w:rsidR="00EB172A" w:rsidRPr="00AF44A0" w:rsidRDefault="00EB172A" w:rsidP="006332C2">
            <w:pPr>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2126" w:type="dxa"/>
            <w:gridSpan w:val="2"/>
          </w:tcPr>
          <w:p w14:paraId="39C79DFB" w14:textId="77777777" w:rsidR="00EB172A" w:rsidRPr="00AF44A0" w:rsidRDefault="00EB172A" w:rsidP="006332C2">
            <w:pPr>
              <w:jc w:val="left"/>
              <w:cnfStyle w:val="100000000000" w:firstRow="1" w:lastRow="0" w:firstColumn="0" w:lastColumn="0" w:oddVBand="0" w:evenVBand="0" w:oddHBand="0" w:evenHBand="0" w:firstRowFirstColumn="0" w:firstRowLastColumn="0" w:lastRowFirstColumn="0" w:lastRowLastColumn="0"/>
              <w:rPr>
                <w:sz w:val="18"/>
                <w:szCs w:val="18"/>
              </w:rPr>
            </w:pPr>
            <w:r w:rsidRPr="00AF44A0">
              <w:rPr>
                <w:sz w:val="18"/>
                <w:szCs w:val="18"/>
              </w:rPr>
              <w:t>Resultaten MAS</w:t>
            </w:r>
          </w:p>
        </w:tc>
        <w:tc>
          <w:tcPr>
            <w:tcW w:w="1843" w:type="dxa"/>
            <w:gridSpan w:val="3"/>
          </w:tcPr>
          <w:p w14:paraId="3A046E91" w14:textId="77777777" w:rsidR="00EB172A" w:rsidRPr="00AF44A0" w:rsidRDefault="00EB172A" w:rsidP="006332C2">
            <w:pPr>
              <w:jc w:val="left"/>
              <w:cnfStyle w:val="100000000000" w:firstRow="1" w:lastRow="0" w:firstColumn="0" w:lastColumn="0" w:oddVBand="0" w:evenVBand="0" w:oddHBand="0" w:evenHBand="0" w:firstRowFirstColumn="0" w:firstRowLastColumn="0" w:lastRowFirstColumn="0" w:lastRowLastColumn="0"/>
              <w:rPr>
                <w:sz w:val="18"/>
                <w:szCs w:val="18"/>
              </w:rPr>
            </w:pPr>
            <w:r w:rsidRPr="00AF44A0">
              <w:rPr>
                <w:sz w:val="18"/>
                <w:szCs w:val="18"/>
              </w:rPr>
              <w:t>Statistische significantie</w:t>
            </w:r>
          </w:p>
          <w:p w14:paraId="571275FC" w14:textId="77777777" w:rsidR="00EB172A" w:rsidRPr="00AF44A0" w:rsidRDefault="00EB172A" w:rsidP="006332C2">
            <w:pPr>
              <w:jc w:val="left"/>
              <w:cnfStyle w:val="100000000000" w:firstRow="1" w:lastRow="0" w:firstColumn="0" w:lastColumn="0" w:oddVBand="0" w:evenVBand="0" w:oddHBand="0" w:evenHBand="0" w:firstRowFirstColumn="0" w:firstRowLastColumn="0" w:lastRowFirstColumn="0" w:lastRowLastColumn="0"/>
              <w:rPr>
                <w:sz w:val="18"/>
                <w:szCs w:val="18"/>
              </w:rPr>
            </w:pPr>
            <w:r w:rsidRPr="00AF44A0">
              <w:rPr>
                <w:sz w:val="18"/>
                <w:szCs w:val="18"/>
              </w:rPr>
              <w:t>p-waarde</w:t>
            </w:r>
          </w:p>
        </w:tc>
        <w:tc>
          <w:tcPr>
            <w:tcW w:w="1276" w:type="dxa"/>
          </w:tcPr>
          <w:p w14:paraId="7A451F0F" w14:textId="77777777" w:rsidR="00EB172A" w:rsidRPr="00AF44A0" w:rsidRDefault="00EB172A" w:rsidP="006332C2">
            <w:pPr>
              <w:jc w:val="left"/>
              <w:cnfStyle w:val="100000000000" w:firstRow="1" w:lastRow="0" w:firstColumn="0" w:lastColumn="0" w:oddVBand="0" w:evenVBand="0" w:oddHBand="0" w:evenHBand="0" w:firstRowFirstColumn="0" w:firstRowLastColumn="0" w:lastRowFirstColumn="0" w:lastRowLastColumn="0"/>
              <w:rPr>
                <w:sz w:val="18"/>
                <w:szCs w:val="18"/>
              </w:rPr>
            </w:pPr>
            <w:r w:rsidRPr="00AF44A0">
              <w:rPr>
                <w:sz w:val="18"/>
                <w:szCs w:val="18"/>
              </w:rPr>
              <w:t xml:space="preserve">Effect size </w:t>
            </w:r>
          </w:p>
        </w:tc>
        <w:tc>
          <w:tcPr>
            <w:tcW w:w="1097" w:type="dxa"/>
            <w:gridSpan w:val="3"/>
          </w:tcPr>
          <w:p w14:paraId="48C56C79" w14:textId="77777777" w:rsidR="00EB172A" w:rsidRPr="00AF44A0" w:rsidRDefault="00EB172A" w:rsidP="006332C2">
            <w:pPr>
              <w:jc w:val="left"/>
              <w:cnfStyle w:val="100000000000" w:firstRow="1" w:lastRow="0" w:firstColumn="0" w:lastColumn="0" w:oddVBand="0" w:evenVBand="0" w:oddHBand="0" w:evenHBand="0" w:firstRowFirstColumn="0" w:firstRowLastColumn="0" w:lastRowFirstColumn="0" w:lastRowLastColumn="0"/>
              <w:rPr>
                <w:sz w:val="18"/>
                <w:szCs w:val="18"/>
              </w:rPr>
            </w:pPr>
            <w:r w:rsidRPr="00AF44A0">
              <w:rPr>
                <w:sz w:val="18"/>
                <w:szCs w:val="18"/>
              </w:rPr>
              <w:t>Andere uitkomst-maten</w:t>
            </w:r>
          </w:p>
        </w:tc>
      </w:tr>
      <w:tr w:rsidR="00EB172A" w:rsidRPr="00AF44A0" w14:paraId="6606C7C7" w14:textId="77777777" w:rsidTr="0063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068EDD3C" w14:textId="799A9EA6" w:rsidR="00EB172A" w:rsidRPr="00AF44A0" w:rsidRDefault="00EB172A" w:rsidP="006332C2">
            <w:pPr>
              <w:jc w:val="left"/>
              <w:rPr>
                <w:sz w:val="18"/>
                <w:szCs w:val="18"/>
              </w:rPr>
            </w:pPr>
            <w:r w:rsidRPr="00AF44A0">
              <w:rPr>
                <w:sz w:val="18"/>
                <w:szCs w:val="18"/>
              </w:rPr>
              <w:t xml:space="preserve">Bae et al. </w:t>
            </w:r>
            <w:r w:rsidR="005D74F0" w:rsidRPr="00AF44A0">
              <w:rPr>
                <w:sz w:val="18"/>
                <w:szCs w:val="18"/>
              </w:rPr>
              <w:t>(</w:t>
            </w:r>
            <w:r w:rsidRPr="00AF44A0">
              <w:rPr>
                <w:sz w:val="18"/>
                <w:szCs w:val="18"/>
              </w:rPr>
              <w:t>2010</w:t>
            </w:r>
            <w:r w:rsidR="005D74F0" w:rsidRPr="00AF44A0">
              <w:rPr>
                <w:sz w:val="18"/>
                <w:szCs w:val="18"/>
              </w:rPr>
              <w:t>)</w:t>
            </w:r>
          </w:p>
        </w:tc>
        <w:tc>
          <w:tcPr>
            <w:tcW w:w="794" w:type="dxa"/>
          </w:tcPr>
          <w:p w14:paraId="31C9EEB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5/10</w:t>
            </w:r>
          </w:p>
          <w:p w14:paraId="2AD8750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22" w:type="dxa"/>
          </w:tcPr>
          <w:p w14:paraId="4D0E08A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BE3C39">
              <w:rPr>
                <w:b/>
                <w:bCs/>
                <w:sz w:val="18"/>
                <w:szCs w:val="18"/>
              </w:rPr>
              <w:t>EG</w:t>
            </w:r>
            <w:r w:rsidRPr="00AF44A0">
              <w:rPr>
                <w:sz w:val="18"/>
                <w:szCs w:val="18"/>
              </w:rPr>
              <w:t>: 23</w:t>
            </w:r>
          </w:p>
          <w:p w14:paraId="2E6F8FB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08EA3D0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1D33D03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67C7C14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DAFFD9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BE3C39">
              <w:rPr>
                <w:b/>
                <w:bCs/>
                <w:sz w:val="18"/>
                <w:szCs w:val="18"/>
              </w:rPr>
              <w:t>CG</w:t>
            </w:r>
            <w:r w:rsidRPr="00AF44A0">
              <w:rPr>
                <w:sz w:val="18"/>
                <w:szCs w:val="18"/>
              </w:rPr>
              <w:t>: 9</w:t>
            </w:r>
          </w:p>
          <w:p w14:paraId="63A017B7"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C6F747F" w14:textId="77777777" w:rsidR="000112BF" w:rsidRDefault="000112BF"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0FBAB88D" w14:textId="6674DDD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Totaal: 32</w:t>
            </w:r>
          </w:p>
        </w:tc>
        <w:tc>
          <w:tcPr>
            <w:tcW w:w="1415" w:type="dxa"/>
          </w:tcPr>
          <w:p w14:paraId="0946B060" w14:textId="6E9AA303"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BE3C39">
              <w:rPr>
                <w:b/>
                <w:bCs/>
                <w:sz w:val="18"/>
                <w:szCs w:val="18"/>
              </w:rPr>
              <w:t>EG</w:t>
            </w:r>
            <w:r w:rsidRPr="00AF44A0">
              <w:rPr>
                <w:sz w:val="18"/>
                <w:szCs w:val="18"/>
              </w:rPr>
              <w:t>: 56.7 ±12</w:t>
            </w:r>
            <w:r w:rsidR="00F461C4">
              <w:rPr>
                <w:sz w:val="18"/>
                <w:szCs w:val="18"/>
              </w:rPr>
              <w:t>.</w:t>
            </w:r>
            <w:r w:rsidRPr="00AF44A0">
              <w:rPr>
                <w:sz w:val="18"/>
                <w:szCs w:val="18"/>
              </w:rPr>
              <w:t>4</w:t>
            </w:r>
          </w:p>
          <w:p w14:paraId="3FD9910F" w14:textId="6EB9113A"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M=15</w:t>
            </w:r>
            <w:r w:rsidR="00C0202A">
              <w:rPr>
                <w:sz w:val="18"/>
                <w:szCs w:val="18"/>
              </w:rPr>
              <w:t xml:space="preserve"> </w:t>
            </w:r>
            <w:r w:rsidRPr="00AF44A0">
              <w:rPr>
                <w:sz w:val="18"/>
                <w:szCs w:val="18"/>
              </w:rPr>
              <w:t>V=8</w:t>
            </w:r>
          </w:p>
          <w:p w14:paraId="189ECD2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10C0A4B8" w14:textId="77777777" w:rsidR="00BE3C39" w:rsidRDefault="00BE3C39" w:rsidP="006332C2">
            <w:pPr>
              <w:jc w:val="left"/>
              <w:cnfStyle w:val="000000100000" w:firstRow="0" w:lastRow="0" w:firstColumn="0" w:lastColumn="0" w:oddVBand="0" w:evenVBand="0" w:oddHBand="1" w:evenHBand="0" w:firstRowFirstColumn="0" w:firstRowLastColumn="0" w:lastRowFirstColumn="0" w:lastRowLastColumn="0"/>
              <w:rPr>
                <w:b/>
                <w:sz w:val="18"/>
                <w:szCs w:val="18"/>
              </w:rPr>
            </w:pPr>
          </w:p>
          <w:p w14:paraId="6766ECEA" w14:textId="6E403CAA" w:rsidR="00EB172A" w:rsidRPr="00BE3C39" w:rsidRDefault="00EB172A" w:rsidP="006332C2">
            <w:pPr>
              <w:jc w:val="left"/>
              <w:cnfStyle w:val="000000100000" w:firstRow="0" w:lastRow="0" w:firstColumn="0" w:lastColumn="0" w:oddVBand="0" w:evenVBand="0" w:oddHBand="1" w:evenHBand="0" w:firstRowFirstColumn="0" w:firstRowLastColumn="0" w:lastRowFirstColumn="0" w:lastRowLastColumn="0"/>
              <w:rPr>
                <w:b/>
                <w:sz w:val="18"/>
                <w:szCs w:val="18"/>
              </w:rPr>
            </w:pPr>
            <w:r w:rsidRPr="00AF44A0">
              <w:rPr>
                <w:b/>
                <w:sz w:val="18"/>
                <w:szCs w:val="18"/>
              </w:rPr>
              <w:t>CG</w:t>
            </w:r>
            <w:r w:rsidRPr="00AF44A0">
              <w:rPr>
                <w:sz w:val="18"/>
                <w:szCs w:val="18"/>
              </w:rPr>
              <w:t>: 53</w:t>
            </w:r>
            <w:r w:rsidR="00F461C4">
              <w:rPr>
                <w:sz w:val="18"/>
                <w:szCs w:val="18"/>
              </w:rPr>
              <w:t>.</w:t>
            </w:r>
            <w:r w:rsidRPr="00AF44A0">
              <w:rPr>
                <w:sz w:val="18"/>
                <w:szCs w:val="18"/>
              </w:rPr>
              <w:t>4 ±16</w:t>
            </w:r>
            <w:r w:rsidR="00F461C4">
              <w:rPr>
                <w:sz w:val="18"/>
                <w:szCs w:val="18"/>
              </w:rPr>
              <w:t>.</w:t>
            </w:r>
            <w:r w:rsidRPr="00AF44A0">
              <w:rPr>
                <w:sz w:val="18"/>
                <w:szCs w:val="18"/>
              </w:rPr>
              <w:t xml:space="preserve">8 </w:t>
            </w:r>
          </w:p>
          <w:p w14:paraId="5BC95D0F" w14:textId="62C7D726" w:rsidR="00EB172A" w:rsidRPr="00C0202A"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M=5</w:t>
            </w:r>
            <w:r w:rsidR="00C0202A">
              <w:rPr>
                <w:sz w:val="18"/>
                <w:szCs w:val="18"/>
              </w:rPr>
              <w:t xml:space="preserve"> </w:t>
            </w:r>
            <w:r w:rsidRPr="00AF44A0">
              <w:rPr>
                <w:sz w:val="18"/>
                <w:szCs w:val="18"/>
              </w:rPr>
              <w:t>V=4</w:t>
            </w:r>
          </w:p>
        </w:tc>
        <w:tc>
          <w:tcPr>
            <w:tcW w:w="874" w:type="dxa"/>
          </w:tcPr>
          <w:p w14:paraId="5703EAF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CVA</w:t>
            </w:r>
          </w:p>
        </w:tc>
        <w:tc>
          <w:tcPr>
            <w:tcW w:w="1701" w:type="dxa"/>
            <w:gridSpan w:val="2"/>
          </w:tcPr>
          <w:p w14:paraId="4C5A738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 xml:space="preserve">EG: </w:t>
            </w:r>
            <w:r w:rsidRPr="00AF44A0">
              <w:rPr>
                <w:sz w:val="18"/>
                <w:szCs w:val="18"/>
              </w:rPr>
              <w:t>1 sessie ESWT per week, 3 weken</w:t>
            </w:r>
          </w:p>
          <w:p w14:paraId="450FD64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19AD69E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179EB755" w14:textId="77777777" w:rsidR="00EB172A"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 xml:space="preserve">CG: </w:t>
            </w:r>
            <w:r w:rsidRPr="00AF44A0">
              <w:rPr>
                <w:sz w:val="18"/>
                <w:szCs w:val="18"/>
              </w:rPr>
              <w:t xml:space="preserve">placebo ESWT </w:t>
            </w:r>
          </w:p>
          <w:p w14:paraId="7B4F1820" w14:textId="77777777" w:rsidR="002A2010" w:rsidRDefault="002A2010"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CC51CA9" w14:textId="3CF6F665" w:rsidR="002A2010" w:rsidRPr="00AF44A0" w:rsidRDefault="002A2010" w:rsidP="006332C2">
            <w:pPr>
              <w:jc w:val="left"/>
              <w:cnfStyle w:val="000000100000" w:firstRow="0" w:lastRow="0" w:firstColumn="0" w:lastColumn="0" w:oddVBand="0" w:evenVBand="0" w:oddHBand="1" w:evenHBand="0" w:firstRowFirstColumn="0" w:firstRowLastColumn="0" w:lastRowFirstColumn="0" w:lastRowLastColumn="0"/>
              <w:rPr>
                <w:b/>
                <w:sz w:val="18"/>
                <w:szCs w:val="18"/>
              </w:rPr>
            </w:pPr>
            <w:r>
              <w:rPr>
                <w:sz w:val="18"/>
                <w:szCs w:val="18"/>
              </w:rPr>
              <w:t>Bovenste extremiteit</w:t>
            </w:r>
          </w:p>
        </w:tc>
        <w:tc>
          <w:tcPr>
            <w:tcW w:w="1134" w:type="dxa"/>
            <w:gridSpan w:val="2"/>
          </w:tcPr>
          <w:p w14:paraId="20E9536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Baseline</w:t>
            </w:r>
          </w:p>
          <w:p w14:paraId="3230EE8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Na ESWT</w:t>
            </w:r>
          </w:p>
          <w:p w14:paraId="1A3CA58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 week</w:t>
            </w:r>
          </w:p>
          <w:p w14:paraId="23A669F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4 weken</w:t>
            </w:r>
          </w:p>
          <w:p w14:paraId="423BADE7"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068B3ED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Baseline</w:t>
            </w:r>
          </w:p>
          <w:p w14:paraId="26F6F30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Na ESWT</w:t>
            </w:r>
          </w:p>
          <w:p w14:paraId="6AD75353"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 week</w:t>
            </w:r>
          </w:p>
          <w:p w14:paraId="61A47EE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4 weken</w:t>
            </w:r>
          </w:p>
          <w:p w14:paraId="7EA639F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2126" w:type="dxa"/>
            <w:gridSpan w:val="2"/>
          </w:tcPr>
          <w:p w14:paraId="4A0A99D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2.9±0.3</w:t>
            </w:r>
          </w:p>
          <w:p w14:paraId="13BC902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1.6±1.0 </w:t>
            </w:r>
          </w:p>
          <w:p w14:paraId="43F38AE7"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2.6±0.4</w:t>
            </w:r>
          </w:p>
          <w:p w14:paraId="71248C1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2.6±0.5</w:t>
            </w:r>
          </w:p>
          <w:p w14:paraId="222050B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4CC4381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2.6±0.5</w:t>
            </w:r>
          </w:p>
          <w:p w14:paraId="1EA8C77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4BF9C6E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2.6±0.5</w:t>
            </w:r>
          </w:p>
          <w:p w14:paraId="485134A2"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2.5±0.5</w:t>
            </w:r>
          </w:p>
          <w:p w14:paraId="6E5D1014" w14:textId="69575954"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gridSpan w:val="3"/>
          </w:tcPr>
          <w:p w14:paraId="033EB852"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1831C861" w14:textId="7584E993" w:rsidR="00EB172A" w:rsidRPr="00AF44A0" w:rsidRDefault="0062190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w:t>
            </w:r>
            <w:r w:rsidR="00EB172A" w:rsidRPr="00AF44A0">
              <w:rPr>
                <w:sz w:val="18"/>
                <w:szCs w:val="18"/>
              </w:rPr>
              <w:t>&lt;0.05</w:t>
            </w:r>
          </w:p>
          <w:p w14:paraId="48E0F99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p&gt;0.05</w:t>
            </w:r>
          </w:p>
          <w:p w14:paraId="79D52512"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p&gt;0.05</w:t>
            </w:r>
          </w:p>
          <w:p w14:paraId="00FC1B5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62B2104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64266F2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3183BCF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p&gt;0.05</w:t>
            </w:r>
          </w:p>
          <w:p w14:paraId="25F4D1E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p&gt;0.05</w:t>
            </w:r>
          </w:p>
          <w:p w14:paraId="3C256F0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tcPr>
          <w:p w14:paraId="0321066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25008E3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215CAF2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d=0.00</w:t>
            </w:r>
          </w:p>
          <w:p w14:paraId="7BB8F7A2"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d=0.20</w:t>
            </w:r>
          </w:p>
        </w:tc>
        <w:tc>
          <w:tcPr>
            <w:tcW w:w="1097" w:type="dxa"/>
            <w:gridSpan w:val="3"/>
          </w:tcPr>
          <w:p w14:paraId="0200FB17"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MTS, </w:t>
            </w:r>
          </w:p>
          <w:p w14:paraId="7AAD50E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K-MBI</w:t>
            </w:r>
          </w:p>
        </w:tc>
      </w:tr>
      <w:tr w:rsidR="00EB172A" w:rsidRPr="00AF44A0" w14:paraId="6C6DF03D" w14:textId="77777777" w:rsidTr="00E27BEE">
        <w:tc>
          <w:tcPr>
            <w:cnfStyle w:val="001000000000" w:firstRow="0" w:lastRow="0" w:firstColumn="1" w:lastColumn="0" w:oddVBand="0" w:evenVBand="0" w:oddHBand="0" w:evenHBand="0" w:firstRowFirstColumn="0" w:firstRowLastColumn="0" w:lastRowFirstColumn="0" w:lastRowLastColumn="0"/>
            <w:tcW w:w="1046" w:type="dxa"/>
          </w:tcPr>
          <w:p w14:paraId="2D2AFDE1" w14:textId="77777777" w:rsidR="00EB172A" w:rsidRPr="00AF44A0" w:rsidRDefault="00EB172A" w:rsidP="006332C2">
            <w:pPr>
              <w:jc w:val="left"/>
              <w:rPr>
                <w:sz w:val="18"/>
                <w:szCs w:val="18"/>
              </w:rPr>
            </w:pPr>
            <w:r w:rsidRPr="00AF44A0">
              <w:rPr>
                <w:sz w:val="18"/>
                <w:szCs w:val="18"/>
              </w:rPr>
              <w:t xml:space="preserve">Dymarek et al. </w:t>
            </w:r>
          </w:p>
          <w:p w14:paraId="655A5962" w14:textId="17C1D6E9" w:rsidR="00EB172A" w:rsidRPr="00AF44A0" w:rsidRDefault="005D74F0" w:rsidP="006332C2">
            <w:pPr>
              <w:jc w:val="left"/>
              <w:rPr>
                <w:sz w:val="18"/>
                <w:szCs w:val="18"/>
              </w:rPr>
            </w:pPr>
            <w:r w:rsidRPr="00AF44A0">
              <w:rPr>
                <w:sz w:val="18"/>
                <w:szCs w:val="18"/>
              </w:rPr>
              <w:t>(</w:t>
            </w:r>
            <w:r w:rsidR="00EB172A" w:rsidRPr="00AF44A0">
              <w:rPr>
                <w:sz w:val="18"/>
                <w:szCs w:val="18"/>
              </w:rPr>
              <w:t>2016</w:t>
            </w:r>
            <w:r w:rsidRPr="00AF44A0">
              <w:rPr>
                <w:sz w:val="18"/>
                <w:szCs w:val="18"/>
              </w:rPr>
              <w:t>)</w:t>
            </w:r>
          </w:p>
        </w:tc>
        <w:tc>
          <w:tcPr>
            <w:tcW w:w="794" w:type="dxa"/>
          </w:tcPr>
          <w:p w14:paraId="5623EAB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6/10</w:t>
            </w:r>
          </w:p>
        </w:tc>
        <w:tc>
          <w:tcPr>
            <w:tcW w:w="922" w:type="dxa"/>
          </w:tcPr>
          <w:p w14:paraId="3AF0D184"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EG</w:t>
            </w:r>
            <w:r w:rsidRPr="00AF44A0">
              <w:rPr>
                <w:sz w:val="18"/>
                <w:szCs w:val="18"/>
              </w:rPr>
              <w:t>:30</w:t>
            </w:r>
          </w:p>
          <w:p w14:paraId="43A276A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4AAF3D0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FC65878"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73CBC46"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00FAA9D"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6411131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CG</w:t>
            </w:r>
            <w:r w:rsidRPr="00AF44A0">
              <w:rPr>
                <w:sz w:val="18"/>
                <w:szCs w:val="18"/>
              </w:rPr>
              <w:t>: 30</w:t>
            </w:r>
          </w:p>
          <w:p w14:paraId="7E15385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0F1F07D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67C0AB98" w14:textId="77777777" w:rsidR="000112BF" w:rsidRDefault="000112BF"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47BCF58" w14:textId="4AD4FB7C"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Totaal 60</w:t>
            </w:r>
          </w:p>
        </w:tc>
        <w:tc>
          <w:tcPr>
            <w:tcW w:w="1415" w:type="dxa"/>
          </w:tcPr>
          <w:p w14:paraId="0CCE2476" w14:textId="7CD136B5"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 xml:space="preserve">EG: </w:t>
            </w:r>
            <w:r w:rsidRPr="00AF44A0">
              <w:rPr>
                <w:sz w:val="18"/>
                <w:szCs w:val="18"/>
              </w:rPr>
              <w:t>61</w:t>
            </w:r>
            <w:r w:rsidR="00F461C4">
              <w:rPr>
                <w:sz w:val="18"/>
                <w:szCs w:val="18"/>
              </w:rPr>
              <w:t>.</w:t>
            </w:r>
            <w:r w:rsidRPr="00AF44A0">
              <w:rPr>
                <w:sz w:val="18"/>
                <w:szCs w:val="18"/>
              </w:rPr>
              <w:t>43 ±12</w:t>
            </w:r>
            <w:r w:rsidR="00F461C4">
              <w:rPr>
                <w:sz w:val="18"/>
                <w:szCs w:val="18"/>
              </w:rPr>
              <w:t>.</w:t>
            </w:r>
            <w:r w:rsidRPr="00AF44A0">
              <w:rPr>
                <w:sz w:val="18"/>
                <w:szCs w:val="18"/>
              </w:rPr>
              <w:t>74</w:t>
            </w:r>
          </w:p>
          <w:p w14:paraId="10B3AFF0" w14:textId="0338013F"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M</w:t>
            </w:r>
            <w:r w:rsidR="00C0202A">
              <w:rPr>
                <w:sz w:val="18"/>
                <w:szCs w:val="18"/>
              </w:rPr>
              <w:t>=</w:t>
            </w:r>
            <w:r w:rsidRPr="00AF44A0">
              <w:rPr>
                <w:sz w:val="18"/>
                <w:szCs w:val="18"/>
              </w:rPr>
              <w:t>19</w:t>
            </w:r>
            <w:r w:rsidR="00C0202A">
              <w:rPr>
                <w:sz w:val="18"/>
                <w:szCs w:val="18"/>
              </w:rPr>
              <w:t xml:space="preserve"> </w:t>
            </w:r>
            <w:r w:rsidRPr="00AF44A0">
              <w:rPr>
                <w:sz w:val="18"/>
                <w:szCs w:val="18"/>
              </w:rPr>
              <w:t>V</w:t>
            </w:r>
            <w:r w:rsidR="00C0202A">
              <w:rPr>
                <w:sz w:val="18"/>
                <w:szCs w:val="18"/>
              </w:rPr>
              <w:t>=</w:t>
            </w:r>
            <w:r w:rsidRPr="00AF44A0">
              <w:rPr>
                <w:sz w:val="18"/>
                <w:szCs w:val="18"/>
              </w:rPr>
              <w:t>11</w:t>
            </w:r>
          </w:p>
          <w:p w14:paraId="587151BE"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0E59D1C6"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6E8F7BE6" w14:textId="77777777" w:rsidR="002A2010" w:rsidRDefault="002A2010" w:rsidP="006332C2">
            <w:pPr>
              <w:jc w:val="left"/>
              <w:cnfStyle w:val="000000000000" w:firstRow="0" w:lastRow="0" w:firstColumn="0" w:lastColumn="0" w:oddVBand="0" w:evenVBand="0" w:oddHBand="0" w:evenHBand="0" w:firstRowFirstColumn="0" w:firstRowLastColumn="0" w:lastRowFirstColumn="0" w:lastRowLastColumn="0"/>
              <w:rPr>
                <w:b/>
                <w:sz w:val="18"/>
                <w:szCs w:val="18"/>
              </w:rPr>
            </w:pPr>
          </w:p>
          <w:p w14:paraId="26D1540D" w14:textId="644A267F"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CG</w:t>
            </w:r>
            <w:r w:rsidRPr="00AF44A0">
              <w:rPr>
                <w:sz w:val="18"/>
                <w:szCs w:val="18"/>
              </w:rPr>
              <w:t>: 60</w:t>
            </w:r>
            <w:r w:rsidR="00F461C4">
              <w:rPr>
                <w:sz w:val="18"/>
                <w:szCs w:val="18"/>
              </w:rPr>
              <w:t>.</w:t>
            </w:r>
            <w:r w:rsidRPr="00AF44A0">
              <w:rPr>
                <w:sz w:val="18"/>
                <w:szCs w:val="18"/>
              </w:rPr>
              <w:t>87 ±9</w:t>
            </w:r>
            <w:r w:rsidR="00F461C4">
              <w:rPr>
                <w:sz w:val="18"/>
                <w:szCs w:val="18"/>
              </w:rPr>
              <w:t>.</w:t>
            </w:r>
            <w:r w:rsidRPr="00AF44A0">
              <w:rPr>
                <w:sz w:val="18"/>
                <w:szCs w:val="18"/>
              </w:rPr>
              <w:t>51</w:t>
            </w:r>
          </w:p>
          <w:p w14:paraId="4F388361" w14:textId="45A5A657" w:rsidR="00EB172A" w:rsidRPr="00AF44A0" w:rsidRDefault="00EB172A" w:rsidP="002A2010">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M</w:t>
            </w:r>
            <w:r w:rsidR="002A2010">
              <w:rPr>
                <w:sz w:val="18"/>
                <w:szCs w:val="18"/>
              </w:rPr>
              <w:t>=</w:t>
            </w:r>
            <w:r w:rsidRPr="00AF44A0">
              <w:rPr>
                <w:sz w:val="18"/>
                <w:szCs w:val="18"/>
              </w:rPr>
              <w:t>15</w:t>
            </w:r>
            <w:r w:rsidR="002A2010">
              <w:rPr>
                <w:sz w:val="18"/>
                <w:szCs w:val="18"/>
              </w:rPr>
              <w:t xml:space="preserve"> </w:t>
            </w:r>
            <w:r w:rsidRPr="00AF44A0">
              <w:rPr>
                <w:sz w:val="18"/>
                <w:szCs w:val="18"/>
              </w:rPr>
              <w:t>V</w:t>
            </w:r>
            <w:r w:rsidR="002A2010">
              <w:rPr>
                <w:sz w:val="18"/>
                <w:szCs w:val="18"/>
              </w:rPr>
              <w:t>=</w:t>
            </w:r>
            <w:r w:rsidRPr="00AF44A0">
              <w:rPr>
                <w:sz w:val="18"/>
                <w:szCs w:val="18"/>
              </w:rPr>
              <w:t>15</w:t>
            </w:r>
          </w:p>
        </w:tc>
        <w:tc>
          <w:tcPr>
            <w:tcW w:w="874" w:type="dxa"/>
          </w:tcPr>
          <w:p w14:paraId="4614EE5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CVA</w:t>
            </w:r>
          </w:p>
        </w:tc>
        <w:tc>
          <w:tcPr>
            <w:tcW w:w="1607" w:type="dxa"/>
          </w:tcPr>
          <w:p w14:paraId="2C07573E"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p>
          <w:p w14:paraId="30AAB9BE"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szCs w:val="18"/>
                <w:lang w:val="en-US"/>
              </w:rPr>
            </w:pPr>
            <w:r w:rsidRPr="00AF44A0">
              <w:rPr>
                <w:b/>
                <w:sz w:val="18"/>
                <w:szCs w:val="18"/>
                <w:lang w:val="en-US"/>
              </w:rPr>
              <w:t>EG</w:t>
            </w:r>
            <w:r w:rsidRPr="00AF44A0">
              <w:rPr>
                <w:sz w:val="18"/>
                <w:szCs w:val="18"/>
                <w:lang w:val="en-US"/>
              </w:rPr>
              <w:t>: 1 sessie rESW</w:t>
            </w:r>
          </w:p>
          <w:p w14:paraId="20A48E2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p>
          <w:p w14:paraId="63EE701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p>
          <w:p w14:paraId="4D4F213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b/>
                <w:sz w:val="18"/>
                <w:szCs w:val="18"/>
                <w:lang w:val="en-US"/>
              </w:rPr>
            </w:pPr>
          </w:p>
          <w:p w14:paraId="58526B67"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b/>
                <w:sz w:val="18"/>
                <w:szCs w:val="18"/>
                <w:lang w:val="en-US"/>
              </w:rPr>
              <w:t>CG</w:t>
            </w:r>
            <w:r w:rsidRPr="00AF44A0">
              <w:rPr>
                <w:sz w:val="18"/>
                <w:szCs w:val="18"/>
                <w:lang w:val="en-US"/>
              </w:rPr>
              <w:t>: 1 sessie placebo rESW</w:t>
            </w:r>
          </w:p>
          <w:p w14:paraId="310479D4" w14:textId="77777777" w:rsidR="002A2010" w:rsidRDefault="002A2010"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p>
          <w:p w14:paraId="26483CEE" w14:textId="77777777" w:rsidR="002A2010" w:rsidRDefault="002A2010"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p>
          <w:p w14:paraId="6FB9DBF2" w14:textId="0E70480C" w:rsidR="002A2010" w:rsidRPr="00AF44A0" w:rsidRDefault="002A2010"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 xml:space="preserve">Bovenste extremiteit </w:t>
            </w:r>
          </w:p>
        </w:tc>
        <w:tc>
          <w:tcPr>
            <w:tcW w:w="992" w:type="dxa"/>
            <w:gridSpan w:val="2"/>
          </w:tcPr>
          <w:p w14:paraId="4837D01E"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p>
          <w:p w14:paraId="2037FCD2"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rPr>
            </w:pPr>
            <w:r w:rsidRPr="00E27BEE">
              <w:rPr>
                <w:sz w:val="16"/>
                <w:szCs w:val="16"/>
              </w:rPr>
              <w:t>Baseline</w:t>
            </w:r>
          </w:p>
          <w:p w14:paraId="1EEAC9AD"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rPr>
            </w:pPr>
            <w:r w:rsidRPr="00E27BEE">
              <w:rPr>
                <w:sz w:val="16"/>
                <w:szCs w:val="16"/>
              </w:rPr>
              <w:t>Na ESWT</w:t>
            </w:r>
          </w:p>
          <w:p w14:paraId="3047ACF8"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rPr>
            </w:pPr>
            <w:r w:rsidRPr="00E27BEE">
              <w:rPr>
                <w:sz w:val="16"/>
                <w:szCs w:val="16"/>
              </w:rPr>
              <w:t>1h na</w:t>
            </w:r>
          </w:p>
          <w:p w14:paraId="48C365A2"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rPr>
            </w:pPr>
            <w:r w:rsidRPr="00E27BEE">
              <w:rPr>
                <w:sz w:val="16"/>
                <w:szCs w:val="16"/>
              </w:rPr>
              <w:t>24h na</w:t>
            </w:r>
          </w:p>
          <w:p w14:paraId="0B1ED2E5"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rPr>
            </w:pPr>
          </w:p>
          <w:p w14:paraId="388D42E7"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rPr>
            </w:pPr>
            <w:r w:rsidRPr="00E27BEE">
              <w:rPr>
                <w:sz w:val="16"/>
                <w:szCs w:val="16"/>
              </w:rPr>
              <w:t>Baseline</w:t>
            </w:r>
          </w:p>
          <w:p w14:paraId="1E4C7C19"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rPr>
            </w:pPr>
            <w:r w:rsidRPr="00E27BEE">
              <w:rPr>
                <w:sz w:val="16"/>
                <w:szCs w:val="16"/>
              </w:rPr>
              <w:t>Na ESWT</w:t>
            </w:r>
          </w:p>
          <w:p w14:paraId="77419F4C"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rPr>
            </w:pPr>
            <w:r w:rsidRPr="00E27BEE">
              <w:rPr>
                <w:sz w:val="16"/>
                <w:szCs w:val="16"/>
              </w:rPr>
              <w:t>1h na</w:t>
            </w:r>
          </w:p>
          <w:p w14:paraId="2B892D1B"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rPr>
            </w:pPr>
            <w:r w:rsidRPr="00E27BEE">
              <w:rPr>
                <w:sz w:val="16"/>
                <w:szCs w:val="16"/>
              </w:rPr>
              <w:t>24h na</w:t>
            </w:r>
          </w:p>
          <w:p w14:paraId="48944072"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gridSpan w:val="2"/>
          </w:tcPr>
          <w:p w14:paraId="7A7934DF" w14:textId="4CACADE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MAS E/MASRC/MASFF*</w:t>
            </w:r>
          </w:p>
          <w:p w14:paraId="16EE3897" w14:textId="1464CD42"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 xml:space="preserve">1.5±0.5 </w:t>
            </w:r>
            <w:r w:rsidR="002A2010" w:rsidRPr="00E27BEE">
              <w:rPr>
                <w:sz w:val="16"/>
                <w:szCs w:val="16"/>
                <w:lang w:val="en-US"/>
              </w:rPr>
              <w:t xml:space="preserve"> </w:t>
            </w:r>
            <w:r w:rsidRPr="00E27BEE">
              <w:rPr>
                <w:sz w:val="16"/>
                <w:szCs w:val="16"/>
                <w:lang w:val="en-US"/>
              </w:rPr>
              <w:t>1.7±0,7  2.1±0.9</w:t>
            </w:r>
          </w:p>
          <w:p w14:paraId="4BFDA9C9" w14:textId="11CD849A"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 xml:space="preserve">1.3±0.7 </w:t>
            </w:r>
            <w:r w:rsidR="002A2010" w:rsidRPr="00E27BEE">
              <w:rPr>
                <w:sz w:val="16"/>
                <w:szCs w:val="16"/>
                <w:lang w:val="en-US"/>
              </w:rPr>
              <w:t xml:space="preserve"> </w:t>
            </w:r>
            <w:r w:rsidRPr="00E27BEE">
              <w:rPr>
                <w:sz w:val="16"/>
                <w:szCs w:val="16"/>
                <w:lang w:val="en-US"/>
              </w:rPr>
              <w:t>1.3±0,5  1.5±0.8</w:t>
            </w:r>
          </w:p>
          <w:p w14:paraId="5D674EF2" w14:textId="1E287998"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1.3±0,6</w:t>
            </w:r>
            <w:r w:rsidR="002A2010" w:rsidRPr="00E27BEE">
              <w:rPr>
                <w:sz w:val="16"/>
                <w:szCs w:val="16"/>
                <w:lang w:val="en-US"/>
              </w:rPr>
              <w:t xml:space="preserve"> </w:t>
            </w:r>
            <w:r w:rsidRPr="00E27BEE">
              <w:rPr>
                <w:sz w:val="16"/>
                <w:szCs w:val="16"/>
                <w:lang w:val="en-US"/>
              </w:rPr>
              <w:t xml:space="preserve"> 1.5±0,7  1.4±0.6</w:t>
            </w:r>
          </w:p>
          <w:p w14:paraId="5F4C8C54" w14:textId="45A9CCF4"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 xml:space="preserve">1.3±0,6 </w:t>
            </w:r>
            <w:r w:rsidR="002A2010" w:rsidRPr="00E27BEE">
              <w:rPr>
                <w:sz w:val="16"/>
                <w:szCs w:val="16"/>
                <w:lang w:val="en-US"/>
              </w:rPr>
              <w:t xml:space="preserve"> </w:t>
            </w:r>
            <w:r w:rsidRPr="00E27BEE">
              <w:rPr>
                <w:sz w:val="16"/>
                <w:szCs w:val="16"/>
                <w:lang w:val="en-US"/>
              </w:rPr>
              <w:t>1.6±0,6</w:t>
            </w:r>
            <w:r w:rsidR="002A2010" w:rsidRPr="00E27BEE">
              <w:rPr>
                <w:sz w:val="16"/>
                <w:szCs w:val="16"/>
                <w:lang w:val="en-US"/>
              </w:rPr>
              <w:t xml:space="preserve">  </w:t>
            </w:r>
            <w:r w:rsidRPr="00E27BEE">
              <w:rPr>
                <w:sz w:val="16"/>
                <w:szCs w:val="16"/>
                <w:lang w:val="en-US"/>
              </w:rPr>
              <w:t>1.7±0.8</w:t>
            </w:r>
          </w:p>
          <w:p w14:paraId="16B05A5E" w14:textId="7A231120"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p>
          <w:p w14:paraId="0687988D" w14:textId="6D3D7C55"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1.6±0.7  1.8±0.9  1.7±0.7</w:t>
            </w:r>
          </w:p>
          <w:p w14:paraId="1AF408E1" w14:textId="6AD7AA22"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1.6±0.8  1.7±0.8  1.7±0.7</w:t>
            </w:r>
          </w:p>
          <w:p w14:paraId="1F05674C" w14:textId="6EA6D1DC"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1.5±0.8  1.8±0.9  1.7±0.7</w:t>
            </w:r>
          </w:p>
          <w:p w14:paraId="2D5893FF" w14:textId="30729509"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1.6±0.7  1.7±0.9  1.7±0.6</w:t>
            </w:r>
          </w:p>
          <w:p w14:paraId="36CC5442" w14:textId="77777777" w:rsidR="002A2010" w:rsidRPr="00E27BEE" w:rsidRDefault="002A2010"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p>
          <w:p w14:paraId="3A3258C1"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 xml:space="preserve">*E=elbow/ RC=radio carpal/ FF=Fingers </w:t>
            </w:r>
          </w:p>
        </w:tc>
        <w:tc>
          <w:tcPr>
            <w:tcW w:w="1843" w:type="dxa"/>
            <w:gridSpan w:val="2"/>
          </w:tcPr>
          <w:p w14:paraId="3883CA04" w14:textId="4917C879"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MASE/MASRC/MASF</w:t>
            </w:r>
          </w:p>
          <w:p w14:paraId="32E9D67E"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w:t>
            </w:r>
          </w:p>
          <w:p w14:paraId="4FD66DD9"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p=0.60 p=0.02 p=0.02</w:t>
            </w:r>
          </w:p>
          <w:p w14:paraId="70410202"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p=0.67 p=0.67 p=0.02</w:t>
            </w:r>
          </w:p>
          <w:p w14:paraId="08F70150"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p=0.74 p=0.80 p=0.03</w:t>
            </w:r>
          </w:p>
          <w:p w14:paraId="06FA13D6"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p>
          <w:p w14:paraId="42D7ADF1"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w:t>
            </w:r>
          </w:p>
          <w:p w14:paraId="6738CF0A" w14:textId="51BDEC4B" w:rsidR="00EB172A" w:rsidRPr="00E27BEE" w:rsidRDefault="002A2010"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p</w:t>
            </w:r>
            <w:r w:rsidR="00EB172A" w:rsidRPr="00E27BEE">
              <w:rPr>
                <w:sz w:val="16"/>
                <w:szCs w:val="16"/>
                <w:lang w:val="en-US"/>
              </w:rPr>
              <w:t xml:space="preserve">=1.00 p=1.00 p=0.99 </w:t>
            </w:r>
          </w:p>
          <w:p w14:paraId="096BA055"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p=0.95 p=1.00 p=1.00</w:t>
            </w:r>
          </w:p>
          <w:p w14:paraId="00F28D5D"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rPr>
            </w:pPr>
            <w:r w:rsidRPr="00E27BEE">
              <w:rPr>
                <w:sz w:val="16"/>
                <w:szCs w:val="16"/>
              </w:rPr>
              <w:t>p=0.99 p=1.00 p=0.99</w:t>
            </w:r>
          </w:p>
        </w:tc>
        <w:tc>
          <w:tcPr>
            <w:tcW w:w="1843" w:type="dxa"/>
            <w:gridSpan w:val="4"/>
          </w:tcPr>
          <w:p w14:paraId="7425C9E7" w14:textId="49FADB2A"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MASE/MASRC/MASF</w:t>
            </w:r>
          </w:p>
          <w:p w14:paraId="68BF87B2"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w:t>
            </w:r>
          </w:p>
          <w:p w14:paraId="16C5A8E2" w14:textId="7F7F59CC"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lang w:val="en-US"/>
              </w:rPr>
            </w:pPr>
            <w:r w:rsidRPr="00E27BEE">
              <w:rPr>
                <w:sz w:val="16"/>
                <w:szCs w:val="16"/>
                <w:lang w:val="en-US"/>
              </w:rPr>
              <w:t>d=0.43 d=0.80</w:t>
            </w:r>
            <w:r w:rsidR="002A2010" w:rsidRPr="00E27BEE">
              <w:rPr>
                <w:sz w:val="16"/>
                <w:szCs w:val="16"/>
                <w:lang w:val="en-US"/>
              </w:rPr>
              <w:t xml:space="preserve"> </w:t>
            </w:r>
            <w:r w:rsidRPr="00E27BEE">
              <w:rPr>
                <w:sz w:val="16"/>
                <w:szCs w:val="16"/>
                <w:lang w:val="en-US"/>
              </w:rPr>
              <w:t>d=0.25</w:t>
            </w:r>
          </w:p>
          <w:p w14:paraId="37ECAB30"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rPr>
            </w:pPr>
            <w:r w:rsidRPr="00E27BEE">
              <w:rPr>
                <w:sz w:val="16"/>
                <w:szCs w:val="16"/>
              </w:rPr>
              <w:t>d=0.33 d=0.43 d=0.50</w:t>
            </w:r>
          </w:p>
          <w:p w14:paraId="0D70160D" w14:textId="77777777" w:rsidR="00EB172A" w:rsidRPr="00E27BEE" w:rsidRDefault="00EB172A" w:rsidP="006332C2">
            <w:pPr>
              <w:jc w:val="left"/>
              <w:cnfStyle w:val="000000000000" w:firstRow="0" w:lastRow="0" w:firstColumn="0" w:lastColumn="0" w:oddVBand="0" w:evenVBand="0" w:oddHBand="0" w:evenHBand="0" w:firstRowFirstColumn="0" w:firstRowLastColumn="0" w:lastRowFirstColumn="0" w:lastRowLastColumn="0"/>
              <w:rPr>
                <w:sz w:val="16"/>
                <w:szCs w:val="16"/>
              </w:rPr>
            </w:pPr>
            <w:r w:rsidRPr="00E27BEE">
              <w:rPr>
                <w:sz w:val="16"/>
                <w:szCs w:val="16"/>
              </w:rPr>
              <w:t>d=0.50 d=0.17 d=0.00</w:t>
            </w:r>
          </w:p>
        </w:tc>
        <w:tc>
          <w:tcPr>
            <w:tcW w:w="766" w:type="dxa"/>
            <w:gridSpan w:val="2"/>
          </w:tcPr>
          <w:p w14:paraId="200A9A63"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sEMG</w:t>
            </w:r>
          </w:p>
          <w:p w14:paraId="51D17B24"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IRT</w:t>
            </w:r>
          </w:p>
        </w:tc>
      </w:tr>
      <w:tr w:rsidR="00EB172A" w:rsidRPr="00AF44A0" w14:paraId="1B53EE40" w14:textId="77777777" w:rsidTr="0063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50A63E08" w14:textId="77777777" w:rsidR="00EB172A" w:rsidRPr="00AF44A0" w:rsidRDefault="00EB172A" w:rsidP="006332C2">
            <w:pPr>
              <w:jc w:val="left"/>
              <w:rPr>
                <w:sz w:val="18"/>
                <w:szCs w:val="18"/>
              </w:rPr>
            </w:pPr>
            <w:r w:rsidRPr="00AF44A0">
              <w:rPr>
                <w:sz w:val="18"/>
                <w:szCs w:val="18"/>
              </w:rPr>
              <w:t xml:space="preserve">Guo et al. </w:t>
            </w:r>
          </w:p>
          <w:p w14:paraId="14A6AC13" w14:textId="7B25EA3B" w:rsidR="00EB172A" w:rsidRPr="00AF44A0" w:rsidRDefault="005D74F0" w:rsidP="006332C2">
            <w:pPr>
              <w:jc w:val="left"/>
              <w:rPr>
                <w:sz w:val="18"/>
                <w:szCs w:val="18"/>
              </w:rPr>
            </w:pPr>
            <w:r w:rsidRPr="00AF44A0">
              <w:rPr>
                <w:sz w:val="18"/>
                <w:szCs w:val="18"/>
              </w:rPr>
              <w:t>(</w:t>
            </w:r>
            <w:r w:rsidR="00EB172A" w:rsidRPr="00AF44A0">
              <w:rPr>
                <w:sz w:val="18"/>
                <w:szCs w:val="18"/>
              </w:rPr>
              <w:t>2019</w:t>
            </w:r>
            <w:r w:rsidRPr="00AF44A0">
              <w:rPr>
                <w:sz w:val="18"/>
                <w:szCs w:val="18"/>
              </w:rPr>
              <w:t>)</w:t>
            </w:r>
          </w:p>
        </w:tc>
        <w:tc>
          <w:tcPr>
            <w:tcW w:w="794" w:type="dxa"/>
          </w:tcPr>
          <w:p w14:paraId="59240F5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6/10</w:t>
            </w:r>
          </w:p>
        </w:tc>
        <w:tc>
          <w:tcPr>
            <w:tcW w:w="922" w:type="dxa"/>
          </w:tcPr>
          <w:p w14:paraId="576D96E2"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BE3C39">
              <w:rPr>
                <w:b/>
                <w:bCs/>
                <w:sz w:val="18"/>
                <w:szCs w:val="18"/>
              </w:rPr>
              <w:t>EG1</w:t>
            </w:r>
            <w:r w:rsidRPr="00AF44A0">
              <w:rPr>
                <w:sz w:val="18"/>
                <w:szCs w:val="18"/>
              </w:rPr>
              <w:t>: 30</w:t>
            </w:r>
          </w:p>
          <w:p w14:paraId="224235D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6119505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32C6A3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9F3411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0415781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67441C5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BE3C39">
              <w:rPr>
                <w:b/>
                <w:bCs/>
                <w:sz w:val="18"/>
                <w:szCs w:val="18"/>
              </w:rPr>
              <w:t>EG2</w:t>
            </w:r>
            <w:r w:rsidRPr="00AF44A0">
              <w:rPr>
                <w:sz w:val="18"/>
                <w:szCs w:val="18"/>
              </w:rPr>
              <w:t>: 30</w:t>
            </w:r>
          </w:p>
          <w:p w14:paraId="3B01200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3536C39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10FAA59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AB05A7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1053CD19" w14:textId="77777777" w:rsidR="000112BF" w:rsidRDefault="000112BF" w:rsidP="006332C2">
            <w:pPr>
              <w:jc w:val="left"/>
              <w:cnfStyle w:val="000000100000" w:firstRow="0" w:lastRow="0" w:firstColumn="0" w:lastColumn="0" w:oddVBand="0" w:evenVBand="0" w:oddHBand="1" w:evenHBand="0" w:firstRowFirstColumn="0" w:firstRowLastColumn="0" w:lastRowFirstColumn="0" w:lastRowLastColumn="0"/>
              <w:rPr>
                <w:b/>
                <w:bCs/>
                <w:sz w:val="18"/>
                <w:szCs w:val="18"/>
              </w:rPr>
            </w:pPr>
          </w:p>
          <w:p w14:paraId="5A8C612C" w14:textId="6583E778"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BE3C39">
              <w:rPr>
                <w:b/>
                <w:bCs/>
                <w:sz w:val="18"/>
                <w:szCs w:val="18"/>
              </w:rPr>
              <w:t>EG3</w:t>
            </w:r>
            <w:r w:rsidRPr="00AF44A0">
              <w:rPr>
                <w:sz w:val="18"/>
                <w:szCs w:val="18"/>
              </w:rPr>
              <w:t>: 30</w:t>
            </w:r>
          </w:p>
          <w:p w14:paraId="5678C74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280BC2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4FBF6FE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E349FE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33217024" w14:textId="77777777" w:rsidR="00BE3C39" w:rsidRDefault="00BE3C39" w:rsidP="006332C2">
            <w:pPr>
              <w:jc w:val="left"/>
              <w:cnfStyle w:val="000000100000" w:firstRow="0" w:lastRow="0" w:firstColumn="0" w:lastColumn="0" w:oddVBand="0" w:evenVBand="0" w:oddHBand="1" w:evenHBand="0" w:firstRowFirstColumn="0" w:firstRowLastColumn="0" w:lastRowFirstColumn="0" w:lastRowLastColumn="0"/>
              <w:rPr>
                <w:b/>
                <w:sz w:val="18"/>
                <w:szCs w:val="18"/>
              </w:rPr>
            </w:pPr>
          </w:p>
          <w:p w14:paraId="12625FE3" w14:textId="71966EB1"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CG</w:t>
            </w:r>
            <w:r w:rsidRPr="00AF44A0">
              <w:rPr>
                <w:sz w:val="18"/>
                <w:szCs w:val="18"/>
              </w:rPr>
              <w:t>: 30</w:t>
            </w:r>
          </w:p>
          <w:p w14:paraId="63054D2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5D6D81C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06F57E8D" w14:textId="77777777" w:rsidR="000112BF" w:rsidRDefault="000112BF" w:rsidP="006332C2">
            <w:pPr>
              <w:jc w:val="left"/>
              <w:cnfStyle w:val="000000100000" w:firstRow="0" w:lastRow="0" w:firstColumn="0" w:lastColumn="0" w:oddVBand="0" w:evenVBand="0" w:oddHBand="1" w:evenHBand="0" w:firstRowFirstColumn="0" w:firstRowLastColumn="0" w:lastRowFirstColumn="0" w:lastRowLastColumn="0"/>
              <w:rPr>
                <w:b/>
                <w:sz w:val="18"/>
                <w:szCs w:val="18"/>
              </w:rPr>
            </w:pPr>
          </w:p>
          <w:p w14:paraId="4D194487" w14:textId="79EFFE23"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0112BF">
              <w:rPr>
                <w:bCs/>
                <w:sz w:val="18"/>
                <w:szCs w:val="18"/>
              </w:rPr>
              <w:t>Totaal</w:t>
            </w:r>
            <w:r w:rsidRPr="00AF44A0">
              <w:rPr>
                <w:sz w:val="18"/>
                <w:szCs w:val="18"/>
              </w:rPr>
              <w:t xml:space="preserve"> 120</w:t>
            </w:r>
          </w:p>
        </w:tc>
        <w:tc>
          <w:tcPr>
            <w:tcW w:w="1415" w:type="dxa"/>
          </w:tcPr>
          <w:p w14:paraId="5D66CB94" w14:textId="171E3869"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EG1</w:t>
            </w:r>
            <w:r w:rsidRPr="00AF44A0">
              <w:rPr>
                <w:sz w:val="18"/>
                <w:szCs w:val="18"/>
              </w:rPr>
              <w:t>: 67</w:t>
            </w:r>
            <w:r w:rsidR="00F461C4">
              <w:rPr>
                <w:sz w:val="18"/>
                <w:szCs w:val="18"/>
              </w:rPr>
              <w:t>.</w:t>
            </w:r>
            <w:r w:rsidRPr="00AF44A0">
              <w:rPr>
                <w:sz w:val="18"/>
                <w:szCs w:val="18"/>
              </w:rPr>
              <w:t>15 ±11</w:t>
            </w:r>
            <w:r w:rsidR="00F461C4">
              <w:rPr>
                <w:sz w:val="18"/>
                <w:szCs w:val="18"/>
              </w:rPr>
              <w:t>.</w:t>
            </w:r>
            <w:r w:rsidRPr="00AF44A0">
              <w:rPr>
                <w:sz w:val="18"/>
                <w:szCs w:val="18"/>
              </w:rPr>
              <w:t>23</w:t>
            </w:r>
          </w:p>
          <w:p w14:paraId="5A5C0462" w14:textId="077F5AFA"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w:t>
            </w:r>
            <w:r w:rsidR="002A2010">
              <w:rPr>
                <w:sz w:val="18"/>
                <w:szCs w:val="18"/>
              </w:rPr>
              <w:t>=</w:t>
            </w:r>
            <w:r w:rsidRPr="00AF44A0">
              <w:rPr>
                <w:sz w:val="18"/>
                <w:szCs w:val="18"/>
              </w:rPr>
              <w:t>17</w:t>
            </w:r>
            <w:r w:rsidR="002A2010">
              <w:rPr>
                <w:sz w:val="18"/>
                <w:szCs w:val="18"/>
              </w:rPr>
              <w:t xml:space="preserve"> </w:t>
            </w:r>
            <w:r w:rsidRPr="00AF44A0">
              <w:rPr>
                <w:sz w:val="18"/>
                <w:szCs w:val="18"/>
              </w:rPr>
              <w:t>V</w:t>
            </w:r>
            <w:r w:rsidR="002A2010">
              <w:rPr>
                <w:sz w:val="18"/>
                <w:szCs w:val="18"/>
              </w:rPr>
              <w:t>=</w:t>
            </w:r>
            <w:r w:rsidRPr="00AF44A0">
              <w:rPr>
                <w:sz w:val="18"/>
                <w:szCs w:val="18"/>
              </w:rPr>
              <w:t>13</w:t>
            </w:r>
          </w:p>
          <w:p w14:paraId="1720FF5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67EF867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6B074ED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12694BE1" w14:textId="2E349BF9"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EG2</w:t>
            </w:r>
            <w:r w:rsidRPr="00AF44A0">
              <w:rPr>
                <w:sz w:val="18"/>
                <w:szCs w:val="18"/>
              </w:rPr>
              <w:t>: 66</w:t>
            </w:r>
            <w:r w:rsidR="00F461C4">
              <w:rPr>
                <w:sz w:val="18"/>
                <w:szCs w:val="18"/>
              </w:rPr>
              <w:t>.</w:t>
            </w:r>
            <w:r w:rsidRPr="00AF44A0">
              <w:rPr>
                <w:sz w:val="18"/>
                <w:szCs w:val="18"/>
              </w:rPr>
              <w:t>79 ±11</w:t>
            </w:r>
            <w:r w:rsidR="00F461C4">
              <w:rPr>
                <w:sz w:val="18"/>
                <w:szCs w:val="18"/>
              </w:rPr>
              <w:t>.</w:t>
            </w:r>
            <w:r w:rsidRPr="00AF44A0">
              <w:rPr>
                <w:sz w:val="18"/>
                <w:szCs w:val="18"/>
              </w:rPr>
              <w:t>23</w:t>
            </w:r>
          </w:p>
          <w:p w14:paraId="06D2FB27" w14:textId="02D30C1F"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w:t>
            </w:r>
            <w:r w:rsidR="002A2010">
              <w:rPr>
                <w:sz w:val="18"/>
                <w:szCs w:val="18"/>
              </w:rPr>
              <w:t>=</w:t>
            </w:r>
            <w:r w:rsidRPr="00AF44A0">
              <w:rPr>
                <w:sz w:val="18"/>
                <w:szCs w:val="18"/>
              </w:rPr>
              <w:t xml:space="preserve"> 16</w:t>
            </w:r>
            <w:r w:rsidR="002A2010">
              <w:rPr>
                <w:sz w:val="18"/>
                <w:szCs w:val="18"/>
              </w:rPr>
              <w:t xml:space="preserve"> </w:t>
            </w:r>
            <w:r w:rsidRPr="00AF44A0">
              <w:rPr>
                <w:sz w:val="18"/>
                <w:szCs w:val="18"/>
              </w:rPr>
              <w:t>V</w:t>
            </w:r>
            <w:r w:rsidR="002A2010">
              <w:rPr>
                <w:sz w:val="18"/>
                <w:szCs w:val="18"/>
              </w:rPr>
              <w:t>=</w:t>
            </w:r>
            <w:r w:rsidRPr="00AF44A0">
              <w:rPr>
                <w:sz w:val="18"/>
                <w:szCs w:val="18"/>
              </w:rPr>
              <w:t xml:space="preserve">14  </w:t>
            </w:r>
          </w:p>
          <w:p w14:paraId="66F9C60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6284E2D9" w14:textId="77777777" w:rsidR="002A2010" w:rsidRDefault="002A2010" w:rsidP="006332C2">
            <w:pPr>
              <w:jc w:val="left"/>
              <w:cnfStyle w:val="000000100000" w:firstRow="0" w:lastRow="0" w:firstColumn="0" w:lastColumn="0" w:oddVBand="0" w:evenVBand="0" w:oddHBand="1" w:evenHBand="0" w:firstRowFirstColumn="0" w:firstRowLastColumn="0" w:lastRowFirstColumn="0" w:lastRowLastColumn="0"/>
              <w:rPr>
                <w:b/>
                <w:sz w:val="18"/>
                <w:szCs w:val="18"/>
              </w:rPr>
            </w:pPr>
          </w:p>
          <w:p w14:paraId="4D96842F" w14:textId="77777777" w:rsidR="002A2010" w:rsidRDefault="002A2010" w:rsidP="006332C2">
            <w:pPr>
              <w:jc w:val="left"/>
              <w:cnfStyle w:val="000000100000" w:firstRow="0" w:lastRow="0" w:firstColumn="0" w:lastColumn="0" w:oddVBand="0" w:evenVBand="0" w:oddHBand="1" w:evenHBand="0" w:firstRowFirstColumn="0" w:firstRowLastColumn="0" w:lastRowFirstColumn="0" w:lastRowLastColumn="0"/>
              <w:rPr>
                <w:b/>
                <w:sz w:val="18"/>
                <w:szCs w:val="18"/>
              </w:rPr>
            </w:pPr>
          </w:p>
          <w:p w14:paraId="172F09F5" w14:textId="60158CE2"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EG3</w:t>
            </w:r>
            <w:r w:rsidRPr="00AF44A0">
              <w:rPr>
                <w:sz w:val="18"/>
                <w:szCs w:val="18"/>
              </w:rPr>
              <w:t>: 68</w:t>
            </w:r>
            <w:r w:rsidR="00F461C4">
              <w:rPr>
                <w:sz w:val="18"/>
                <w:szCs w:val="18"/>
              </w:rPr>
              <w:t>.</w:t>
            </w:r>
            <w:r w:rsidRPr="00AF44A0">
              <w:rPr>
                <w:sz w:val="18"/>
                <w:szCs w:val="18"/>
              </w:rPr>
              <w:t>72 ±10</w:t>
            </w:r>
            <w:r w:rsidR="00F461C4">
              <w:rPr>
                <w:sz w:val="18"/>
                <w:szCs w:val="18"/>
              </w:rPr>
              <w:t>.</w:t>
            </w:r>
            <w:r w:rsidRPr="00AF44A0">
              <w:rPr>
                <w:sz w:val="18"/>
                <w:szCs w:val="18"/>
              </w:rPr>
              <w:t>56</w:t>
            </w:r>
          </w:p>
          <w:p w14:paraId="7A2D67A4" w14:textId="38240CA1"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w:t>
            </w:r>
            <w:r w:rsidR="002A2010">
              <w:rPr>
                <w:sz w:val="18"/>
                <w:szCs w:val="18"/>
              </w:rPr>
              <w:t>=</w:t>
            </w:r>
            <w:r w:rsidRPr="00AF44A0">
              <w:rPr>
                <w:sz w:val="18"/>
                <w:szCs w:val="18"/>
              </w:rPr>
              <w:t>18</w:t>
            </w:r>
            <w:r w:rsidR="002A2010">
              <w:rPr>
                <w:sz w:val="18"/>
                <w:szCs w:val="18"/>
              </w:rPr>
              <w:t xml:space="preserve"> V=</w:t>
            </w:r>
            <w:r w:rsidRPr="00AF44A0">
              <w:rPr>
                <w:sz w:val="18"/>
                <w:szCs w:val="18"/>
              </w:rPr>
              <w:t>12</w:t>
            </w:r>
          </w:p>
          <w:p w14:paraId="3AEDF27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557CBC8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3B7AD050" w14:textId="77777777" w:rsidR="00BE3C39" w:rsidRDefault="00BE3C39" w:rsidP="006332C2">
            <w:pPr>
              <w:jc w:val="left"/>
              <w:cnfStyle w:val="000000100000" w:firstRow="0" w:lastRow="0" w:firstColumn="0" w:lastColumn="0" w:oddVBand="0" w:evenVBand="0" w:oddHBand="1" w:evenHBand="0" w:firstRowFirstColumn="0" w:firstRowLastColumn="0" w:lastRowFirstColumn="0" w:lastRowLastColumn="0"/>
              <w:rPr>
                <w:b/>
                <w:sz w:val="18"/>
                <w:szCs w:val="18"/>
              </w:rPr>
            </w:pPr>
          </w:p>
          <w:p w14:paraId="2D59E222" w14:textId="6AA01EFA"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CG</w:t>
            </w:r>
            <w:r w:rsidRPr="00AF44A0">
              <w:rPr>
                <w:sz w:val="18"/>
                <w:szCs w:val="18"/>
              </w:rPr>
              <w:t>: 69</w:t>
            </w:r>
            <w:r w:rsidR="00F461C4">
              <w:rPr>
                <w:sz w:val="18"/>
                <w:szCs w:val="18"/>
              </w:rPr>
              <w:t>.</w:t>
            </w:r>
            <w:r w:rsidRPr="00AF44A0">
              <w:rPr>
                <w:sz w:val="18"/>
                <w:szCs w:val="18"/>
              </w:rPr>
              <w:t>72 ±11</w:t>
            </w:r>
            <w:r w:rsidR="00F461C4">
              <w:rPr>
                <w:sz w:val="18"/>
                <w:szCs w:val="18"/>
              </w:rPr>
              <w:t>.</w:t>
            </w:r>
            <w:r w:rsidRPr="00AF44A0">
              <w:rPr>
                <w:sz w:val="18"/>
                <w:szCs w:val="18"/>
              </w:rPr>
              <w:t>13</w:t>
            </w:r>
          </w:p>
          <w:p w14:paraId="309DFDB7" w14:textId="5644461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w:t>
            </w:r>
            <w:r w:rsidR="00BE3C39">
              <w:rPr>
                <w:sz w:val="18"/>
                <w:szCs w:val="18"/>
              </w:rPr>
              <w:t>=</w:t>
            </w:r>
            <w:r w:rsidRPr="00AF44A0">
              <w:rPr>
                <w:sz w:val="18"/>
                <w:szCs w:val="18"/>
              </w:rPr>
              <w:t>16</w:t>
            </w:r>
            <w:r w:rsidR="00BE3C39">
              <w:rPr>
                <w:sz w:val="18"/>
                <w:szCs w:val="18"/>
              </w:rPr>
              <w:t xml:space="preserve"> </w:t>
            </w:r>
            <w:r w:rsidRPr="00AF44A0">
              <w:rPr>
                <w:sz w:val="18"/>
                <w:szCs w:val="18"/>
              </w:rPr>
              <w:t>V</w:t>
            </w:r>
            <w:r w:rsidR="00BE3C39">
              <w:rPr>
                <w:sz w:val="18"/>
                <w:szCs w:val="18"/>
              </w:rPr>
              <w:t>=</w:t>
            </w:r>
            <w:r w:rsidRPr="00AF44A0">
              <w:rPr>
                <w:sz w:val="18"/>
                <w:szCs w:val="18"/>
              </w:rPr>
              <w:t>14</w:t>
            </w:r>
          </w:p>
          <w:p w14:paraId="381B1DF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874" w:type="dxa"/>
          </w:tcPr>
          <w:p w14:paraId="03584C7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CVA</w:t>
            </w:r>
          </w:p>
        </w:tc>
        <w:tc>
          <w:tcPr>
            <w:tcW w:w="1701" w:type="dxa"/>
            <w:gridSpan w:val="2"/>
          </w:tcPr>
          <w:p w14:paraId="6D7A479F" w14:textId="08A666D5"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EG1</w:t>
            </w:r>
            <w:r w:rsidRPr="00AF44A0">
              <w:rPr>
                <w:sz w:val="18"/>
                <w:szCs w:val="18"/>
              </w:rPr>
              <w:t xml:space="preserve">: 4 </w:t>
            </w:r>
            <w:r w:rsidR="00E27BEE">
              <w:rPr>
                <w:sz w:val="18"/>
                <w:szCs w:val="18"/>
              </w:rPr>
              <w:t>weken</w:t>
            </w:r>
            <w:r w:rsidRPr="00AF44A0">
              <w:rPr>
                <w:sz w:val="18"/>
                <w:szCs w:val="18"/>
              </w:rPr>
              <w:t xml:space="preserve"> dagelijks spiegeltherapie + fysiotherapie</w:t>
            </w:r>
          </w:p>
          <w:p w14:paraId="071A892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00CC10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45659A0" w14:textId="156E20DC"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EG2</w:t>
            </w:r>
            <w:r w:rsidRPr="00AF44A0">
              <w:rPr>
                <w:sz w:val="18"/>
                <w:szCs w:val="18"/>
              </w:rPr>
              <w:t>: 4 w</w:t>
            </w:r>
            <w:r w:rsidR="00E27BEE">
              <w:rPr>
                <w:sz w:val="18"/>
                <w:szCs w:val="18"/>
              </w:rPr>
              <w:t>eken</w:t>
            </w:r>
            <w:r w:rsidRPr="00AF44A0">
              <w:rPr>
                <w:sz w:val="18"/>
                <w:szCs w:val="18"/>
              </w:rPr>
              <w:t xml:space="preserve"> dagelijks ESWT + fysiotherapie</w:t>
            </w:r>
          </w:p>
          <w:p w14:paraId="1FB9236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1C90A6F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46275E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0051D16D" w14:textId="17CB85BD"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EG3</w:t>
            </w:r>
            <w:r w:rsidRPr="00AF44A0">
              <w:rPr>
                <w:sz w:val="18"/>
                <w:szCs w:val="18"/>
              </w:rPr>
              <w:t xml:space="preserve">: 4 </w:t>
            </w:r>
            <w:r w:rsidR="00E27BEE">
              <w:rPr>
                <w:sz w:val="18"/>
                <w:szCs w:val="18"/>
              </w:rPr>
              <w:t>weken</w:t>
            </w:r>
            <w:r w:rsidRPr="00AF44A0">
              <w:rPr>
                <w:sz w:val="18"/>
                <w:szCs w:val="18"/>
              </w:rPr>
              <w:t xml:space="preserve"> dagelijks spiegeltherapie + ESWT + fysiotherapie</w:t>
            </w:r>
          </w:p>
          <w:p w14:paraId="5DDBE03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5734AE56" w14:textId="34C42E02"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CG</w:t>
            </w:r>
            <w:r w:rsidRPr="00AF44A0">
              <w:rPr>
                <w:sz w:val="18"/>
                <w:szCs w:val="18"/>
              </w:rPr>
              <w:t xml:space="preserve">: 4 </w:t>
            </w:r>
            <w:r w:rsidR="00E27BEE">
              <w:rPr>
                <w:sz w:val="18"/>
                <w:szCs w:val="18"/>
              </w:rPr>
              <w:t>weken</w:t>
            </w:r>
            <w:r w:rsidRPr="00AF44A0">
              <w:rPr>
                <w:sz w:val="18"/>
                <w:szCs w:val="18"/>
              </w:rPr>
              <w:t xml:space="preserve"> dagelijks fysiotherapie </w:t>
            </w:r>
          </w:p>
          <w:p w14:paraId="6C406105" w14:textId="77777777" w:rsidR="00EB172A"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1B110F1B" w14:textId="14A3EB24" w:rsidR="00BE3C39" w:rsidRPr="00AF44A0" w:rsidRDefault="00BE3C39"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Bovenste extremiteit</w:t>
            </w:r>
          </w:p>
        </w:tc>
        <w:tc>
          <w:tcPr>
            <w:tcW w:w="1134" w:type="dxa"/>
            <w:gridSpan w:val="2"/>
          </w:tcPr>
          <w:p w14:paraId="787D4DE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Baseline</w:t>
            </w:r>
          </w:p>
          <w:p w14:paraId="7A239C7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 maand</w:t>
            </w:r>
          </w:p>
          <w:p w14:paraId="43368EE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3 maand</w:t>
            </w:r>
          </w:p>
          <w:p w14:paraId="1F15B9C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6 maand </w:t>
            </w:r>
          </w:p>
          <w:p w14:paraId="1F85743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12 mnd</w:t>
            </w:r>
          </w:p>
          <w:p w14:paraId="5DC8492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 </w:t>
            </w:r>
          </w:p>
          <w:p w14:paraId="67AB61F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Baseline</w:t>
            </w:r>
          </w:p>
          <w:p w14:paraId="34D92F4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 maand</w:t>
            </w:r>
          </w:p>
          <w:p w14:paraId="0AF83AC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3 maand</w:t>
            </w:r>
          </w:p>
          <w:p w14:paraId="6FF462D2"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6 maand </w:t>
            </w:r>
          </w:p>
          <w:p w14:paraId="0D8013C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12 mnd</w:t>
            </w:r>
          </w:p>
          <w:p w14:paraId="05831B4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11B91FF3"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Baseline</w:t>
            </w:r>
          </w:p>
          <w:p w14:paraId="060B5B83"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 maand</w:t>
            </w:r>
          </w:p>
          <w:p w14:paraId="7CC266D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3 maand</w:t>
            </w:r>
          </w:p>
          <w:p w14:paraId="48F00D1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6 maand </w:t>
            </w:r>
          </w:p>
          <w:p w14:paraId="3C31F94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12 mnd</w:t>
            </w:r>
          </w:p>
          <w:p w14:paraId="6433EF4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3770621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Baseline</w:t>
            </w:r>
          </w:p>
          <w:p w14:paraId="6D71107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 maand</w:t>
            </w:r>
          </w:p>
          <w:p w14:paraId="25923AF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3 maand</w:t>
            </w:r>
          </w:p>
          <w:p w14:paraId="75EDE2E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6 maand </w:t>
            </w:r>
          </w:p>
          <w:p w14:paraId="4227E1A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12 mnd</w:t>
            </w:r>
          </w:p>
        </w:tc>
        <w:tc>
          <w:tcPr>
            <w:tcW w:w="2126" w:type="dxa"/>
            <w:gridSpan w:val="2"/>
          </w:tcPr>
          <w:p w14:paraId="0F08ED8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3.12 ±0.73</w:t>
            </w:r>
          </w:p>
          <w:p w14:paraId="648D4BC7" w14:textId="12339A3A"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2.89 ±0.88</w:t>
            </w:r>
          </w:p>
          <w:p w14:paraId="1BA0F52D" w14:textId="40582FEE"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2.52 ±0.91</w:t>
            </w:r>
          </w:p>
          <w:p w14:paraId="08EA77B3" w14:textId="2DE1892C"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2.01 ±1.23</w:t>
            </w:r>
          </w:p>
          <w:p w14:paraId="25FEB1EB" w14:textId="1F662D38"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1.19 ±0.94</w:t>
            </w:r>
          </w:p>
          <w:p w14:paraId="36FC5E7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0ABFAEE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3.13 ±0.81</w:t>
            </w:r>
          </w:p>
          <w:p w14:paraId="76A5A0F1" w14:textId="4AF12005"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2.87 ±0.92</w:t>
            </w:r>
          </w:p>
          <w:p w14:paraId="4B1C3343" w14:textId="2A243AD1"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2.19 ±1.02</w:t>
            </w:r>
          </w:p>
          <w:p w14:paraId="13E778F8" w14:textId="2F56A5D2"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1.49 ±1.08</w:t>
            </w:r>
          </w:p>
          <w:p w14:paraId="32187D97" w14:textId="01FF045A"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1.07 ±0.89</w:t>
            </w:r>
          </w:p>
          <w:p w14:paraId="7096C5D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6331E8C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3.21 ±0.69</w:t>
            </w:r>
          </w:p>
          <w:p w14:paraId="0CBD1D27" w14:textId="152D32B5"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2.25 ±0.96</w:t>
            </w:r>
          </w:p>
          <w:p w14:paraId="4E140D60" w14:textId="1454D2F1"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1.33 ±0.82</w:t>
            </w:r>
          </w:p>
          <w:p w14:paraId="7251FC28" w14:textId="7B5C05BB"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0.65 ±0.72</w:t>
            </w:r>
          </w:p>
          <w:p w14:paraId="4E437408" w14:textId="2142EF22"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0.73 ±0.55</w:t>
            </w:r>
          </w:p>
          <w:p w14:paraId="0CC7272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4F35F19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3.17 ±0.71</w:t>
            </w:r>
          </w:p>
          <w:p w14:paraId="6382E3D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3.11 ±0.79</w:t>
            </w:r>
          </w:p>
          <w:p w14:paraId="2F6B4D6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2.84 ±1.02</w:t>
            </w:r>
          </w:p>
          <w:p w14:paraId="4284446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2.35 ±1.15</w:t>
            </w:r>
          </w:p>
          <w:p w14:paraId="3FBCE721" w14:textId="163BB344"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1.69 ±0.97</w:t>
            </w:r>
          </w:p>
        </w:tc>
        <w:tc>
          <w:tcPr>
            <w:tcW w:w="1843" w:type="dxa"/>
            <w:gridSpan w:val="3"/>
          </w:tcPr>
          <w:p w14:paraId="4CFBA7E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6D65AE6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70E14D1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0E57158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3DE2332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29D1988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68D5CE8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6D602C0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1D865B2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46644AE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10994D7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643CA843"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061005B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2FB8A64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59CFFFB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1B919DA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3C59831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510682B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01D06D6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340215F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p&gt;0.05</w:t>
            </w:r>
          </w:p>
          <w:p w14:paraId="4F11366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p&gt;0.05</w:t>
            </w:r>
          </w:p>
          <w:p w14:paraId="62616C4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p&gt;0.05</w:t>
            </w:r>
          </w:p>
          <w:p w14:paraId="4E82DB1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p&gt;0.05</w:t>
            </w:r>
          </w:p>
          <w:p w14:paraId="0D1C0DA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tcPr>
          <w:p w14:paraId="084367C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1CF1F18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d=0.28</w:t>
            </w:r>
          </w:p>
          <w:p w14:paraId="08CC6C0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d=0.31</w:t>
            </w:r>
          </w:p>
          <w:p w14:paraId="25598FD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d=0.30</w:t>
            </w:r>
          </w:p>
          <w:p w14:paraId="77F07E53"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d=0.52</w:t>
            </w:r>
          </w:p>
          <w:p w14:paraId="602B381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5132FE7"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7C21AC8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d=0.30</w:t>
            </w:r>
          </w:p>
          <w:p w14:paraId="32E56BF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d=0.63</w:t>
            </w:r>
          </w:p>
          <w:p w14:paraId="266C05B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d=0.75</w:t>
            </w:r>
          </w:p>
          <w:p w14:paraId="1923807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d=0.99</w:t>
            </w:r>
          </w:p>
          <w:p w14:paraId="02051AC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18E1C05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279D180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d=1.09</w:t>
            </w:r>
          </w:p>
          <w:p w14:paraId="50AFEBD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d=1.91</w:t>
            </w:r>
          </w:p>
          <w:p w14:paraId="07F8218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d=1.48</w:t>
            </w:r>
          </w:p>
          <w:p w14:paraId="552BF4C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d=0.99</w:t>
            </w:r>
          </w:p>
        </w:tc>
        <w:tc>
          <w:tcPr>
            <w:tcW w:w="1097" w:type="dxa"/>
            <w:gridSpan w:val="3"/>
          </w:tcPr>
          <w:p w14:paraId="1259D52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FMA</w:t>
            </w:r>
          </w:p>
        </w:tc>
      </w:tr>
      <w:tr w:rsidR="00EB172A" w:rsidRPr="00AF44A0" w14:paraId="5AD13DF0" w14:textId="77777777" w:rsidTr="006332C2">
        <w:tc>
          <w:tcPr>
            <w:cnfStyle w:val="001000000000" w:firstRow="0" w:lastRow="0" w:firstColumn="1" w:lastColumn="0" w:oddVBand="0" w:evenVBand="0" w:oddHBand="0" w:evenHBand="0" w:firstRowFirstColumn="0" w:firstRowLastColumn="0" w:lastRowFirstColumn="0" w:lastRowLastColumn="0"/>
            <w:tcW w:w="1046" w:type="dxa"/>
          </w:tcPr>
          <w:p w14:paraId="7DE7CAFD" w14:textId="77777777" w:rsidR="00EB172A" w:rsidRPr="00AF44A0" w:rsidRDefault="00EB172A" w:rsidP="006332C2">
            <w:pPr>
              <w:jc w:val="left"/>
              <w:rPr>
                <w:sz w:val="18"/>
                <w:szCs w:val="18"/>
              </w:rPr>
            </w:pPr>
            <w:r w:rsidRPr="00AF44A0">
              <w:rPr>
                <w:sz w:val="18"/>
                <w:szCs w:val="18"/>
              </w:rPr>
              <w:t xml:space="preserve">Li et al. </w:t>
            </w:r>
          </w:p>
          <w:p w14:paraId="40633F86" w14:textId="717A2E02" w:rsidR="00EB172A" w:rsidRPr="00AF44A0" w:rsidRDefault="005D74F0" w:rsidP="006332C2">
            <w:pPr>
              <w:jc w:val="left"/>
              <w:rPr>
                <w:sz w:val="18"/>
                <w:szCs w:val="18"/>
              </w:rPr>
            </w:pPr>
            <w:r w:rsidRPr="00AF44A0">
              <w:rPr>
                <w:sz w:val="18"/>
                <w:szCs w:val="18"/>
              </w:rPr>
              <w:t>(</w:t>
            </w:r>
            <w:r w:rsidR="00EB172A" w:rsidRPr="00AF44A0">
              <w:rPr>
                <w:sz w:val="18"/>
                <w:szCs w:val="18"/>
              </w:rPr>
              <w:t>2016</w:t>
            </w:r>
            <w:r w:rsidRPr="00AF44A0">
              <w:rPr>
                <w:sz w:val="18"/>
                <w:szCs w:val="18"/>
              </w:rPr>
              <w:t>)</w:t>
            </w:r>
          </w:p>
        </w:tc>
        <w:tc>
          <w:tcPr>
            <w:tcW w:w="794" w:type="dxa"/>
          </w:tcPr>
          <w:p w14:paraId="3A88DC0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7/10</w:t>
            </w:r>
          </w:p>
        </w:tc>
        <w:tc>
          <w:tcPr>
            <w:tcW w:w="922" w:type="dxa"/>
          </w:tcPr>
          <w:p w14:paraId="2F6D1AE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EG1</w:t>
            </w:r>
            <w:r w:rsidRPr="00AF44A0">
              <w:rPr>
                <w:sz w:val="18"/>
                <w:szCs w:val="18"/>
              </w:rPr>
              <w:t>=20</w:t>
            </w:r>
          </w:p>
          <w:p w14:paraId="07AD27F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18E41796"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0169A6F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4D36300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2DDA3DC"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7BE40503"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75A138F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4513B67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204B155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EG2</w:t>
            </w:r>
            <w:r w:rsidRPr="00AF44A0">
              <w:rPr>
                <w:sz w:val="18"/>
                <w:szCs w:val="18"/>
              </w:rPr>
              <w:t>=20</w:t>
            </w:r>
          </w:p>
          <w:p w14:paraId="7B7EBA51"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47BE9E1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76C41BD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5C6D037C"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5D2B99F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6CBE847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63ED1DCD"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1A9D2774"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CG</w:t>
            </w:r>
            <w:r w:rsidRPr="00AF44A0">
              <w:rPr>
                <w:sz w:val="18"/>
                <w:szCs w:val="18"/>
              </w:rPr>
              <w:t>=20</w:t>
            </w:r>
          </w:p>
          <w:p w14:paraId="19FF48C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719810F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71D0050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4B4FF6C" w14:textId="77777777" w:rsidR="000112BF" w:rsidRDefault="000112BF"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545D14F0" w14:textId="1304A830"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Totaal 60</w:t>
            </w:r>
          </w:p>
        </w:tc>
        <w:tc>
          <w:tcPr>
            <w:tcW w:w="1415" w:type="dxa"/>
          </w:tcPr>
          <w:p w14:paraId="11F914BB"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EG1</w:t>
            </w:r>
            <w:r w:rsidRPr="00AF44A0">
              <w:rPr>
                <w:sz w:val="18"/>
                <w:szCs w:val="18"/>
              </w:rPr>
              <w:t>: 55.35 ±3.05</w:t>
            </w:r>
          </w:p>
          <w:p w14:paraId="710B92CE" w14:textId="22F862E9"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M=12</w:t>
            </w:r>
            <w:r w:rsidR="00BE3C39">
              <w:rPr>
                <w:sz w:val="18"/>
                <w:szCs w:val="18"/>
              </w:rPr>
              <w:t xml:space="preserve"> </w:t>
            </w:r>
            <w:r w:rsidRPr="00AF44A0">
              <w:rPr>
                <w:sz w:val="18"/>
                <w:szCs w:val="18"/>
              </w:rPr>
              <w:t>V=8</w:t>
            </w:r>
          </w:p>
          <w:p w14:paraId="640BDBED"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600ECF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5C8E84DC"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628BC54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271D5C4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63EDD92A" w14:textId="77777777" w:rsidR="00BE3C39" w:rsidRDefault="00BE3C39" w:rsidP="006332C2">
            <w:pPr>
              <w:jc w:val="left"/>
              <w:cnfStyle w:val="000000000000" w:firstRow="0" w:lastRow="0" w:firstColumn="0" w:lastColumn="0" w:oddVBand="0" w:evenVBand="0" w:oddHBand="0" w:evenHBand="0" w:firstRowFirstColumn="0" w:firstRowLastColumn="0" w:lastRowFirstColumn="0" w:lastRowLastColumn="0"/>
              <w:rPr>
                <w:b/>
                <w:sz w:val="18"/>
                <w:szCs w:val="18"/>
              </w:rPr>
            </w:pPr>
          </w:p>
          <w:p w14:paraId="2C6A4EA3" w14:textId="4E61B356"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EG2</w:t>
            </w:r>
            <w:r w:rsidRPr="00AF44A0">
              <w:rPr>
                <w:sz w:val="18"/>
                <w:szCs w:val="18"/>
              </w:rPr>
              <w:t>: 56</w:t>
            </w:r>
            <w:r w:rsidR="00F461C4">
              <w:rPr>
                <w:sz w:val="18"/>
                <w:szCs w:val="18"/>
              </w:rPr>
              <w:t>.</w:t>
            </w:r>
            <w:r w:rsidRPr="00AF44A0">
              <w:rPr>
                <w:sz w:val="18"/>
                <w:szCs w:val="18"/>
              </w:rPr>
              <w:t>80 ±3</w:t>
            </w:r>
            <w:r w:rsidR="00F461C4">
              <w:rPr>
                <w:sz w:val="18"/>
                <w:szCs w:val="18"/>
              </w:rPr>
              <w:t>.</w:t>
            </w:r>
            <w:r w:rsidRPr="00AF44A0">
              <w:rPr>
                <w:sz w:val="18"/>
                <w:szCs w:val="18"/>
              </w:rPr>
              <w:t>00</w:t>
            </w:r>
          </w:p>
          <w:p w14:paraId="0B1D2BB0" w14:textId="16B2AD2D"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M=15</w:t>
            </w:r>
            <w:r w:rsidR="00BE3C39">
              <w:rPr>
                <w:sz w:val="18"/>
                <w:szCs w:val="18"/>
              </w:rPr>
              <w:t xml:space="preserve"> </w:t>
            </w:r>
            <w:r w:rsidRPr="00AF44A0">
              <w:rPr>
                <w:sz w:val="18"/>
                <w:szCs w:val="18"/>
              </w:rPr>
              <w:t>V=5</w:t>
            </w:r>
          </w:p>
          <w:p w14:paraId="7921AD1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1BFA475D"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6B9085F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226F2926"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0005B0E1" w14:textId="77777777" w:rsidR="00BE3C39" w:rsidRDefault="00BE3C39" w:rsidP="006332C2">
            <w:pPr>
              <w:jc w:val="left"/>
              <w:cnfStyle w:val="000000000000" w:firstRow="0" w:lastRow="0" w:firstColumn="0" w:lastColumn="0" w:oddVBand="0" w:evenVBand="0" w:oddHBand="0" w:evenHBand="0" w:firstRowFirstColumn="0" w:firstRowLastColumn="0" w:lastRowFirstColumn="0" w:lastRowLastColumn="0"/>
              <w:rPr>
                <w:b/>
                <w:sz w:val="18"/>
                <w:szCs w:val="18"/>
              </w:rPr>
            </w:pPr>
          </w:p>
          <w:p w14:paraId="1D8A4C15" w14:textId="74B2430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CG</w:t>
            </w:r>
            <w:r w:rsidRPr="00AF44A0">
              <w:rPr>
                <w:sz w:val="18"/>
                <w:szCs w:val="18"/>
              </w:rPr>
              <w:t>: 55</w:t>
            </w:r>
            <w:r w:rsidR="00F461C4">
              <w:rPr>
                <w:sz w:val="18"/>
                <w:szCs w:val="18"/>
              </w:rPr>
              <w:t>.</w:t>
            </w:r>
            <w:r w:rsidRPr="00AF44A0">
              <w:rPr>
                <w:sz w:val="18"/>
                <w:szCs w:val="18"/>
              </w:rPr>
              <w:t>95 ±2</w:t>
            </w:r>
            <w:r w:rsidR="00F461C4">
              <w:rPr>
                <w:sz w:val="18"/>
                <w:szCs w:val="18"/>
              </w:rPr>
              <w:t>.</w:t>
            </w:r>
            <w:r w:rsidRPr="00AF44A0">
              <w:rPr>
                <w:sz w:val="18"/>
                <w:szCs w:val="18"/>
              </w:rPr>
              <w:t>64</w:t>
            </w:r>
          </w:p>
          <w:p w14:paraId="4A91F4C8" w14:textId="0150AB8A"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M=14</w:t>
            </w:r>
            <w:r w:rsidR="00BE3C39">
              <w:rPr>
                <w:sz w:val="18"/>
                <w:szCs w:val="18"/>
              </w:rPr>
              <w:t xml:space="preserve"> </w:t>
            </w:r>
            <w:r w:rsidRPr="00AF44A0">
              <w:rPr>
                <w:sz w:val="18"/>
                <w:szCs w:val="18"/>
              </w:rPr>
              <w:t>V=6</w:t>
            </w:r>
          </w:p>
          <w:p w14:paraId="5C6873D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874" w:type="dxa"/>
          </w:tcPr>
          <w:p w14:paraId="2E321C56"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CVA</w:t>
            </w:r>
          </w:p>
        </w:tc>
        <w:tc>
          <w:tcPr>
            <w:tcW w:w="1701" w:type="dxa"/>
            <w:gridSpan w:val="2"/>
          </w:tcPr>
          <w:p w14:paraId="5375DF6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6C08CCFB"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EG1</w:t>
            </w:r>
            <w:r w:rsidRPr="00AF44A0">
              <w:rPr>
                <w:sz w:val="18"/>
                <w:szCs w:val="18"/>
              </w:rPr>
              <w:t xml:space="preserve">: 3 weken 1 sessie rESWT per week </w:t>
            </w:r>
          </w:p>
          <w:p w14:paraId="28ACB378"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046DC6DB"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0272853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7E6E7283"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6E2C075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2A23BB21"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EG2</w:t>
            </w:r>
            <w:r w:rsidRPr="00AF44A0">
              <w:rPr>
                <w:sz w:val="18"/>
                <w:szCs w:val="18"/>
              </w:rPr>
              <w:t xml:space="preserve">: 1 sessie rESWT </w:t>
            </w:r>
          </w:p>
          <w:p w14:paraId="37CE9EF4"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0CB4D8CD"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10EDE201"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1103F651"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600D2C8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7471621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03670ECA"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CG</w:t>
            </w:r>
            <w:r w:rsidRPr="00AF44A0">
              <w:rPr>
                <w:sz w:val="18"/>
                <w:szCs w:val="18"/>
              </w:rPr>
              <w:t>: 3 weken 1 sessie placebo rESWT per week</w:t>
            </w:r>
          </w:p>
          <w:p w14:paraId="0E91E4FA" w14:textId="77777777" w:rsidR="00BE3C39" w:rsidRDefault="00BE3C39"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05517D99" w14:textId="77777777" w:rsidR="000112BF" w:rsidRDefault="000112BF"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CCC4D7E" w14:textId="1EB79EBD" w:rsidR="00BE3C39" w:rsidRPr="00AF44A0" w:rsidRDefault="00BE3C39"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Bovenste extremiteit</w:t>
            </w:r>
          </w:p>
        </w:tc>
        <w:tc>
          <w:tcPr>
            <w:tcW w:w="1134" w:type="dxa"/>
            <w:gridSpan w:val="2"/>
          </w:tcPr>
          <w:p w14:paraId="04C5A57B"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2D6A16D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Baseline</w:t>
            </w:r>
          </w:p>
          <w:p w14:paraId="59FAB73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Na ESWT</w:t>
            </w:r>
          </w:p>
          <w:p w14:paraId="025421B6"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 week</w:t>
            </w:r>
          </w:p>
          <w:p w14:paraId="709DFD5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4 weken</w:t>
            </w:r>
          </w:p>
          <w:p w14:paraId="780CAB4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8 weken</w:t>
            </w:r>
          </w:p>
          <w:p w14:paraId="1912B37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12 weken</w:t>
            </w:r>
          </w:p>
          <w:p w14:paraId="7D7B570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16 weken</w:t>
            </w:r>
          </w:p>
          <w:p w14:paraId="7FC7C631"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2E0B4DCC"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Baseline</w:t>
            </w:r>
          </w:p>
          <w:p w14:paraId="02B458A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Na ESWT</w:t>
            </w:r>
          </w:p>
          <w:p w14:paraId="5BBA2528"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 week</w:t>
            </w:r>
          </w:p>
          <w:p w14:paraId="0F30609B"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4 weken</w:t>
            </w:r>
          </w:p>
          <w:p w14:paraId="4DF6C218"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8 weken</w:t>
            </w:r>
          </w:p>
          <w:p w14:paraId="0E80FDD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12 weken</w:t>
            </w:r>
          </w:p>
          <w:p w14:paraId="0597FDC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16 weken</w:t>
            </w:r>
          </w:p>
          <w:p w14:paraId="32EE68E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7F3AF13B"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Baseline</w:t>
            </w:r>
          </w:p>
          <w:p w14:paraId="13454EA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Na ESWT</w:t>
            </w:r>
          </w:p>
          <w:p w14:paraId="64E858ED"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 week</w:t>
            </w:r>
          </w:p>
          <w:p w14:paraId="40A875A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4 weken</w:t>
            </w:r>
          </w:p>
          <w:p w14:paraId="19B59328"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8 weken</w:t>
            </w:r>
          </w:p>
          <w:p w14:paraId="65DB2E0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12 weken</w:t>
            </w:r>
          </w:p>
          <w:p w14:paraId="2482EF0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16 weken</w:t>
            </w:r>
          </w:p>
        </w:tc>
        <w:tc>
          <w:tcPr>
            <w:tcW w:w="2126" w:type="dxa"/>
            <w:gridSpan w:val="2"/>
          </w:tcPr>
          <w:p w14:paraId="4E19E4B8" w14:textId="24D7E80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MAS pols/    MAS hand</w:t>
            </w:r>
          </w:p>
          <w:p w14:paraId="5268519E"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2.90 ±0.16    3.30 ±0.22</w:t>
            </w:r>
          </w:p>
          <w:p w14:paraId="070FEE06"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0.50 ±0.15    0.95 ±0.17</w:t>
            </w:r>
          </w:p>
          <w:p w14:paraId="092B049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1.15 ±0.14    1.80 ±0.14</w:t>
            </w:r>
          </w:p>
          <w:p w14:paraId="525B04D8"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1.45 ±0.15    1.90 ±0.15</w:t>
            </w:r>
          </w:p>
          <w:p w14:paraId="08D5A7F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1.50 ±0.15    1.75 ±0.15</w:t>
            </w:r>
          </w:p>
          <w:p w14:paraId="07996BE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1.75 ±0.22    1.90 ±0.17</w:t>
            </w:r>
          </w:p>
          <w:p w14:paraId="23CC2C3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2.30 ±0.17    2.10 ±0.16</w:t>
            </w:r>
          </w:p>
          <w:p w14:paraId="6ACA2561"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6808F8C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3.10 ±0.19    3.10 ±0.26</w:t>
            </w:r>
          </w:p>
          <w:p w14:paraId="3B3D55A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1.20 ±0.07    1.40 ±0.11</w:t>
            </w:r>
          </w:p>
          <w:p w14:paraId="3B0B62E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1.65 ±0.15    1.70 ±0.11</w:t>
            </w:r>
          </w:p>
          <w:p w14:paraId="3EDCED3D"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2.15 ±0.15    1.95 ±0.11</w:t>
            </w:r>
          </w:p>
          <w:p w14:paraId="3C860A0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2.60 ±0.14    2.50 ±0.17</w:t>
            </w:r>
          </w:p>
          <w:p w14:paraId="7D3BE30B"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2.90 ±0.09    2.55 ±0.14</w:t>
            </w:r>
          </w:p>
          <w:p w14:paraId="7D820CC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3.05 ±0.05    3.05 ±0.09</w:t>
            </w:r>
          </w:p>
          <w:p w14:paraId="01317B8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625C8AE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2.60 ±0.15    2.75 ±0.20</w:t>
            </w:r>
          </w:p>
          <w:p w14:paraId="134AE911"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2.60 ±0.10    2.75 ±0.00</w:t>
            </w:r>
          </w:p>
          <w:p w14:paraId="3BDBE1E1"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2.60 ±0.07    2.75 ±0.07</w:t>
            </w:r>
          </w:p>
          <w:p w14:paraId="7D75511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2.65 ±0.05    2.75 ±0.00</w:t>
            </w:r>
          </w:p>
          <w:p w14:paraId="18B6110B"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2.60 ±0.07    2.70 ±0.05</w:t>
            </w:r>
          </w:p>
          <w:p w14:paraId="1BB8935D"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2.60 ±0.07    2.80 ±0.05</w:t>
            </w:r>
          </w:p>
          <w:p w14:paraId="12FA0B63"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2.65 ±0.05    2.80 ±0.05</w:t>
            </w:r>
          </w:p>
        </w:tc>
        <w:tc>
          <w:tcPr>
            <w:tcW w:w="1843" w:type="dxa"/>
            <w:gridSpan w:val="3"/>
          </w:tcPr>
          <w:p w14:paraId="1D939C13"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MASpols/ MAShand</w:t>
            </w:r>
          </w:p>
          <w:p w14:paraId="42D746D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w:t>
            </w:r>
          </w:p>
          <w:p w14:paraId="57C579F3"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p&lt;0.05/ p&lt;0.05</w:t>
            </w:r>
          </w:p>
          <w:p w14:paraId="4DE442EE"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p&lt;0.05/ p&lt;0.05</w:t>
            </w:r>
          </w:p>
          <w:p w14:paraId="48E894A1"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p&lt;0.05/ p&lt;0.05</w:t>
            </w:r>
          </w:p>
          <w:p w14:paraId="1D9ABB1C"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p&lt;0.05/ p&lt;0.05</w:t>
            </w:r>
          </w:p>
          <w:p w14:paraId="5408D3B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p&lt;0.05/ p&lt;0.05</w:t>
            </w:r>
          </w:p>
          <w:p w14:paraId="71B0378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p&lt;0.05/ p&lt;0.05</w:t>
            </w:r>
          </w:p>
          <w:p w14:paraId="104F1A86"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p>
          <w:p w14:paraId="45B9507C"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w:t>
            </w:r>
          </w:p>
          <w:p w14:paraId="71517BA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p&lt;0.05/ p&lt;0.05</w:t>
            </w:r>
          </w:p>
          <w:p w14:paraId="5E0201B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p&lt;0.05/ p&lt;0.05</w:t>
            </w:r>
          </w:p>
          <w:p w14:paraId="0E07FAE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p&lt;0.05/ p&lt;0.05</w:t>
            </w:r>
          </w:p>
          <w:p w14:paraId="6330752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p&lt;0.05/ p&lt;0.05</w:t>
            </w:r>
          </w:p>
          <w:p w14:paraId="550C780C"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p&lt;0.05/ p&lt;0.05</w:t>
            </w:r>
          </w:p>
          <w:p w14:paraId="5A66346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p&gt;0.05/ p&gt;0.05</w:t>
            </w:r>
          </w:p>
          <w:p w14:paraId="1DF46D2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p>
          <w:p w14:paraId="450BDA3D"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w:t>
            </w:r>
          </w:p>
          <w:p w14:paraId="72C04008"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p&gt;0.05/ p&gt;0.05</w:t>
            </w:r>
          </w:p>
          <w:p w14:paraId="546565F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p&gt;0.05/ p&gt;0.05</w:t>
            </w:r>
          </w:p>
          <w:p w14:paraId="5106C17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p&gt;0.05/ p&gt;0.05</w:t>
            </w:r>
          </w:p>
          <w:p w14:paraId="0B3936F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p&gt;0.05/ p&gt;0.05</w:t>
            </w:r>
          </w:p>
          <w:p w14:paraId="2CFF87A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p&gt;0.05/ p&gt;0.05</w:t>
            </w:r>
          </w:p>
          <w:p w14:paraId="519EAAF3" w14:textId="123D0454"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p&gt;0.05/ p&gt;0.05</w:t>
            </w:r>
          </w:p>
        </w:tc>
        <w:tc>
          <w:tcPr>
            <w:tcW w:w="1701" w:type="dxa"/>
            <w:gridSpan w:val="3"/>
          </w:tcPr>
          <w:p w14:paraId="4F110D29" w14:textId="09ED0AF2"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MASpols/MAShan</w:t>
            </w:r>
          </w:p>
          <w:p w14:paraId="5C32B26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w:t>
            </w:r>
          </w:p>
          <w:p w14:paraId="1FF3622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d=14.00  d=18.00</w:t>
            </w:r>
          </w:p>
          <w:p w14:paraId="57093D3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d=10.40  d=13.60</w:t>
            </w:r>
          </w:p>
          <w:p w14:paraId="187F73E1"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d= 8.00   d=12.14</w:t>
            </w:r>
          </w:p>
          <w:p w14:paraId="6C8D37FB"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d=15.71  d= 6.67</w:t>
            </w:r>
          </w:p>
          <w:p w14:paraId="00A98FB3"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d=12.14  d=16.00</w:t>
            </w:r>
          </w:p>
          <w:p w14:paraId="03FA6EB8"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d= 7.00   d=14.00</w:t>
            </w:r>
          </w:p>
          <w:p w14:paraId="39762E2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p>
          <w:p w14:paraId="05D5AB6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w:t>
            </w:r>
          </w:p>
          <w:p w14:paraId="711D541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d=14.00   d=12.27</w:t>
            </w:r>
          </w:p>
          <w:p w14:paraId="0D304071"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d=13.57   d=15.00</w:t>
            </w:r>
          </w:p>
          <w:p w14:paraId="0F24DE2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d=10.00   d= 7.27</w:t>
            </w:r>
          </w:p>
          <w:p w14:paraId="146C6E38" w14:textId="67A07889"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d=</w:t>
            </w:r>
            <w:r w:rsidR="0062190A" w:rsidRPr="00AF44A0">
              <w:rPr>
                <w:sz w:val="18"/>
                <w:szCs w:val="18"/>
                <w:lang w:val="en-US"/>
              </w:rPr>
              <w:t xml:space="preserve"> </w:t>
            </w:r>
            <w:r w:rsidRPr="00AF44A0">
              <w:rPr>
                <w:sz w:val="18"/>
                <w:szCs w:val="18"/>
                <w:lang w:val="en-US"/>
              </w:rPr>
              <w:t>0.00    d= 4.00</w:t>
            </w:r>
          </w:p>
          <w:p w14:paraId="1ECD163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d=-4.20    d= 5.00</w:t>
            </w:r>
          </w:p>
          <w:p w14:paraId="3CD9F47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d=-8.00    d=-5.00</w:t>
            </w:r>
          </w:p>
          <w:p w14:paraId="1084C484"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672" w:type="dxa"/>
          </w:tcPr>
          <w:p w14:paraId="5073A76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FMA</w:t>
            </w:r>
          </w:p>
          <w:p w14:paraId="7FEA4E78"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EB172A" w:rsidRPr="00AF44A0" w14:paraId="6AA74FFE" w14:textId="77777777" w:rsidTr="0063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28421334" w14:textId="0776331C" w:rsidR="00EB172A" w:rsidRPr="00AF44A0" w:rsidRDefault="00EB172A" w:rsidP="006332C2">
            <w:pPr>
              <w:jc w:val="left"/>
              <w:rPr>
                <w:sz w:val="18"/>
                <w:szCs w:val="18"/>
              </w:rPr>
            </w:pPr>
            <w:r w:rsidRPr="00AF44A0">
              <w:rPr>
                <w:sz w:val="18"/>
                <w:szCs w:val="18"/>
              </w:rPr>
              <w:t xml:space="preserve">Santamato et al. </w:t>
            </w:r>
            <w:r w:rsidR="005D74F0" w:rsidRPr="00AF44A0">
              <w:rPr>
                <w:sz w:val="18"/>
                <w:szCs w:val="18"/>
              </w:rPr>
              <w:t>(</w:t>
            </w:r>
            <w:r w:rsidRPr="00AF44A0">
              <w:rPr>
                <w:sz w:val="18"/>
                <w:szCs w:val="18"/>
              </w:rPr>
              <w:t>2013</w:t>
            </w:r>
            <w:r w:rsidR="005D74F0" w:rsidRPr="00AF44A0">
              <w:rPr>
                <w:sz w:val="18"/>
                <w:szCs w:val="18"/>
              </w:rPr>
              <w:t>)</w:t>
            </w:r>
          </w:p>
        </w:tc>
        <w:tc>
          <w:tcPr>
            <w:tcW w:w="794" w:type="dxa"/>
          </w:tcPr>
          <w:p w14:paraId="09E784C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6/10</w:t>
            </w:r>
          </w:p>
        </w:tc>
        <w:tc>
          <w:tcPr>
            <w:tcW w:w="922" w:type="dxa"/>
          </w:tcPr>
          <w:p w14:paraId="11DD02A3"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BE3C39">
              <w:rPr>
                <w:b/>
                <w:bCs/>
                <w:sz w:val="18"/>
                <w:szCs w:val="18"/>
              </w:rPr>
              <w:t>EG1</w:t>
            </w:r>
            <w:r w:rsidRPr="00AF44A0">
              <w:rPr>
                <w:sz w:val="18"/>
                <w:szCs w:val="18"/>
              </w:rPr>
              <w:t>: 16</w:t>
            </w:r>
          </w:p>
          <w:p w14:paraId="66BAD9D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944EB6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5407620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40998A2F" w14:textId="77777777" w:rsidR="00BE3C39" w:rsidRDefault="00BE3C39"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3A4956D4" w14:textId="36B10856"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BE3C39">
              <w:rPr>
                <w:b/>
                <w:bCs/>
                <w:sz w:val="18"/>
                <w:szCs w:val="18"/>
              </w:rPr>
              <w:t>EG2</w:t>
            </w:r>
            <w:r w:rsidRPr="00AF44A0">
              <w:rPr>
                <w:sz w:val="18"/>
                <w:szCs w:val="18"/>
              </w:rPr>
              <w:t>:16</w:t>
            </w:r>
          </w:p>
          <w:p w14:paraId="2A94CF2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9DB86E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Totaal 32</w:t>
            </w:r>
          </w:p>
        </w:tc>
        <w:tc>
          <w:tcPr>
            <w:tcW w:w="1415" w:type="dxa"/>
          </w:tcPr>
          <w:p w14:paraId="65D2F1D4" w14:textId="2B630666"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EG1:</w:t>
            </w:r>
            <w:r w:rsidRPr="00AF44A0">
              <w:rPr>
                <w:sz w:val="18"/>
                <w:szCs w:val="18"/>
              </w:rPr>
              <w:t xml:space="preserve"> 63.1 ±7</w:t>
            </w:r>
            <w:r w:rsidR="00F461C4">
              <w:rPr>
                <w:sz w:val="18"/>
                <w:szCs w:val="18"/>
              </w:rPr>
              <w:t>.</w:t>
            </w:r>
            <w:r w:rsidRPr="00AF44A0">
              <w:rPr>
                <w:sz w:val="18"/>
                <w:szCs w:val="18"/>
              </w:rPr>
              <w:t>03</w:t>
            </w:r>
          </w:p>
          <w:p w14:paraId="1C9EC5F8" w14:textId="152633D1"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 6</w:t>
            </w:r>
            <w:r w:rsidR="00BE3C39">
              <w:rPr>
                <w:sz w:val="18"/>
                <w:szCs w:val="18"/>
              </w:rPr>
              <w:t xml:space="preserve"> </w:t>
            </w:r>
            <w:r w:rsidRPr="00AF44A0">
              <w:rPr>
                <w:sz w:val="18"/>
                <w:szCs w:val="18"/>
              </w:rPr>
              <w:t>V= 10</w:t>
            </w:r>
          </w:p>
          <w:p w14:paraId="121D6BE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619F1902" w14:textId="77777777" w:rsidR="00BE3C39" w:rsidRDefault="00BE3C39" w:rsidP="006332C2">
            <w:pPr>
              <w:jc w:val="left"/>
              <w:cnfStyle w:val="000000100000" w:firstRow="0" w:lastRow="0" w:firstColumn="0" w:lastColumn="0" w:oddVBand="0" w:evenVBand="0" w:oddHBand="1" w:evenHBand="0" w:firstRowFirstColumn="0" w:firstRowLastColumn="0" w:lastRowFirstColumn="0" w:lastRowLastColumn="0"/>
              <w:rPr>
                <w:b/>
                <w:sz w:val="18"/>
                <w:szCs w:val="18"/>
              </w:rPr>
            </w:pPr>
          </w:p>
          <w:p w14:paraId="0DC02D5F" w14:textId="4F5ECA3B"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 xml:space="preserve">EG2: </w:t>
            </w:r>
            <w:r w:rsidRPr="00AF44A0">
              <w:rPr>
                <w:sz w:val="18"/>
                <w:szCs w:val="18"/>
              </w:rPr>
              <w:t>64</w:t>
            </w:r>
            <w:r w:rsidR="00F461C4">
              <w:rPr>
                <w:sz w:val="18"/>
                <w:szCs w:val="18"/>
              </w:rPr>
              <w:t>.</w:t>
            </w:r>
            <w:r w:rsidRPr="00AF44A0">
              <w:rPr>
                <w:sz w:val="18"/>
                <w:szCs w:val="18"/>
              </w:rPr>
              <w:t>4 ±6</w:t>
            </w:r>
            <w:r w:rsidR="00F461C4">
              <w:rPr>
                <w:sz w:val="18"/>
                <w:szCs w:val="18"/>
              </w:rPr>
              <w:t>.</w:t>
            </w:r>
            <w:r w:rsidRPr="00AF44A0">
              <w:rPr>
                <w:sz w:val="18"/>
                <w:szCs w:val="18"/>
              </w:rPr>
              <w:t>09</w:t>
            </w:r>
          </w:p>
          <w:p w14:paraId="32BD2D27" w14:textId="10A2F9E3" w:rsidR="00EB172A" w:rsidRPr="00AF44A0" w:rsidRDefault="00EB172A" w:rsidP="00BE3C39">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 7</w:t>
            </w:r>
            <w:r w:rsidR="00BE3C39">
              <w:rPr>
                <w:sz w:val="18"/>
                <w:szCs w:val="18"/>
              </w:rPr>
              <w:t xml:space="preserve"> </w:t>
            </w:r>
            <w:r w:rsidRPr="00AF44A0">
              <w:rPr>
                <w:sz w:val="18"/>
                <w:szCs w:val="18"/>
              </w:rPr>
              <w:t>V= 9</w:t>
            </w:r>
          </w:p>
        </w:tc>
        <w:tc>
          <w:tcPr>
            <w:tcW w:w="874" w:type="dxa"/>
          </w:tcPr>
          <w:p w14:paraId="1E7A089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CVA</w:t>
            </w:r>
          </w:p>
        </w:tc>
        <w:tc>
          <w:tcPr>
            <w:tcW w:w="1701" w:type="dxa"/>
            <w:gridSpan w:val="2"/>
          </w:tcPr>
          <w:p w14:paraId="4AA9218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 xml:space="preserve">EG1: </w:t>
            </w:r>
            <w:r w:rsidRPr="00AF44A0">
              <w:rPr>
                <w:sz w:val="18"/>
                <w:szCs w:val="18"/>
              </w:rPr>
              <w:t xml:space="preserve">Na BTX-A elektrische stimulatie 2x per dag 5 dagen </w:t>
            </w:r>
          </w:p>
          <w:p w14:paraId="55786EF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b/>
                <w:sz w:val="18"/>
                <w:szCs w:val="18"/>
              </w:rPr>
            </w:pPr>
          </w:p>
          <w:p w14:paraId="6455884D" w14:textId="77777777" w:rsidR="00EB172A"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 xml:space="preserve">EG2: </w:t>
            </w:r>
            <w:r w:rsidRPr="00AF44A0">
              <w:rPr>
                <w:sz w:val="18"/>
                <w:szCs w:val="18"/>
              </w:rPr>
              <w:t>Na BTX-A ESWT 1x per dag 5 dagen</w:t>
            </w:r>
          </w:p>
          <w:p w14:paraId="770D3370" w14:textId="77777777" w:rsidR="00BE3C39" w:rsidRDefault="00BE3C39"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0844FC28" w14:textId="07232A7C" w:rsidR="00BE3C39" w:rsidRPr="00AF44A0" w:rsidRDefault="00BE3C39"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Bovenste extremiteit</w:t>
            </w:r>
          </w:p>
        </w:tc>
        <w:tc>
          <w:tcPr>
            <w:tcW w:w="1134" w:type="dxa"/>
            <w:gridSpan w:val="2"/>
          </w:tcPr>
          <w:p w14:paraId="598A2D8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Baseline</w:t>
            </w:r>
          </w:p>
          <w:p w14:paraId="250140D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15 dagen</w:t>
            </w:r>
          </w:p>
          <w:p w14:paraId="3C21B68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30 dagen</w:t>
            </w:r>
          </w:p>
          <w:p w14:paraId="74631507"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90 dagen</w:t>
            </w:r>
          </w:p>
          <w:p w14:paraId="182AA72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375B558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Baseline</w:t>
            </w:r>
          </w:p>
          <w:p w14:paraId="45EC745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15 dagen</w:t>
            </w:r>
          </w:p>
          <w:p w14:paraId="1B37B06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30 dagen</w:t>
            </w:r>
          </w:p>
          <w:p w14:paraId="4276485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90 dagen</w:t>
            </w:r>
          </w:p>
        </w:tc>
        <w:tc>
          <w:tcPr>
            <w:tcW w:w="2126" w:type="dxa"/>
            <w:gridSpan w:val="2"/>
          </w:tcPr>
          <w:p w14:paraId="4EC2EA6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3.62 ±0.50</w:t>
            </w:r>
          </w:p>
          <w:p w14:paraId="26A86537"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2.37 ±0.50</w:t>
            </w:r>
          </w:p>
          <w:p w14:paraId="253FADF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2.18 ±0.40</w:t>
            </w:r>
          </w:p>
          <w:p w14:paraId="1702E043"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2.18 ±0.40</w:t>
            </w:r>
          </w:p>
          <w:p w14:paraId="64622EE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5AE0F1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3.50 ±0.52</w:t>
            </w:r>
          </w:p>
          <w:p w14:paraId="2186920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1.37 ±0.50</w:t>
            </w:r>
          </w:p>
          <w:p w14:paraId="429D86E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1.75 ±.045</w:t>
            </w:r>
          </w:p>
          <w:p w14:paraId="304D8D7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1.58 ±.052</w:t>
            </w:r>
          </w:p>
        </w:tc>
        <w:tc>
          <w:tcPr>
            <w:tcW w:w="1843" w:type="dxa"/>
            <w:gridSpan w:val="3"/>
          </w:tcPr>
          <w:p w14:paraId="2A38A22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59B1E4D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P=0.00</w:t>
            </w:r>
          </w:p>
          <w:p w14:paraId="18A6210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P=0.25</w:t>
            </w:r>
          </w:p>
          <w:p w14:paraId="384D86C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P=1.00</w:t>
            </w:r>
          </w:p>
          <w:p w14:paraId="1138182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30022DF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5EAA01E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p=0.00</w:t>
            </w:r>
          </w:p>
          <w:p w14:paraId="3B178BA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p=0.03</w:t>
            </w:r>
          </w:p>
          <w:p w14:paraId="1154666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p=0.15 </w:t>
            </w:r>
          </w:p>
        </w:tc>
        <w:tc>
          <w:tcPr>
            <w:tcW w:w="1276" w:type="dxa"/>
          </w:tcPr>
          <w:p w14:paraId="1D453F6B" w14:textId="77777777" w:rsidR="00EB172A" w:rsidRDefault="00BE3C39" w:rsidP="00BE3C39">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p w14:paraId="7E6AD1D8" w14:textId="77777777" w:rsidR="00BE3C39" w:rsidRDefault="00BE3C39" w:rsidP="00BE3C39">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p w14:paraId="5C19D522" w14:textId="77777777" w:rsidR="00BE3C39" w:rsidRDefault="00BE3C39" w:rsidP="00BE3C39">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p w14:paraId="6DE81DE8" w14:textId="66125416" w:rsidR="00BE3C39" w:rsidRPr="00BE3C39" w:rsidRDefault="00BE3C39" w:rsidP="00BE3C39">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097" w:type="dxa"/>
            <w:gridSpan w:val="3"/>
          </w:tcPr>
          <w:p w14:paraId="7CD02D7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SFS</w:t>
            </w:r>
          </w:p>
          <w:p w14:paraId="596DF6F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VAS</w:t>
            </w:r>
          </w:p>
        </w:tc>
      </w:tr>
      <w:tr w:rsidR="00EB172A" w:rsidRPr="00AF44A0" w14:paraId="48CFE7A2" w14:textId="77777777" w:rsidTr="006332C2">
        <w:tc>
          <w:tcPr>
            <w:cnfStyle w:val="001000000000" w:firstRow="0" w:lastRow="0" w:firstColumn="1" w:lastColumn="0" w:oddVBand="0" w:evenVBand="0" w:oddHBand="0" w:evenHBand="0" w:firstRowFirstColumn="0" w:firstRowLastColumn="0" w:lastRowFirstColumn="0" w:lastRowLastColumn="0"/>
            <w:tcW w:w="1046" w:type="dxa"/>
          </w:tcPr>
          <w:p w14:paraId="2FB4B850" w14:textId="25DFFB1E" w:rsidR="00EB172A" w:rsidRPr="00AF44A0" w:rsidRDefault="006A5AC4" w:rsidP="006332C2">
            <w:pPr>
              <w:jc w:val="left"/>
              <w:rPr>
                <w:sz w:val="18"/>
                <w:szCs w:val="18"/>
              </w:rPr>
            </w:pPr>
            <w:r w:rsidRPr="00AF44A0">
              <w:rPr>
                <w:sz w:val="18"/>
                <w:szCs w:val="18"/>
              </w:rPr>
              <w:t xml:space="preserve">Parisa </w:t>
            </w:r>
            <w:r w:rsidR="00EB172A" w:rsidRPr="00AF44A0">
              <w:rPr>
                <w:sz w:val="18"/>
                <w:szCs w:val="18"/>
              </w:rPr>
              <w:t xml:space="preserve">Taheri et al. </w:t>
            </w:r>
            <w:r w:rsidR="005D74F0" w:rsidRPr="00AF44A0">
              <w:rPr>
                <w:sz w:val="18"/>
                <w:szCs w:val="18"/>
              </w:rPr>
              <w:t>(</w:t>
            </w:r>
            <w:r w:rsidR="00EB172A" w:rsidRPr="00AF44A0">
              <w:rPr>
                <w:sz w:val="18"/>
                <w:szCs w:val="18"/>
              </w:rPr>
              <w:t>2017</w:t>
            </w:r>
            <w:r w:rsidR="005D74F0" w:rsidRPr="00AF44A0">
              <w:rPr>
                <w:sz w:val="18"/>
                <w:szCs w:val="18"/>
              </w:rPr>
              <w:t>)</w:t>
            </w:r>
          </w:p>
        </w:tc>
        <w:tc>
          <w:tcPr>
            <w:tcW w:w="794" w:type="dxa"/>
          </w:tcPr>
          <w:p w14:paraId="430FA443"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5/10</w:t>
            </w:r>
          </w:p>
        </w:tc>
        <w:tc>
          <w:tcPr>
            <w:tcW w:w="922" w:type="dxa"/>
          </w:tcPr>
          <w:p w14:paraId="4A1D77F4" w14:textId="0D2701F3"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EG</w:t>
            </w:r>
            <w:r w:rsidR="00BE3C39">
              <w:rPr>
                <w:sz w:val="18"/>
                <w:szCs w:val="18"/>
              </w:rPr>
              <w:t>:</w:t>
            </w:r>
            <w:r w:rsidRPr="00AF44A0">
              <w:rPr>
                <w:sz w:val="18"/>
                <w:szCs w:val="18"/>
              </w:rPr>
              <w:t>13</w:t>
            </w:r>
          </w:p>
          <w:p w14:paraId="678FAEC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0E30A153"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7AA993E3"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569B682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6413ECF" w14:textId="77777777" w:rsidR="00BE3C39" w:rsidRDefault="00BE3C39" w:rsidP="006332C2">
            <w:pPr>
              <w:jc w:val="left"/>
              <w:cnfStyle w:val="000000000000" w:firstRow="0" w:lastRow="0" w:firstColumn="0" w:lastColumn="0" w:oddVBand="0" w:evenVBand="0" w:oddHBand="0" w:evenHBand="0" w:firstRowFirstColumn="0" w:firstRowLastColumn="0" w:lastRowFirstColumn="0" w:lastRowLastColumn="0"/>
              <w:rPr>
                <w:b/>
                <w:sz w:val="18"/>
                <w:szCs w:val="18"/>
              </w:rPr>
            </w:pPr>
          </w:p>
          <w:p w14:paraId="22F736E0" w14:textId="282727B2"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CG</w:t>
            </w:r>
            <w:r w:rsidR="00BE3C39">
              <w:rPr>
                <w:b/>
                <w:sz w:val="18"/>
                <w:szCs w:val="18"/>
              </w:rPr>
              <w:t>:</w:t>
            </w:r>
            <w:r w:rsidRPr="00AF44A0">
              <w:rPr>
                <w:sz w:val="18"/>
                <w:szCs w:val="18"/>
              </w:rPr>
              <w:t>12</w:t>
            </w:r>
          </w:p>
          <w:p w14:paraId="0100E44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1A42346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5ACBABE1" w14:textId="77777777" w:rsidR="000112BF" w:rsidRDefault="000112BF"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78E177F5" w14:textId="224C0E42"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Totaal 25</w:t>
            </w:r>
          </w:p>
        </w:tc>
        <w:tc>
          <w:tcPr>
            <w:tcW w:w="1415" w:type="dxa"/>
          </w:tcPr>
          <w:p w14:paraId="7CC3F935" w14:textId="19AC84B6"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EG</w:t>
            </w:r>
            <w:r w:rsidRPr="00AF44A0">
              <w:rPr>
                <w:sz w:val="18"/>
                <w:szCs w:val="18"/>
              </w:rPr>
              <w:t>: 56</w:t>
            </w:r>
            <w:r w:rsidR="00F461C4">
              <w:rPr>
                <w:sz w:val="18"/>
                <w:szCs w:val="18"/>
              </w:rPr>
              <w:t>.</w:t>
            </w:r>
            <w:r w:rsidRPr="00AF44A0">
              <w:rPr>
                <w:sz w:val="18"/>
                <w:szCs w:val="18"/>
              </w:rPr>
              <w:t>5 ±11</w:t>
            </w:r>
            <w:r w:rsidR="00F461C4">
              <w:rPr>
                <w:sz w:val="18"/>
                <w:szCs w:val="18"/>
              </w:rPr>
              <w:t>.</w:t>
            </w:r>
            <w:r w:rsidRPr="00AF44A0">
              <w:rPr>
                <w:sz w:val="18"/>
                <w:szCs w:val="18"/>
              </w:rPr>
              <w:t>6</w:t>
            </w:r>
          </w:p>
          <w:p w14:paraId="7AC5D624" w14:textId="588DE145"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M=9</w:t>
            </w:r>
            <w:r w:rsidR="00BE3C39">
              <w:rPr>
                <w:sz w:val="18"/>
                <w:szCs w:val="18"/>
              </w:rPr>
              <w:t xml:space="preserve"> </w:t>
            </w:r>
            <w:r w:rsidRPr="00AF44A0">
              <w:rPr>
                <w:sz w:val="18"/>
                <w:szCs w:val="18"/>
              </w:rPr>
              <w:t>V=4</w:t>
            </w:r>
          </w:p>
          <w:p w14:paraId="12B5284E"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2509BA0E" w14:textId="77777777" w:rsidR="00BE3C39" w:rsidRDefault="00BE3C39" w:rsidP="006332C2">
            <w:pPr>
              <w:jc w:val="left"/>
              <w:cnfStyle w:val="000000000000" w:firstRow="0" w:lastRow="0" w:firstColumn="0" w:lastColumn="0" w:oddVBand="0" w:evenVBand="0" w:oddHBand="0" w:evenHBand="0" w:firstRowFirstColumn="0" w:firstRowLastColumn="0" w:lastRowFirstColumn="0" w:lastRowLastColumn="0"/>
              <w:rPr>
                <w:b/>
                <w:sz w:val="18"/>
                <w:szCs w:val="18"/>
              </w:rPr>
            </w:pPr>
          </w:p>
          <w:p w14:paraId="3000CF76" w14:textId="77777777" w:rsidR="00BE3C39" w:rsidRDefault="00BE3C39" w:rsidP="006332C2">
            <w:pPr>
              <w:jc w:val="left"/>
              <w:cnfStyle w:val="000000000000" w:firstRow="0" w:lastRow="0" w:firstColumn="0" w:lastColumn="0" w:oddVBand="0" w:evenVBand="0" w:oddHBand="0" w:evenHBand="0" w:firstRowFirstColumn="0" w:firstRowLastColumn="0" w:lastRowFirstColumn="0" w:lastRowLastColumn="0"/>
              <w:rPr>
                <w:b/>
                <w:sz w:val="18"/>
                <w:szCs w:val="18"/>
              </w:rPr>
            </w:pPr>
          </w:p>
          <w:p w14:paraId="4AD7EA50" w14:textId="4AEFEA3F"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CG</w:t>
            </w:r>
            <w:r w:rsidRPr="00AF44A0">
              <w:rPr>
                <w:sz w:val="18"/>
                <w:szCs w:val="18"/>
              </w:rPr>
              <w:t>: 54</w:t>
            </w:r>
            <w:r w:rsidR="00F461C4">
              <w:rPr>
                <w:sz w:val="18"/>
                <w:szCs w:val="18"/>
              </w:rPr>
              <w:t>.</w:t>
            </w:r>
            <w:r w:rsidRPr="00AF44A0">
              <w:rPr>
                <w:sz w:val="18"/>
                <w:szCs w:val="18"/>
              </w:rPr>
              <w:t>9 ±9</w:t>
            </w:r>
            <w:r w:rsidR="00F461C4">
              <w:rPr>
                <w:sz w:val="18"/>
                <w:szCs w:val="18"/>
              </w:rPr>
              <w:t>.</w:t>
            </w:r>
            <w:r w:rsidRPr="00AF44A0">
              <w:rPr>
                <w:sz w:val="18"/>
                <w:szCs w:val="18"/>
              </w:rPr>
              <w:t>4</w:t>
            </w:r>
          </w:p>
          <w:p w14:paraId="6524FD5F" w14:textId="37732CE3"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M=8</w:t>
            </w:r>
            <w:r w:rsidR="00BE3C39">
              <w:rPr>
                <w:sz w:val="18"/>
                <w:szCs w:val="18"/>
              </w:rPr>
              <w:t xml:space="preserve"> </w:t>
            </w:r>
            <w:r w:rsidRPr="00AF44A0">
              <w:rPr>
                <w:sz w:val="18"/>
                <w:szCs w:val="18"/>
              </w:rPr>
              <w:t>V=4</w:t>
            </w:r>
          </w:p>
          <w:p w14:paraId="5719129B"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77EBB021"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874" w:type="dxa"/>
          </w:tcPr>
          <w:p w14:paraId="27D0CA71"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 xml:space="preserve">CVA </w:t>
            </w:r>
          </w:p>
        </w:tc>
        <w:tc>
          <w:tcPr>
            <w:tcW w:w="1701" w:type="dxa"/>
            <w:gridSpan w:val="2"/>
          </w:tcPr>
          <w:p w14:paraId="0FF30C9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EG</w:t>
            </w:r>
            <w:r w:rsidRPr="00AF44A0">
              <w:rPr>
                <w:sz w:val="18"/>
                <w:szCs w:val="18"/>
              </w:rPr>
              <w:t xml:space="preserve">: 3 weken ESWT + rekoefeningen en 12 weken medicatie </w:t>
            </w:r>
          </w:p>
          <w:p w14:paraId="7A37F2B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7F36BA95"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CG</w:t>
            </w:r>
            <w:r w:rsidRPr="00AF44A0">
              <w:rPr>
                <w:sz w:val="18"/>
                <w:szCs w:val="18"/>
              </w:rPr>
              <w:t xml:space="preserve">: 3 weken rekoefeningen en 12 weken medicatie </w:t>
            </w:r>
          </w:p>
          <w:p w14:paraId="457A5393" w14:textId="77777777" w:rsidR="00BE3C39" w:rsidRDefault="00BE3C39"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4F687210" w14:textId="58A4494D" w:rsidR="00BE3C39" w:rsidRPr="00AF44A0" w:rsidRDefault="00BE3C39"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Onderste extremiteit</w:t>
            </w:r>
          </w:p>
        </w:tc>
        <w:tc>
          <w:tcPr>
            <w:tcW w:w="1134" w:type="dxa"/>
            <w:gridSpan w:val="2"/>
          </w:tcPr>
          <w:p w14:paraId="74ECA03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Baseline</w:t>
            </w:r>
          </w:p>
          <w:p w14:paraId="34CB0DA3" w14:textId="797CED7B"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1 w</w:t>
            </w:r>
            <w:r w:rsidR="00E27BEE">
              <w:rPr>
                <w:sz w:val="18"/>
                <w:szCs w:val="18"/>
                <w:lang w:val="en-US"/>
              </w:rPr>
              <w:t>ee</w:t>
            </w:r>
            <w:r w:rsidRPr="00AF44A0">
              <w:rPr>
                <w:sz w:val="18"/>
                <w:szCs w:val="18"/>
                <w:lang w:val="en-US"/>
              </w:rPr>
              <w:t>k</w:t>
            </w:r>
          </w:p>
          <w:p w14:paraId="6CD6EDC5" w14:textId="63B90791"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3 w</w:t>
            </w:r>
            <w:r w:rsidR="00E27BEE">
              <w:rPr>
                <w:sz w:val="18"/>
                <w:szCs w:val="18"/>
                <w:lang w:val="en-US"/>
              </w:rPr>
              <w:t>eken</w:t>
            </w:r>
          </w:p>
          <w:p w14:paraId="0C6C8A51" w14:textId="7E0BC69F"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 xml:space="preserve">12 </w:t>
            </w:r>
            <w:r w:rsidR="00E27BEE">
              <w:rPr>
                <w:sz w:val="18"/>
                <w:szCs w:val="18"/>
                <w:lang w:val="en-US"/>
              </w:rPr>
              <w:t>weken</w:t>
            </w:r>
            <w:r w:rsidRPr="00AF44A0">
              <w:rPr>
                <w:sz w:val="18"/>
                <w:szCs w:val="18"/>
                <w:lang w:val="en-US"/>
              </w:rPr>
              <w:t xml:space="preserve"> </w:t>
            </w:r>
          </w:p>
          <w:p w14:paraId="3B0300B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p>
          <w:p w14:paraId="54D724CE" w14:textId="77777777" w:rsidR="00BE3C39" w:rsidRDefault="00BE3C39"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p>
          <w:p w14:paraId="7D3E7A23" w14:textId="5584705B"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Baseline</w:t>
            </w:r>
          </w:p>
          <w:p w14:paraId="60E089DF" w14:textId="7E619935"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1 w</w:t>
            </w:r>
            <w:r w:rsidR="00E27BEE">
              <w:rPr>
                <w:sz w:val="18"/>
                <w:szCs w:val="18"/>
                <w:lang w:val="en-US"/>
              </w:rPr>
              <w:t>ee</w:t>
            </w:r>
            <w:r w:rsidRPr="00AF44A0">
              <w:rPr>
                <w:sz w:val="18"/>
                <w:szCs w:val="18"/>
                <w:lang w:val="en-US"/>
              </w:rPr>
              <w:t>k</w:t>
            </w:r>
          </w:p>
          <w:p w14:paraId="21162547" w14:textId="5FE0FCD5"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3 w</w:t>
            </w:r>
            <w:r w:rsidR="00E27BEE">
              <w:rPr>
                <w:sz w:val="18"/>
                <w:szCs w:val="18"/>
              </w:rPr>
              <w:t>eken</w:t>
            </w:r>
          </w:p>
          <w:p w14:paraId="69A0D288" w14:textId="135A2654"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12 w</w:t>
            </w:r>
            <w:r w:rsidR="00E27BEE">
              <w:rPr>
                <w:sz w:val="18"/>
                <w:szCs w:val="18"/>
              </w:rPr>
              <w:t>e</w:t>
            </w:r>
            <w:r w:rsidRPr="00AF44A0">
              <w:rPr>
                <w:sz w:val="18"/>
                <w:szCs w:val="18"/>
              </w:rPr>
              <w:t>k</w:t>
            </w:r>
            <w:r w:rsidR="00E27BEE">
              <w:rPr>
                <w:sz w:val="18"/>
                <w:szCs w:val="18"/>
              </w:rPr>
              <w:t>en</w:t>
            </w:r>
          </w:p>
        </w:tc>
        <w:tc>
          <w:tcPr>
            <w:tcW w:w="2126" w:type="dxa"/>
            <w:gridSpan w:val="2"/>
          </w:tcPr>
          <w:p w14:paraId="59B99F0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2.6 ± 0.50</w:t>
            </w:r>
          </w:p>
          <w:p w14:paraId="4116671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2.2 ± 0.60</w:t>
            </w:r>
          </w:p>
          <w:p w14:paraId="137CF8BB"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1.8 ± 0.50</w:t>
            </w:r>
          </w:p>
          <w:p w14:paraId="3C5ED39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1.5 ± 0.50</w:t>
            </w:r>
          </w:p>
          <w:p w14:paraId="1CE7D71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46D1EF45" w14:textId="77777777" w:rsidR="00BE3C39" w:rsidRDefault="00BE3C39"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05327C26" w14:textId="5CABD331"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2.5 ± 0.50</w:t>
            </w:r>
          </w:p>
          <w:p w14:paraId="7CD1708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2.2 ± 0.70</w:t>
            </w:r>
          </w:p>
          <w:p w14:paraId="09D6EA2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2.1 ± 0.70</w:t>
            </w:r>
          </w:p>
          <w:p w14:paraId="04218FFC" w14:textId="6A90F142"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2.1 ± 0.70</w:t>
            </w:r>
          </w:p>
        </w:tc>
        <w:tc>
          <w:tcPr>
            <w:tcW w:w="1843" w:type="dxa"/>
            <w:gridSpan w:val="3"/>
          </w:tcPr>
          <w:p w14:paraId="169D58CB"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w:t>
            </w:r>
          </w:p>
          <w:p w14:paraId="2D64179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p=0.02</w:t>
            </w:r>
          </w:p>
          <w:p w14:paraId="73EA16BB"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p=0.02</w:t>
            </w:r>
          </w:p>
          <w:p w14:paraId="7676EF14"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p=0.10</w:t>
            </w:r>
          </w:p>
          <w:p w14:paraId="4BBEC8E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4AF5A49F" w14:textId="77777777" w:rsidR="00BE3C39" w:rsidRDefault="00BE3C39"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712D27E4" w14:textId="7ED4F631"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w:t>
            </w:r>
          </w:p>
          <w:p w14:paraId="6C6052F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p=0.03</w:t>
            </w:r>
          </w:p>
          <w:p w14:paraId="465B6808"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p=1.00</w:t>
            </w:r>
          </w:p>
          <w:p w14:paraId="3BB2CB74"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w:t>
            </w:r>
          </w:p>
        </w:tc>
        <w:tc>
          <w:tcPr>
            <w:tcW w:w="1276" w:type="dxa"/>
          </w:tcPr>
          <w:p w14:paraId="55340518"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w:t>
            </w:r>
          </w:p>
          <w:p w14:paraId="47B44F6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d= 0.60</w:t>
            </w:r>
          </w:p>
          <w:p w14:paraId="6B56C22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d=0.43</w:t>
            </w:r>
          </w:p>
          <w:p w14:paraId="7A6485D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d=0.86</w:t>
            </w:r>
          </w:p>
        </w:tc>
        <w:tc>
          <w:tcPr>
            <w:tcW w:w="1097" w:type="dxa"/>
            <w:gridSpan w:val="3"/>
          </w:tcPr>
          <w:p w14:paraId="7D70C58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ROM</w:t>
            </w:r>
          </w:p>
          <w:p w14:paraId="6A55CBB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VAS</w:t>
            </w:r>
          </w:p>
          <w:p w14:paraId="78741971"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Clonus score</w:t>
            </w:r>
          </w:p>
          <w:p w14:paraId="1901039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3MWT</w:t>
            </w:r>
          </w:p>
          <w:p w14:paraId="56F3249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AF44A0">
              <w:rPr>
                <w:sz w:val="18"/>
                <w:szCs w:val="18"/>
                <w:lang w:val="en-US"/>
              </w:rPr>
              <w:t>LEFS</w:t>
            </w:r>
          </w:p>
        </w:tc>
      </w:tr>
      <w:tr w:rsidR="00EB172A" w:rsidRPr="00AF44A0" w14:paraId="72769048" w14:textId="77777777" w:rsidTr="0063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6AF61AD3" w14:textId="015F1639" w:rsidR="00EB172A" w:rsidRPr="00AF44A0" w:rsidRDefault="00EB172A" w:rsidP="006332C2">
            <w:pPr>
              <w:jc w:val="left"/>
              <w:rPr>
                <w:sz w:val="18"/>
                <w:szCs w:val="18"/>
              </w:rPr>
            </w:pPr>
            <w:r w:rsidRPr="00AF44A0">
              <w:rPr>
                <w:sz w:val="18"/>
                <w:szCs w:val="18"/>
              </w:rPr>
              <w:t xml:space="preserve">Yoon et al. </w:t>
            </w:r>
            <w:r w:rsidR="005D74F0" w:rsidRPr="00AF44A0">
              <w:rPr>
                <w:sz w:val="18"/>
                <w:szCs w:val="18"/>
              </w:rPr>
              <w:t>(</w:t>
            </w:r>
            <w:r w:rsidRPr="00AF44A0">
              <w:rPr>
                <w:sz w:val="18"/>
                <w:szCs w:val="18"/>
              </w:rPr>
              <w:t>2017</w:t>
            </w:r>
            <w:r w:rsidR="005D74F0" w:rsidRPr="00AF44A0">
              <w:rPr>
                <w:sz w:val="18"/>
                <w:szCs w:val="18"/>
              </w:rPr>
              <w:t>)</w:t>
            </w:r>
          </w:p>
        </w:tc>
        <w:tc>
          <w:tcPr>
            <w:tcW w:w="794" w:type="dxa"/>
          </w:tcPr>
          <w:p w14:paraId="7E6FFCD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5/10</w:t>
            </w:r>
          </w:p>
        </w:tc>
        <w:tc>
          <w:tcPr>
            <w:tcW w:w="922" w:type="dxa"/>
          </w:tcPr>
          <w:p w14:paraId="2943F5C3" w14:textId="71EFFF74" w:rsidR="00EB172A" w:rsidRPr="00AF44A0" w:rsidRDefault="000112BF" w:rsidP="006332C2">
            <w:pPr>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Elleboog</w:t>
            </w:r>
            <w:r w:rsidR="00EB172A" w:rsidRPr="00AF44A0">
              <w:rPr>
                <w:color w:val="000000" w:themeColor="text1"/>
                <w:sz w:val="18"/>
                <w:szCs w:val="18"/>
              </w:rPr>
              <w:t xml:space="preserve"> flexor</w:t>
            </w:r>
            <w:r>
              <w:rPr>
                <w:color w:val="000000" w:themeColor="text1"/>
                <w:sz w:val="18"/>
                <w:szCs w:val="18"/>
              </w:rPr>
              <w:t>en</w:t>
            </w:r>
          </w:p>
          <w:p w14:paraId="2F38071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BE3C39">
              <w:rPr>
                <w:b/>
                <w:bCs/>
                <w:color w:val="000000" w:themeColor="text1"/>
                <w:sz w:val="18"/>
                <w:szCs w:val="18"/>
              </w:rPr>
              <w:t>EG1</w:t>
            </w:r>
            <w:r w:rsidRPr="00AF44A0">
              <w:rPr>
                <w:color w:val="000000" w:themeColor="text1"/>
                <w:sz w:val="18"/>
                <w:szCs w:val="18"/>
              </w:rPr>
              <w:t>:28</w:t>
            </w:r>
          </w:p>
          <w:p w14:paraId="1374E19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BE3C39">
              <w:rPr>
                <w:b/>
                <w:bCs/>
                <w:color w:val="000000" w:themeColor="text1"/>
                <w:sz w:val="18"/>
                <w:szCs w:val="18"/>
              </w:rPr>
              <w:t>EG2</w:t>
            </w:r>
            <w:r w:rsidRPr="00AF44A0">
              <w:rPr>
                <w:color w:val="000000" w:themeColor="text1"/>
                <w:sz w:val="18"/>
                <w:szCs w:val="18"/>
              </w:rPr>
              <w:t>: 26</w:t>
            </w:r>
          </w:p>
          <w:p w14:paraId="05FFF8D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BE3C39">
              <w:rPr>
                <w:b/>
                <w:bCs/>
                <w:color w:val="000000" w:themeColor="text1"/>
                <w:sz w:val="18"/>
                <w:szCs w:val="18"/>
              </w:rPr>
              <w:t>CG</w:t>
            </w:r>
            <w:r w:rsidRPr="00AF44A0">
              <w:rPr>
                <w:color w:val="000000" w:themeColor="text1"/>
                <w:sz w:val="18"/>
                <w:szCs w:val="18"/>
              </w:rPr>
              <w:t>: 26</w:t>
            </w:r>
          </w:p>
          <w:p w14:paraId="47FAEBE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003A0BC4" w14:textId="4CE5E468" w:rsidR="00EB172A" w:rsidRPr="00AF44A0" w:rsidRDefault="000112BF" w:rsidP="006332C2">
            <w:pPr>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Knie</w:t>
            </w:r>
            <w:r w:rsidR="00EB172A" w:rsidRPr="00AF44A0">
              <w:rPr>
                <w:color w:val="000000" w:themeColor="text1"/>
                <w:sz w:val="18"/>
                <w:szCs w:val="18"/>
              </w:rPr>
              <w:t xml:space="preserve"> flexor</w:t>
            </w:r>
            <w:r>
              <w:rPr>
                <w:color w:val="000000" w:themeColor="text1"/>
                <w:sz w:val="18"/>
                <w:szCs w:val="18"/>
              </w:rPr>
              <w:t>en</w:t>
            </w:r>
          </w:p>
          <w:p w14:paraId="4DE20CC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BE3C39">
              <w:rPr>
                <w:b/>
                <w:bCs/>
                <w:color w:val="000000" w:themeColor="text1"/>
                <w:sz w:val="18"/>
                <w:szCs w:val="18"/>
              </w:rPr>
              <w:t>EG1</w:t>
            </w:r>
            <w:r w:rsidRPr="00AF44A0">
              <w:rPr>
                <w:color w:val="000000" w:themeColor="text1"/>
                <w:sz w:val="18"/>
                <w:szCs w:val="18"/>
              </w:rPr>
              <w:t>:18</w:t>
            </w:r>
          </w:p>
          <w:p w14:paraId="74123A4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BE3C39">
              <w:rPr>
                <w:b/>
                <w:bCs/>
                <w:color w:val="000000" w:themeColor="text1"/>
                <w:sz w:val="18"/>
                <w:szCs w:val="18"/>
              </w:rPr>
              <w:t>EG2</w:t>
            </w:r>
            <w:r w:rsidRPr="00AF44A0">
              <w:rPr>
                <w:color w:val="000000" w:themeColor="text1"/>
                <w:sz w:val="18"/>
                <w:szCs w:val="18"/>
              </w:rPr>
              <w:t xml:space="preserve"> 13</w:t>
            </w:r>
          </w:p>
          <w:p w14:paraId="7A530FF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BE3C39">
              <w:rPr>
                <w:b/>
                <w:bCs/>
                <w:color w:val="000000" w:themeColor="text1"/>
                <w:sz w:val="18"/>
                <w:szCs w:val="18"/>
              </w:rPr>
              <w:t>CG</w:t>
            </w:r>
            <w:r w:rsidRPr="00AF44A0">
              <w:rPr>
                <w:color w:val="000000" w:themeColor="text1"/>
                <w:sz w:val="18"/>
                <w:szCs w:val="18"/>
              </w:rPr>
              <w:t>: 13</w:t>
            </w:r>
          </w:p>
          <w:p w14:paraId="5F990DF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D3C7478" w14:textId="77777777" w:rsidR="000112BF" w:rsidRDefault="000112BF" w:rsidP="006332C2">
            <w:pPr>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0DBA7BDA" w14:textId="1F28045F"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color w:val="000000" w:themeColor="text1"/>
                <w:sz w:val="18"/>
                <w:szCs w:val="18"/>
              </w:rPr>
              <w:t>Totaal 124</w:t>
            </w:r>
          </w:p>
        </w:tc>
        <w:tc>
          <w:tcPr>
            <w:tcW w:w="1415" w:type="dxa"/>
          </w:tcPr>
          <w:p w14:paraId="462E24F9" w14:textId="17C7B95A"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EG1</w:t>
            </w:r>
            <w:r w:rsidRPr="00AF44A0">
              <w:rPr>
                <w:sz w:val="18"/>
                <w:szCs w:val="18"/>
              </w:rPr>
              <w:t>: 58</w:t>
            </w:r>
            <w:r w:rsidR="008E0E91">
              <w:rPr>
                <w:sz w:val="18"/>
                <w:szCs w:val="18"/>
              </w:rPr>
              <w:t>.</w:t>
            </w:r>
            <w:r w:rsidRPr="00AF44A0">
              <w:rPr>
                <w:sz w:val="18"/>
                <w:szCs w:val="18"/>
              </w:rPr>
              <w:t>7 ±15</w:t>
            </w:r>
            <w:r w:rsidR="008E0E91">
              <w:rPr>
                <w:sz w:val="18"/>
                <w:szCs w:val="18"/>
              </w:rPr>
              <w:t>.</w:t>
            </w:r>
            <w:r w:rsidRPr="00AF44A0">
              <w:rPr>
                <w:sz w:val="18"/>
                <w:szCs w:val="18"/>
              </w:rPr>
              <w:t>7</w:t>
            </w:r>
          </w:p>
          <w:p w14:paraId="734D48EF" w14:textId="6DBFCC44"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w:t>
            </w:r>
            <w:r w:rsidR="00690DBC">
              <w:rPr>
                <w:sz w:val="18"/>
                <w:szCs w:val="18"/>
              </w:rPr>
              <w:t>=</w:t>
            </w:r>
            <w:r w:rsidRPr="00AF44A0">
              <w:rPr>
                <w:sz w:val="18"/>
                <w:szCs w:val="18"/>
              </w:rPr>
              <w:t xml:space="preserve"> </w:t>
            </w:r>
            <w:r w:rsidR="000112BF">
              <w:rPr>
                <w:sz w:val="18"/>
                <w:szCs w:val="18"/>
              </w:rPr>
              <w:t>20</w:t>
            </w:r>
            <w:r w:rsidR="00690DBC">
              <w:rPr>
                <w:sz w:val="18"/>
                <w:szCs w:val="18"/>
              </w:rPr>
              <w:t xml:space="preserve"> </w:t>
            </w:r>
            <w:r w:rsidRPr="00AF44A0">
              <w:rPr>
                <w:sz w:val="18"/>
                <w:szCs w:val="18"/>
              </w:rPr>
              <w:t>V</w:t>
            </w:r>
            <w:r w:rsidR="00690DBC">
              <w:rPr>
                <w:sz w:val="18"/>
                <w:szCs w:val="18"/>
              </w:rPr>
              <w:t>=</w:t>
            </w:r>
            <w:r w:rsidRPr="00AF44A0">
              <w:rPr>
                <w:sz w:val="18"/>
                <w:szCs w:val="18"/>
              </w:rPr>
              <w:t xml:space="preserve"> 26</w:t>
            </w:r>
          </w:p>
          <w:p w14:paraId="76F3E8EA" w14:textId="2B8EB543"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 </w:t>
            </w:r>
          </w:p>
          <w:p w14:paraId="063B4F0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C534FF4" w14:textId="7E32EE1C" w:rsidR="00EB172A" w:rsidRPr="00AF44A0" w:rsidRDefault="000112BF"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Pr>
                <w:b/>
                <w:bCs/>
                <w:sz w:val="18"/>
                <w:szCs w:val="18"/>
              </w:rPr>
              <w:t xml:space="preserve">EG2: </w:t>
            </w:r>
            <w:r w:rsidR="00EB172A" w:rsidRPr="00AF44A0">
              <w:rPr>
                <w:sz w:val="18"/>
                <w:szCs w:val="18"/>
              </w:rPr>
              <w:t>52</w:t>
            </w:r>
            <w:r w:rsidR="008E0E91">
              <w:rPr>
                <w:sz w:val="18"/>
                <w:szCs w:val="18"/>
              </w:rPr>
              <w:t>.</w:t>
            </w:r>
            <w:r w:rsidR="00EB172A" w:rsidRPr="00AF44A0">
              <w:rPr>
                <w:sz w:val="18"/>
                <w:szCs w:val="18"/>
              </w:rPr>
              <w:t>5 ±12</w:t>
            </w:r>
            <w:r w:rsidR="008E0E91">
              <w:rPr>
                <w:sz w:val="18"/>
                <w:szCs w:val="18"/>
              </w:rPr>
              <w:t>.</w:t>
            </w:r>
            <w:r w:rsidR="00EB172A" w:rsidRPr="00AF44A0">
              <w:rPr>
                <w:sz w:val="18"/>
                <w:szCs w:val="18"/>
              </w:rPr>
              <w:t>2</w:t>
            </w:r>
          </w:p>
          <w:p w14:paraId="6CCAE25A" w14:textId="3EFFEE43" w:rsidR="00EB172A" w:rsidRDefault="00EB172A" w:rsidP="00BE3C39">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w:t>
            </w:r>
            <w:r w:rsidR="00BE3C39">
              <w:rPr>
                <w:sz w:val="18"/>
                <w:szCs w:val="18"/>
              </w:rPr>
              <w:t>=</w:t>
            </w:r>
            <w:r w:rsidR="000112BF">
              <w:rPr>
                <w:sz w:val="18"/>
                <w:szCs w:val="18"/>
              </w:rPr>
              <w:t>37</w:t>
            </w:r>
            <w:r w:rsidR="00BE3C39">
              <w:rPr>
                <w:sz w:val="18"/>
                <w:szCs w:val="18"/>
              </w:rPr>
              <w:t xml:space="preserve"> </w:t>
            </w:r>
            <w:r w:rsidRPr="00AF44A0">
              <w:rPr>
                <w:sz w:val="18"/>
                <w:szCs w:val="18"/>
              </w:rPr>
              <w:t>V</w:t>
            </w:r>
            <w:r w:rsidR="00BE3C39">
              <w:rPr>
                <w:sz w:val="18"/>
                <w:szCs w:val="18"/>
              </w:rPr>
              <w:t>=</w:t>
            </w:r>
            <w:r w:rsidRPr="00AF44A0">
              <w:rPr>
                <w:sz w:val="18"/>
                <w:szCs w:val="18"/>
              </w:rPr>
              <w:t xml:space="preserve"> 2</w:t>
            </w:r>
          </w:p>
          <w:p w14:paraId="3433891D" w14:textId="77777777" w:rsidR="000112BF" w:rsidRDefault="000112BF" w:rsidP="00BE3C39">
            <w:pPr>
              <w:jc w:val="left"/>
              <w:cnfStyle w:val="000000100000" w:firstRow="0" w:lastRow="0" w:firstColumn="0" w:lastColumn="0" w:oddVBand="0" w:evenVBand="0" w:oddHBand="1" w:evenHBand="0" w:firstRowFirstColumn="0" w:firstRowLastColumn="0" w:lastRowFirstColumn="0" w:lastRowLastColumn="0"/>
              <w:rPr>
                <w:sz w:val="18"/>
                <w:szCs w:val="18"/>
              </w:rPr>
            </w:pPr>
          </w:p>
          <w:p w14:paraId="3B81E525" w14:textId="77777777" w:rsidR="000112BF" w:rsidRDefault="000112BF" w:rsidP="00BE3C39">
            <w:pPr>
              <w:jc w:val="left"/>
              <w:cnfStyle w:val="000000100000" w:firstRow="0" w:lastRow="0" w:firstColumn="0" w:lastColumn="0" w:oddVBand="0" w:evenVBand="0" w:oddHBand="1" w:evenHBand="0" w:firstRowFirstColumn="0" w:firstRowLastColumn="0" w:lastRowFirstColumn="0" w:lastRowLastColumn="0"/>
              <w:rPr>
                <w:sz w:val="18"/>
                <w:szCs w:val="18"/>
              </w:rPr>
            </w:pPr>
          </w:p>
          <w:p w14:paraId="3B2B140F" w14:textId="4B554BB2" w:rsidR="008E0E91" w:rsidRDefault="000112BF" w:rsidP="00BE3C39">
            <w:pPr>
              <w:jc w:val="left"/>
              <w:cnfStyle w:val="000000100000" w:firstRow="0" w:lastRow="0" w:firstColumn="0" w:lastColumn="0" w:oddVBand="0" w:evenVBand="0" w:oddHBand="1" w:evenHBand="0" w:firstRowFirstColumn="0" w:firstRowLastColumn="0" w:lastRowFirstColumn="0" w:lastRowLastColumn="0"/>
              <w:rPr>
                <w:sz w:val="18"/>
                <w:szCs w:val="18"/>
              </w:rPr>
            </w:pPr>
            <w:r>
              <w:rPr>
                <w:b/>
                <w:bCs/>
                <w:sz w:val="18"/>
                <w:szCs w:val="18"/>
              </w:rPr>
              <w:t>CG</w:t>
            </w:r>
            <w:r>
              <w:rPr>
                <w:sz w:val="18"/>
                <w:szCs w:val="18"/>
              </w:rPr>
              <w:t>: 54</w:t>
            </w:r>
            <w:r w:rsidR="008E0E91">
              <w:rPr>
                <w:sz w:val="18"/>
                <w:szCs w:val="18"/>
              </w:rPr>
              <w:t xml:space="preserve">.2 </w:t>
            </w:r>
            <w:r w:rsidR="008E0E91" w:rsidRPr="00AF44A0">
              <w:rPr>
                <w:sz w:val="18"/>
                <w:szCs w:val="18"/>
              </w:rPr>
              <w:t>±</w:t>
            </w:r>
            <w:r w:rsidR="008E0E91">
              <w:rPr>
                <w:sz w:val="18"/>
                <w:szCs w:val="18"/>
              </w:rPr>
              <w:t>13.9</w:t>
            </w:r>
          </w:p>
          <w:p w14:paraId="6746C3CD" w14:textId="6C1E9337" w:rsidR="000112BF" w:rsidRPr="000112BF" w:rsidRDefault="000112BF" w:rsidP="00BE3C39">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 24 V=15</w:t>
            </w:r>
          </w:p>
        </w:tc>
        <w:tc>
          <w:tcPr>
            <w:tcW w:w="874" w:type="dxa"/>
          </w:tcPr>
          <w:p w14:paraId="20D2801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CVA</w:t>
            </w:r>
          </w:p>
        </w:tc>
        <w:tc>
          <w:tcPr>
            <w:tcW w:w="1701" w:type="dxa"/>
            <w:gridSpan w:val="2"/>
          </w:tcPr>
          <w:p w14:paraId="4688CC6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EG1</w:t>
            </w:r>
            <w:r w:rsidRPr="00AF44A0">
              <w:rPr>
                <w:sz w:val="18"/>
                <w:szCs w:val="18"/>
              </w:rPr>
              <w:t>: drie keer 1 sessie ESWT per week op de spierbuik</w:t>
            </w:r>
          </w:p>
          <w:p w14:paraId="09170B7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541F07C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EG2</w:t>
            </w:r>
            <w:r w:rsidRPr="00AF44A0">
              <w:rPr>
                <w:sz w:val="18"/>
                <w:szCs w:val="18"/>
              </w:rPr>
              <w:t>: drie keer 1 sessie ESWT per week op spier-pees</w:t>
            </w:r>
          </w:p>
          <w:p w14:paraId="457B392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34DA7A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CG</w:t>
            </w:r>
            <w:r w:rsidRPr="00AF44A0">
              <w:rPr>
                <w:sz w:val="18"/>
                <w:szCs w:val="18"/>
              </w:rPr>
              <w:t>: Placebo ESWT</w:t>
            </w:r>
          </w:p>
          <w:p w14:paraId="3730A753" w14:textId="77777777" w:rsidR="00EB172A"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5248003" w14:textId="0E1EC0AB" w:rsidR="00BE3C39" w:rsidRPr="00AF44A0" w:rsidRDefault="00BE3C39"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Onderste- en bovenste extremiteit</w:t>
            </w:r>
          </w:p>
        </w:tc>
        <w:tc>
          <w:tcPr>
            <w:tcW w:w="1134" w:type="dxa"/>
            <w:gridSpan w:val="2"/>
          </w:tcPr>
          <w:p w14:paraId="144FD99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565B6247"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Baseline</w:t>
            </w:r>
          </w:p>
          <w:p w14:paraId="0AD6114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Na ESWT</w:t>
            </w:r>
          </w:p>
          <w:p w14:paraId="51611E8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15DC8C5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4901A087"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Baseline</w:t>
            </w:r>
          </w:p>
          <w:p w14:paraId="5E784597"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Na ESWT</w:t>
            </w:r>
          </w:p>
          <w:p w14:paraId="471296E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F3529F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81119E5" w14:textId="77777777" w:rsidR="00BE3C39" w:rsidRDefault="00BE3C39"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596B13C" w14:textId="4CB9341D"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Baseline</w:t>
            </w:r>
          </w:p>
          <w:p w14:paraId="211A047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Na ESWT</w:t>
            </w:r>
          </w:p>
        </w:tc>
        <w:tc>
          <w:tcPr>
            <w:tcW w:w="2126" w:type="dxa"/>
            <w:gridSpan w:val="2"/>
          </w:tcPr>
          <w:p w14:paraId="7E2B2A5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MASelleboog/ MASknie</w:t>
            </w:r>
          </w:p>
          <w:p w14:paraId="590534C2"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2.81 ±0.69    2.92 ±1.03</w:t>
            </w:r>
          </w:p>
          <w:p w14:paraId="37C5E3C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2.62 ±0.75    2.38 ±0.76</w:t>
            </w:r>
          </w:p>
          <w:p w14:paraId="3DC0E37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BE3750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500E09E7"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2.86 ±0.52    2.85 ±0.55</w:t>
            </w:r>
          </w:p>
          <w:p w14:paraId="459EB3C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2.68 ±0.55    2.31 ±0.63</w:t>
            </w:r>
          </w:p>
          <w:p w14:paraId="74633FA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1E8E585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09516F30" w14:textId="77777777" w:rsidR="00BE3C39" w:rsidRDefault="00BE3C39"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55DEE322" w14:textId="431B4C78"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2.58 ±0.64    2.44 ±0.70</w:t>
            </w:r>
          </w:p>
          <w:p w14:paraId="62BC62A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2.58 ±0.64    2.44 ±0.70</w:t>
            </w:r>
          </w:p>
        </w:tc>
        <w:tc>
          <w:tcPr>
            <w:tcW w:w="1843" w:type="dxa"/>
            <w:gridSpan w:val="3"/>
          </w:tcPr>
          <w:p w14:paraId="702239B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MASelleb/ MASknie</w:t>
            </w:r>
          </w:p>
          <w:p w14:paraId="6C0D54D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567D501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P=0.02/ p=0.00</w:t>
            </w:r>
          </w:p>
          <w:p w14:paraId="2075756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55264A2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38F7DAE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1795280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p=0.02/ p=0.00</w:t>
            </w:r>
          </w:p>
          <w:p w14:paraId="502E8903"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44B0F7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816274F" w14:textId="77777777" w:rsidR="00BE3C39" w:rsidRDefault="00BE3C39"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6E9CCD66" w14:textId="142344E1"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1080B05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tc>
        <w:tc>
          <w:tcPr>
            <w:tcW w:w="1276" w:type="dxa"/>
          </w:tcPr>
          <w:p w14:paraId="33FA2E8F" w14:textId="35C49E09"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MASe/MASk</w:t>
            </w:r>
          </w:p>
          <w:p w14:paraId="1FD8F0D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609BB66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d=-0.06</w:t>
            </w:r>
          </w:p>
          <w:p w14:paraId="50B2636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669BCD77"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02263BC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0FD00A3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d=-0.16</w:t>
            </w:r>
          </w:p>
        </w:tc>
        <w:tc>
          <w:tcPr>
            <w:tcW w:w="1097" w:type="dxa"/>
            <w:gridSpan w:val="3"/>
          </w:tcPr>
          <w:p w14:paraId="3B24164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MTS</w:t>
            </w:r>
          </w:p>
        </w:tc>
      </w:tr>
      <w:tr w:rsidR="00EB172A" w:rsidRPr="00AF44A0" w14:paraId="636212C5" w14:textId="77777777" w:rsidTr="006332C2">
        <w:tc>
          <w:tcPr>
            <w:cnfStyle w:val="001000000000" w:firstRow="0" w:lastRow="0" w:firstColumn="1" w:lastColumn="0" w:oddVBand="0" w:evenVBand="0" w:oddHBand="0" w:evenHBand="0" w:firstRowFirstColumn="0" w:firstRowLastColumn="0" w:lastRowFirstColumn="0" w:lastRowLastColumn="0"/>
            <w:tcW w:w="1046" w:type="dxa"/>
          </w:tcPr>
          <w:p w14:paraId="4989FDBC" w14:textId="4B193AE9" w:rsidR="00EB172A" w:rsidRPr="00AF44A0" w:rsidRDefault="00EB172A" w:rsidP="006332C2">
            <w:pPr>
              <w:jc w:val="left"/>
              <w:rPr>
                <w:sz w:val="18"/>
                <w:szCs w:val="18"/>
              </w:rPr>
            </w:pPr>
            <w:r w:rsidRPr="00AF44A0">
              <w:rPr>
                <w:sz w:val="18"/>
                <w:szCs w:val="18"/>
              </w:rPr>
              <w:t xml:space="preserve">El-Shamy et al. </w:t>
            </w:r>
            <w:r w:rsidR="005D74F0" w:rsidRPr="00AF44A0">
              <w:rPr>
                <w:sz w:val="18"/>
                <w:szCs w:val="18"/>
              </w:rPr>
              <w:t>(</w:t>
            </w:r>
            <w:r w:rsidRPr="00AF44A0">
              <w:rPr>
                <w:sz w:val="18"/>
                <w:szCs w:val="18"/>
              </w:rPr>
              <w:t>2014</w:t>
            </w:r>
            <w:r w:rsidR="005D74F0" w:rsidRPr="00AF44A0">
              <w:rPr>
                <w:sz w:val="18"/>
                <w:szCs w:val="18"/>
              </w:rPr>
              <w:t>)</w:t>
            </w:r>
          </w:p>
        </w:tc>
        <w:tc>
          <w:tcPr>
            <w:tcW w:w="794" w:type="dxa"/>
          </w:tcPr>
          <w:p w14:paraId="4DD7FE9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6/10</w:t>
            </w:r>
          </w:p>
        </w:tc>
        <w:tc>
          <w:tcPr>
            <w:tcW w:w="922" w:type="dxa"/>
          </w:tcPr>
          <w:p w14:paraId="724E08BE"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BE3C39">
              <w:rPr>
                <w:b/>
                <w:bCs/>
                <w:sz w:val="18"/>
                <w:szCs w:val="18"/>
              </w:rPr>
              <w:t>EG</w:t>
            </w:r>
            <w:r w:rsidRPr="00AF44A0">
              <w:rPr>
                <w:sz w:val="18"/>
                <w:szCs w:val="18"/>
              </w:rPr>
              <w:t>: 15</w:t>
            </w:r>
          </w:p>
          <w:p w14:paraId="36B25BD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7379C92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2225CD28"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53F0CEC8" w14:textId="77777777" w:rsidR="00F461C4" w:rsidRDefault="00F461C4" w:rsidP="006332C2">
            <w:pPr>
              <w:jc w:val="left"/>
              <w:cnfStyle w:val="000000000000" w:firstRow="0" w:lastRow="0" w:firstColumn="0" w:lastColumn="0" w:oddVBand="0" w:evenVBand="0" w:oddHBand="0" w:evenHBand="0" w:firstRowFirstColumn="0" w:firstRowLastColumn="0" w:lastRowFirstColumn="0" w:lastRowLastColumn="0"/>
              <w:rPr>
                <w:b/>
                <w:bCs/>
                <w:sz w:val="18"/>
                <w:szCs w:val="18"/>
              </w:rPr>
            </w:pPr>
          </w:p>
          <w:p w14:paraId="1F3C4D2D" w14:textId="708FB3C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BE3C39">
              <w:rPr>
                <w:b/>
                <w:bCs/>
                <w:sz w:val="18"/>
                <w:szCs w:val="18"/>
              </w:rPr>
              <w:t>CG</w:t>
            </w:r>
            <w:r w:rsidRPr="00AF44A0">
              <w:rPr>
                <w:sz w:val="18"/>
                <w:szCs w:val="18"/>
              </w:rPr>
              <w:t>: 15</w:t>
            </w:r>
          </w:p>
          <w:p w14:paraId="6769826C"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5EDEE3A" w14:textId="77777777" w:rsidR="00F461C4" w:rsidRDefault="00F461C4"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2FFAA9E" w14:textId="77777777" w:rsidR="00F461C4" w:rsidRDefault="00F461C4"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55BD6996" w14:textId="03D8E61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Totaal 30</w:t>
            </w:r>
          </w:p>
        </w:tc>
        <w:tc>
          <w:tcPr>
            <w:tcW w:w="1415" w:type="dxa"/>
          </w:tcPr>
          <w:p w14:paraId="5E887F19" w14:textId="4D838746"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F461C4">
              <w:rPr>
                <w:b/>
                <w:bCs/>
                <w:sz w:val="18"/>
                <w:szCs w:val="18"/>
              </w:rPr>
              <w:t>EG</w:t>
            </w:r>
            <w:r w:rsidRPr="00AF44A0">
              <w:rPr>
                <w:sz w:val="18"/>
                <w:szCs w:val="18"/>
              </w:rPr>
              <w:t>: 6</w:t>
            </w:r>
            <w:r w:rsidR="00F461C4">
              <w:rPr>
                <w:sz w:val="18"/>
                <w:szCs w:val="18"/>
              </w:rPr>
              <w:t>.</w:t>
            </w:r>
            <w:r w:rsidRPr="00AF44A0">
              <w:rPr>
                <w:sz w:val="18"/>
                <w:szCs w:val="18"/>
              </w:rPr>
              <w:t>93 ±0</w:t>
            </w:r>
            <w:r w:rsidR="00F461C4">
              <w:rPr>
                <w:sz w:val="18"/>
                <w:szCs w:val="18"/>
              </w:rPr>
              <w:t>.</w:t>
            </w:r>
            <w:r w:rsidRPr="00AF44A0">
              <w:rPr>
                <w:sz w:val="18"/>
                <w:szCs w:val="18"/>
              </w:rPr>
              <w:t>8</w:t>
            </w:r>
          </w:p>
          <w:p w14:paraId="2B286B32" w14:textId="5BF5EDC2"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M</w:t>
            </w:r>
            <w:r w:rsidR="00690DBC">
              <w:rPr>
                <w:sz w:val="18"/>
                <w:szCs w:val="18"/>
              </w:rPr>
              <w:t>=</w:t>
            </w:r>
            <w:r w:rsidRPr="00AF44A0">
              <w:rPr>
                <w:sz w:val="18"/>
                <w:szCs w:val="18"/>
              </w:rPr>
              <w:t xml:space="preserve"> 9</w:t>
            </w:r>
            <w:r w:rsidR="00690DBC">
              <w:rPr>
                <w:sz w:val="18"/>
                <w:szCs w:val="18"/>
              </w:rPr>
              <w:t xml:space="preserve"> </w:t>
            </w:r>
            <w:r w:rsidRPr="00AF44A0">
              <w:rPr>
                <w:sz w:val="18"/>
                <w:szCs w:val="18"/>
              </w:rPr>
              <w:t>V</w:t>
            </w:r>
            <w:r w:rsidR="00690DBC">
              <w:rPr>
                <w:sz w:val="18"/>
                <w:szCs w:val="18"/>
              </w:rPr>
              <w:t>=</w:t>
            </w:r>
            <w:r w:rsidRPr="00AF44A0">
              <w:rPr>
                <w:sz w:val="18"/>
                <w:szCs w:val="18"/>
              </w:rPr>
              <w:t>6</w:t>
            </w:r>
          </w:p>
          <w:p w14:paraId="48A521E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1B03AF2C" w14:textId="77777777" w:rsidR="00F461C4" w:rsidRDefault="00F461C4" w:rsidP="006332C2">
            <w:pPr>
              <w:jc w:val="left"/>
              <w:cnfStyle w:val="000000000000" w:firstRow="0" w:lastRow="0" w:firstColumn="0" w:lastColumn="0" w:oddVBand="0" w:evenVBand="0" w:oddHBand="0" w:evenHBand="0" w:firstRowFirstColumn="0" w:firstRowLastColumn="0" w:lastRowFirstColumn="0" w:lastRowLastColumn="0"/>
              <w:rPr>
                <w:b/>
                <w:bCs/>
                <w:sz w:val="18"/>
                <w:szCs w:val="18"/>
              </w:rPr>
            </w:pPr>
          </w:p>
          <w:p w14:paraId="509EA0E8" w14:textId="77777777" w:rsidR="00F461C4" w:rsidRDefault="00F461C4" w:rsidP="006332C2">
            <w:pPr>
              <w:jc w:val="left"/>
              <w:cnfStyle w:val="000000000000" w:firstRow="0" w:lastRow="0" w:firstColumn="0" w:lastColumn="0" w:oddVBand="0" w:evenVBand="0" w:oddHBand="0" w:evenHBand="0" w:firstRowFirstColumn="0" w:firstRowLastColumn="0" w:lastRowFirstColumn="0" w:lastRowLastColumn="0"/>
              <w:rPr>
                <w:b/>
                <w:bCs/>
                <w:sz w:val="18"/>
                <w:szCs w:val="18"/>
              </w:rPr>
            </w:pPr>
          </w:p>
          <w:p w14:paraId="02115782" w14:textId="7763F443"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F461C4">
              <w:rPr>
                <w:b/>
                <w:bCs/>
                <w:sz w:val="18"/>
                <w:szCs w:val="18"/>
              </w:rPr>
              <w:t>CG</w:t>
            </w:r>
            <w:r w:rsidRPr="00AF44A0">
              <w:rPr>
                <w:sz w:val="18"/>
                <w:szCs w:val="18"/>
              </w:rPr>
              <w:t>: 6</w:t>
            </w:r>
            <w:r w:rsidR="00F461C4">
              <w:rPr>
                <w:sz w:val="18"/>
                <w:szCs w:val="18"/>
              </w:rPr>
              <w:t>.</w:t>
            </w:r>
            <w:r w:rsidRPr="00AF44A0">
              <w:rPr>
                <w:sz w:val="18"/>
                <w:szCs w:val="18"/>
              </w:rPr>
              <w:t>80 ±0</w:t>
            </w:r>
            <w:r w:rsidR="00F461C4">
              <w:rPr>
                <w:sz w:val="18"/>
                <w:szCs w:val="18"/>
              </w:rPr>
              <w:t>.</w:t>
            </w:r>
            <w:r w:rsidRPr="00AF44A0">
              <w:rPr>
                <w:sz w:val="18"/>
                <w:szCs w:val="18"/>
              </w:rPr>
              <w:t>7</w:t>
            </w:r>
          </w:p>
          <w:p w14:paraId="1422BD72" w14:textId="26B9000C" w:rsidR="00EB172A" w:rsidRPr="00AF44A0" w:rsidRDefault="00EB172A" w:rsidP="00BE3C39">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M</w:t>
            </w:r>
            <w:r w:rsidR="00BE3C39">
              <w:rPr>
                <w:sz w:val="18"/>
                <w:szCs w:val="18"/>
              </w:rPr>
              <w:t>=</w:t>
            </w:r>
            <w:r w:rsidRPr="00AF44A0">
              <w:rPr>
                <w:sz w:val="18"/>
                <w:szCs w:val="18"/>
              </w:rPr>
              <w:t xml:space="preserve"> 9</w:t>
            </w:r>
            <w:r w:rsidR="00BE3C39">
              <w:rPr>
                <w:sz w:val="18"/>
                <w:szCs w:val="18"/>
              </w:rPr>
              <w:t xml:space="preserve"> </w:t>
            </w:r>
            <w:r w:rsidRPr="00AF44A0">
              <w:rPr>
                <w:sz w:val="18"/>
                <w:szCs w:val="18"/>
              </w:rPr>
              <w:t>V</w:t>
            </w:r>
            <w:r w:rsidR="00BE3C39">
              <w:rPr>
                <w:sz w:val="18"/>
                <w:szCs w:val="18"/>
              </w:rPr>
              <w:t>=</w:t>
            </w:r>
            <w:r w:rsidRPr="00AF44A0">
              <w:rPr>
                <w:sz w:val="18"/>
                <w:szCs w:val="18"/>
              </w:rPr>
              <w:t xml:space="preserve"> 6</w:t>
            </w:r>
          </w:p>
        </w:tc>
        <w:tc>
          <w:tcPr>
            <w:tcW w:w="874" w:type="dxa"/>
          </w:tcPr>
          <w:p w14:paraId="13CA768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CP</w:t>
            </w:r>
          </w:p>
        </w:tc>
        <w:tc>
          <w:tcPr>
            <w:tcW w:w="1701" w:type="dxa"/>
            <w:gridSpan w:val="2"/>
          </w:tcPr>
          <w:p w14:paraId="5932417B" w14:textId="74EEC4AF"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EG</w:t>
            </w:r>
            <w:r w:rsidRPr="00AF44A0">
              <w:rPr>
                <w:sz w:val="18"/>
                <w:szCs w:val="18"/>
              </w:rPr>
              <w:t>: SWT-behandeling (3mnd, 1x pw) + fysio (3mnd, 3x pw, 1 uur)</w:t>
            </w:r>
          </w:p>
          <w:p w14:paraId="7806F21C"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CG</w:t>
            </w:r>
            <w:r w:rsidRPr="00AF44A0">
              <w:rPr>
                <w:sz w:val="18"/>
                <w:szCs w:val="18"/>
              </w:rPr>
              <w:t>: Fysiotherapie programma (3mnd, 3x pw, 1 uur)</w:t>
            </w:r>
          </w:p>
          <w:p w14:paraId="4A6794A6"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D8301A0" w14:textId="1B20105D" w:rsidR="00BE3C39" w:rsidRPr="00AF44A0" w:rsidRDefault="00BE3C39"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Onderste extremiteit</w:t>
            </w:r>
          </w:p>
        </w:tc>
        <w:tc>
          <w:tcPr>
            <w:tcW w:w="1134" w:type="dxa"/>
            <w:gridSpan w:val="2"/>
          </w:tcPr>
          <w:p w14:paraId="65E22EDD"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Baseline</w:t>
            </w:r>
          </w:p>
          <w:p w14:paraId="312CC906" w14:textId="7341F49D"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12 w</w:t>
            </w:r>
            <w:r w:rsidR="00E27BEE">
              <w:rPr>
                <w:sz w:val="18"/>
                <w:szCs w:val="18"/>
              </w:rPr>
              <w:t>e</w:t>
            </w:r>
            <w:r w:rsidRPr="00AF44A0">
              <w:rPr>
                <w:sz w:val="18"/>
                <w:szCs w:val="18"/>
              </w:rPr>
              <w:t>k</w:t>
            </w:r>
            <w:r w:rsidR="00E27BEE">
              <w:rPr>
                <w:sz w:val="18"/>
                <w:szCs w:val="18"/>
              </w:rPr>
              <w:t>en</w:t>
            </w:r>
            <w:r w:rsidRPr="00AF44A0">
              <w:rPr>
                <w:sz w:val="18"/>
                <w:szCs w:val="18"/>
              </w:rPr>
              <w:t xml:space="preserve"> </w:t>
            </w:r>
          </w:p>
          <w:p w14:paraId="1E28C4D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1D1562C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123B928A" w14:textId="77777777" w:rsidR="00BE3C39" w:rsidRDefault="00BE3C39"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587A1B04" w14:textId="53201E69"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 xml:space="preserve">Baseline </w:t>
            </w:r>
          </w:p>
          <w:p w14:paraId="5F6B5C4A" w14:textId="747379A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12 w</w:t>
            </w:r>
            <w:r w:rsidR="00E27BEE">
              <w:rPr>
                <w:sz w:val="18"/>
                <w:szCs w:val="18"/>
              </w:rPr>
              <w:t>e</w:t>
            </w:r>
            <w:r w:rsidRPr="00AF44A0">
              <w:rPr>
                <w:sz w:val="18"/>
                <w:szCs w:val="18"/>
              </w:rPr>
              <w:t>k</w:t>
            </w:r>
            <w:r w:rsidR="00E27BEE">
              <w:rPr>
                <w:sz w:val="18"/>
                <w:szCs w:val="18"/>
              </w:rPr>
              <w:t>en</w:t>
            </w:r>
          </w:p>
          <w:p w14:paraId="34C07C0B"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126" w:type="dxa"/>
            <w:gridSpan w:val="2"/>
          </w:tcPr>
          <w:p w14:paraId="576380D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2.34 ±0.48</w:t>
            </w:r>
          </w:p>
          <w:p w14:paraId="1F51D56D"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1.63 ±0.23</w:t>
            </w:r>
          </w:p>
          <w:p w14:paraId="217587F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4EE18F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26E072D3" w14:textId="77777777" w:rsidR="00BE3C39" w:rsidRDefault="00BE3C39"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2D40E72B" w14:textId="12717D4B"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2.27 ±0.56</w:t>
            </w:r>
          </w:p>
          <w:p w14:paraId="2DF126E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1.86 ±0.22</w:t>
            </w:r>
          </w:p>
          <w:p w14:paraId="176D3971" w14:textId="382088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gridSpan w:val="3"/>
          </w:tcPr>
          <w:p w14:paraId="54416443"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w:t>
            </w:r>
          </w:p>
          <w:p w14:paraId="6BB051B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p=0.02</w:t>
            </w:r>
          </w:p>
          <w:p w14:paraId="663C4248"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0C7ABC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5A642580" w14:textId="77777777" w:rsidR="00BE3C39" w:rsidRDefault="00BE3C39"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7715F982" w14:textId="0BA1D48F"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w:t>
            </w:r>
          </w:p>
          <w:p w14:paraId="2111F8F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p=0.00</w:t>
            </w:r>
          </w:p>
        </w:tc>
        <w:tc>
          <w:tcPr>
            <w:tcW w:w="1276" w:type="dxa"/>
          </w:tcPr>
          <w:p w14:paraId="49892EF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w:t>
            </w:r>
          </w:p>
          <w:p w14:paraId="2EDB90A6"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d=1.05</w:t>
            </w:r>
          </w:p>
        </w:tc>
        <w:tc>
          <w:tcPr>
            <w:tcW w:w="1097" w:type="dxa"/>
            <w:gridSpan w:val="3"/>
          </w:tcPr>
          <w:p w14:paraId="3848FEC1"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 xml:space="preserve">3 dimen-sionaal gang-patroon </w:t>
            </w:r>
          </w:p>
        </w:tc>
      </w:tr>
      <w:tr w:rsidR="00EB172A" w:rsidRPr="00AF44A0" w14:paraId="14327595" w14:textId="77777777" w:rsidTr="0063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4476F58B" w14:textId="77777777" w:rsidR="00EB172A" w:rsidRPr="00AF44A0" w:rsidRDefault="00EB172A" w:rsidP="006332C2">
            <w:pPr>
              <w:jc w:val="left"/>
              <w:rPr>
                <w:sz w:val="18"/>
                <w:szCs w:val="18"/>
              </w:rPr>
            </w:pPr>
            <w:r w:rsidRPr="00AF44A0">
              <w:rPr>
                <w:sz w:val="18"/>
                <w:szCs w:val="18"/>
              </w:rPr>
              <w:t xml:space="preserve">Lin et al. </w:t>
            </w:r>
          </w:p>
          <w:p w14:paraId="22B6B781" w14:textId="6E01726D" w:rsidR="00EB172A" w:rsidRPr="00AF44A0" w:rsidRDefault="005D74F0" w:rsidP="006332C2">
            <w:pPr>
              <w:jc w:val="left"/>
              <w:rPr>
                <w:sz w:val="18"/>
                <w:szCs w:val="18"/>
              </w:rPr>
            </w:pPr>
            <w:r w:rsidRPr="00AF44A0">
              <w:rPr>
                <w:sz w:val="18"/>
                <w:szCs w:val="18"/>
              </w:rPr>
              <w:t>(</w:t>
            </w:r>
            <w:r w:rsidR="00EB172A" w:rsidRPr="00AF44A0">
              <w:rPr>
                <w:sz w:val="18"/>
                <w:szCs w:val="18"/>
              </w:rPr>
              <w:t>2018</w:t>
            </w:r>
            <w:r w:rsidRPr="00AF44A0">
              <w:rPr>
                <w:sz w:val="18"/>
                <w:szCs w:val="18"/>
              </w:rPr>
              <w:t>)</w:t>
            </w:r>
          </w:p>
        </w:tc>
        <w:tc>
          <w:tcPr>
            <w:tcW w:w="794" w:type="dxa"/>
          </w:tcPr>
          <w:p w14:paraId="56AA99D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4/10</w:t>
            </w:r>
          </w:p>
        </w:tc>
        <w:tc>
          <w:tcPr>
            <w:tcW w:w="922" w:type="dxa"/>
          </w:tcPr>
          <w:p w14:paraId="69DBCB7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BE3C39">
              <w:rPr>
                <w:b/>
                <w:bCs/>
                <w:sz w:val="18"/>
                <w:szCs w:val="18"/>
              </w:rPr>
              <w:t>EG</w:t>
            </w:r>
            <w:r w:rsidRPr="00AF44A0">
              <w:rPr>
                <w:sz w:val="18"/>
                <w:szCs w:val="18"/>
              </w:rPr>
              <w:t>: 43</w:t>
            </w:r>
          </w:p>
          <w:p w14:paraId="3019FE62"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040C12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F3DEC6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05A3D88F"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9B79A0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BE3C39">
              <w:rPr>
                <w:b/>
                <w:bCs/>
                <w:sz w:val="18"/>
                <w:szCs w:val="18"/>
              </w:rPr>
              <w:t>CG</w:t>
            </w:r>
            <w:r w:rsidRPr="00AF44A0">
              <w:rPr>
                <w:sz w:val="18"/>
                <w:szCs w:val="18"/>
              </w:rPr>
              <w:t>:39</w:t>
            </w:r>
          </w:p>
          <w:p w14:paraId="139CBB3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EC7CBB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Totaal 82</w:t>
            </w:r>
          </w:p>
        </w:tc>
        <w:tc>
          <w:tcPr>
            <w:tcW w:w="1415" w:type="dxa"/>
          </w:tcPr>
          <w:p w14:paraId="51DFA417" w14:textId="52495835"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BE3C39">
              <w:rPr>
                <w:b/>
                <w:bCs/>
                <w:sz w:val="18"/>
                <w:szCs w:val="18"/>
              </w:rPr>
              <w:t>EG</w:t>
            </w:r>
            <w:r w:rsidRPr="00AF44A0">
              <w:rPr>
                <w:sz w:val="18"/>
                <w:szCs w:val="18"/>
              </w:rPr>
              <w:t>: 7</w:t>
            </w:r>
            <w:r w:rsidR="00F461C4">
              <w:rPr>
                <w:sz w:val="18"/>
                <w:szCs w:val="18"/>
              </w:rPr>
              <w:t>.</w:t>
            </w:r>
            <w:r w:rsidRPr="00AF44A0">
              <w:rPr>
                <w:sz w:val="18"/>
                <w:szCs w:val="18"/>
              </w:rPr>
              <w:t>5 ±1</w:t>
            </w:r>
            <w:r w:rsidR="00F461C4">
              <w:rPr>
                <w:sz w:val="18"/>
                <w:szCs w:val="18"/>
              </w:rPr>
              <w:t>.</w:t>
            </w:r>
            <w:r w:rsidRPr="00AF44A0">
              <w:rPr>
                <w:sz w:val="18"/>
                <w:szCs w:val="18"/>
              </w:rPr>
              <w:t>3</w:t>
            </w:r>
          </w:p>
          <w:p w14:paraId="0BA6FA93" w14:textId="493A2929" w:rsidR="00EB172A" w:rsidRPr="00AF44A0" w:rsidRDefault="00690DBC"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 -  V= -</w:t>
            </w:r>
          </w:p>
          <w:p w14:paraId="1FE7825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0F7F17A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4DA2F9A7" w14:textId="77777777" w:rsidR="00BE3C39" w:rsidRDefault="00BE3C39" w:rsidP="006332C2">
            <w:pPr>
              <w:jc w:val="left"/>
              <w:cnfStyle w:val="000000100000" w:firstRow="0" w:lastRow="0" w:firstColumn="0" w:lastColumn="0" w:oddVBand="0" w:evenVBand="0" w:oddHBand="1" w:evenHBand="0" w:firstRowFirstColumn="0" w:firstRowLastColumn="0" w:lastRowFirstColumn="0" w:lastRowLastColumn="0"/>
              <w:rPr>
                <w:b/>
                <w:bCs/>
                <w:sz w:val="18"/>
                <w:szCs w:val="18"/>
              </w:rPr>
            </w:pPr>
          </w:p>
          <w:p w14:paraId="19BAF3F4" w14:textId="549D1B6C"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BE3C39">
              <w:rPr>
                <w:b/>
                <w:bCs/>
                <w:sz w:val="18"/>
                <w:szCs w:val="18"/>
              </w:rPr>
              <w:t>CG</w:t>
            </w:r>
            <w:r w:rsidRPr="00AF44A0">
              <w:rPr>
                <w:sz w:val="18"/>
                <w:szCs w:val="18"/>
              </w:rPr>
              <w:t>: 7</w:t>
            </w:r>
            <w:r w:rsidR="00F461C4">
              <w:rPr>
                <w:sz w:val="18"/>
                <w:szCs w:val="18"/>
              </w:rPr>
              <w:t>.</w:t>
            </w:r>
            <w:r w:rsidRPr="00AF44A0">
              <w:rPr>
                <w:sz w:val="18"/>
                <w:szCs w:val="18"/>
              </w:rPr>
              <w:t>9 ±1</w:t>
            </w:r>
            <w:r w:rsidR="00F461C4">
              <w:rPr>
                <w:sz w:val="18"/>
                <w:szCs w:val="18"/>
              </w:rPr>
              <w:t>.</w:t>
            </w:r>
            <w:r w:rsidRPr="00AF44A0">
              <w:rPr>
                <w:sz w:val="18"/>
                <w:szCs w:val="18"/>
              </w:rPr>
              <w:t>7</w:t>
            </w:r>
          </w:p>
          <w:p w14:paraId="342D9768" w14:textId="01AAA618"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w:t>
            </w:r>
            <w:r w:rsidR="00690DBC">
              <w:rPr>
                <w:sz w:val="18"/>
                <w:szCs w:val="18"/>
              </w:rPr>
              <w:t xml:space="preserve">= - </w:t>
            </w:r>
            <w:r w:rsidRPr="00AF44A0">
              <w:rPr>
                <w:sz w:val="18"/>
                <w:szCs w:val="18"/>
              </w:rPr>
              <w:t>V</w:t>
            </w:r>
            <w:r w:rsidR="00690DBC">
              <w:rPr>
                <w:sz w:val="18"/>
                <w:szCs w:val="18"/>
              </w:rPr>
              <w:t xml:space="preserve">= </w:t>
            </w:r>
            <w:r w:rsidRPr="00AF44A0">
              <w:rPr>
                <w:sz w:val="18"/>
                <w:szCs w:val="18"/>
              </w:rPr>
              <w:t>-</w:t>
            </w:r>
          </w:p>
        </w:tc>
        <w:tc>
          <w:tcPr>
            <w:tcW w:w="874" w:type="dxa"/>
          </w:tcPr>
          <w:p w14:paraId="54163A5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CP</w:t>
            </w:r>
          </w:p>
        </w:tc>
        <w:tc>
          <w:tcPr>
            <w:tcW w:w="1701" w:type="dxa"/>
            <w:gridSpan w:val="2"/>
          </w:tcPr>
          <w:p w14:paraId="1E5DC471" w14:textId="012AA585"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EG</w:t>
            </w:r>
            <w:r w:rsidRPr="00AF44A0">
              <w:rPr>
                <w:sz w:val="18"/>
                <w:szCs w:val="18"/>
              </w:rPr>
              <w:t>: 4 weken 1x per week ESWT + revalidatie-therapie</w:t>
            </w:r>
          </w:p>
          <w:p w14:paraId="0E45ECB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76B5131" w14:textId="77777777" w:rsidR="00BE3C39"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CG</w:t>
            </w:r>
            <w:r w:rsidRPr="00AF44A0">
              <w:rPr>
                <w:sz w:val="18"/>
                <w:szCs w:val="18"/>
              </w:rPr>
              <w:t>: Revalidatie-therapie: fysio, ergo en logopedie</w:t>
            </w:r>
          </w:p>
          <w:p w14:paraId="08E0128B" w14:textId="77777777" w:rsidR="00BE3C39" w:rsidRDefault="00BE3C39"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B96A470" w14:textId="327F4A6C" w:rsidR="00EB172A" w:rsidRPr="00AF44A0" w:rsidRDefault="00BE3C39"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Onderste- en bovenste extremiteit</w:t>
            </w:r>
            <w:r w:rsidR="00EB172A" w:rsidRPr="00AF44A0">
              <w:rPr>
                <w:sz w:val="18"/>
                <w:szCs w:val="18"/>
              </w:rPr>
              <w:t xml:space="preserve"> </w:t>
            </w:r>
          </w:p>
        </w:tc>
        <w:tc>
          <w:tcPr>
            <w:tcW w:w="1134" w:type="dxa"/>
            <w:gridSpan w:val="2"/>
          </w:tcPr>
          <w:p w14:paraId="4D2F178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2A5A042"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Baseline</w:t>
            </w:r>
          </w:p>
          <w:p w14:paraId="4701C923"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 weken</w:t>
            </w:r>
          </w:p>
          <w:p w14:paraId="2A8E104B" w14:textId="475D9F68"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4 w</w:t>
            </w:r>
            <w:r w:rsidR="00C96BA4">
              <w:rPr>
                <w:sz w:val="18"/>
                <w:szCs w:val="18"/>
              </w:rPr>
              <w:t>e</w:t>
            </w:r>
            <w:r w:rsidRPr="00AF44A0">
              <w:rPr>
                <w:sz w:val="18"/>
                <w:szCs w:val="18"/>
              </w:rPr>
              <w:t>k</w:t>
            </w:r>
            <w:r w:rsidR="00C96BA4">
              <w:rPr>
                <w:sz w:val="18"/>
                <w:szCs w:val="18"/>
              </w:rPr>
              <w:t>en</w:t>
            </w:r>
            <w:r w:rsidRPr="00AF44A0">
              <w:rPr>
                <w:sz w:val="18"/>
                <w:szCs w:val="18"/>
              </w:rPr>
              <w:t xml:space="preserve"> </w:t>
            </w:r>
          </w:p>
          <w:p w14:paraId="2713D92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3F7E60B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Baseline</w:t>
            </w:r>
          </w:p>
          <w:p w14:paraId="6E514B7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 weken</w:t>
            </w:r>
          </w:p>
          <w:p w14:paraId="3FC9A951" w14:textId="04A335DD"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4 w</w:t>
            </w:r>
            <w:r w:rsidR="00C96BA4">
              <w:rPr>
                <w:sz w:val="18"/>
                <w:szCs w:val="18"/>
              </w:rPr>
              <w:t>e</w:t>
            </w:r>
            <w:r w:rsidRPr="00AF44A0">
              <w:rPr>
                <w:sz w:val="18"/>
                <w:szCs w:val="18"/>
              </w:rPr>
              <w:t>k</w:t>
            </w:r>
            <w:r w:rsidR="00C96BA4">
              <w:rPr>
                <w:sz w:val="18"/>
                <w:szCs w:val="18"/>
              </w:rPr>
              <w:t>en</w:t>
            </w:r>
          </w:p>
        </w:tc>
        <w:tc>
          <w:tcPr>
            <w:tcW w:w="2126" w:type="dxa"/>
            <w:gridSpan w:val="2"/>
          </w:tcPr>
          <w:p w14:paraId="3671572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MAShamstring/ triceps</w:t>
            </w:r>
          </w:p>
          <w:p w14:paraId="352A2F8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4.56 ±0.77    4.49 ±0.39</w:t>
            </w:r>
          </w:p>
          <w:p w14:paraId="2E6DB073"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2.73 ±0.57    2.66 ±0.34</w:t>
            </w:r>
          </w:p>
          <w:p w14:paraId="4116E8E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2.26 ±0.71    2.20 ±0.33</w:t>
            </w:r>
          </w:p>
          <w:p w14:paraId="26F2619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3B972FC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4.72 ±0.59    4.68 ±0.53</w:t>
            </w:r>
          </w:p>
          <w:p w14:paraId="3211CA07"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3.39 ±0.51    3.41 ±0.54</w:t>
            </w:r>
          </w:p>
          <w:p w14:paraId="6F80405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2.96 ±0.85    3.01 ±0.61</w:t>
            </w:r>
          </w:p>
        </w:tc>
        <w:tc>
          <w:tcPr>
            <w:tcW w:w="1749" w:type="dxa"/>
            <w:gridSpan w:val="2"/>
          </w:tcPr>
          <w:p w14:paraId="2632171D" w14:textId="4FF396A2"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lang w:val="en-US"/>
              </w:rPr>
            </w:pPr>
            <w:r w:rsidRPr="00AF44A0">
              <w:rPr>
                <w:sz w:val="18"/>
                <w:szCs w:val="18"/>
                <w:lang w:val="en-US"/>
              </w:rPr>
              <w:t>MAS</w:t>
            </w:r>
            <w:r w:rsidR="00F46A58" w:rsidRPr="00AF44A0">
              <w:rPr>
                <w:sz w:val="18"/>
                <w:szCs w:val="18"/>
                <w:lang w:val="en-US"/>
              </w:rPr>
              <w:t xml:space="preserve"> </w:t>
            </w:r>
            <w:r w:rsidRPr="00AF44A0">
              <w:rPr>
                <w:sz w:val="18"/>
                <w:szCs w:val="18"/>
                <w:lang w:val="en-US"/>
              </w:rPr>
              <w:t xml:space="preserve">h/ </w:t>
            </w:r>
            <w:r w:rsidR="00F46A58" w:rsidRPr="00AF44A0">
              <w:rPr>
                <w:sz w:val="18"/>
                <w:szCs w:val="18"/>
                <w:lang w:val="en-US"/>
              </w:rPr>
              <w:t>MAS t</w:t>
            </w:r>
          </w:p>
          <w:p w14:paraId="6AAD7997"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lang w:val="en-US"/>
              </w:rPr>
            </w:pPr>
            <w:r w:rsidRPr="00AF44A0">
              <w:rPr>
                <w:sz w:val="18"/>
                <w:szCs w:val="18"/>
                <w:lang w:val="en-US"/>
              </w:rPr>
              <w:t>-</w:t>
            </w:r>
          </w:p>
          <w:p w14:paraId="1C1E8FB1"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lang w:val="en-US"/>
              </w:rPr>
            </w:pPr>
            <w:r w:rsidRPr="00AF44A0">
              <w:rPr>
                <w:sz w:val="18"/>
                <w:szCs w:val="18"/>
                <w:lang w:val="en-US"/>
              </w:rPr>
              <w:t>p&lt;0.05/ p&lt;0.05</w:t>
            </w:r>
          </w:p>
          <w:p w14:paraId="5B7B3A1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lang w:val="en-US"/>
              </w:rPr>
            </w:pPr>
            <w:r w:rsidRPr="00AF44A0">
              <w:rPr>
                <w:sz w:val="18"/>
                <w:szCs w:val="18"/>
                <w:lang w:val="en-US"/>
              </w:rPr>
              <w:t>p&lt;0.05/ p&lt;0.05</w:t>
            </w:r>
          </w:p>
          <w:p w14:paraId="217148F2"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lang w:val="en-US"/>
              </w:rPr>
            </w:pPr>
          </w:p>
          <w:p w14:paraId="120840A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61A5579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p&gt;0.05/ p&gt;0.05</w:t>
            </w:r>
          </w:p>
          <w:p w14:paraId="1F1DADD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p&gt;0.05/ p&gt;0.05</w:t>
            </w:r>
          </w:p>
        </w:tc>
        <w:tc>
          <w:tcPr>
            <w:tcW w:w="1370" w:type="dxa"/>
            <w:gridSpan w:val="2"/>
          </w:tcPr>
          <w:p w14:paraId="50A3129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lang w:val="en-US"/>
              </w:rPr>
            </w:pPr>
            <w:r w:rsidRPr="00AF44A0">
              <w:rPr>
                <w:sz w:val="18"/>
                <w:szCs w:val="18"/>
                <w:lang w:val="en-US"/>
              </w:rPr>
              <w:t>MAS h/ MAS t</w:t>
            </w:r>
          </w:p>
          <w:p w14:paraId="1B0CB32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lang w:val="en-US"/>
              </w:rPr>
            </w:pPr>
            <w:r w:rsidRPr="00AF44A0">
              <w:rPr>
                <w:sz w:val="18"/>
                <w:szCs w:val="18"/>
                <w:lang w:val="en-US"/>
              </w:rPr>
              <w:t>-</w:t>
            </w:r>
          </w:p>
          <w:p w14:paraId="51427F0B"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lang w:val="en-US"/>
              </w:rPr>
            </w:pPr>
            <w:r w:rsidRPr="00AF44A0">
              <w:rPr>
                <w:sz w:val="18"/>
                <w:szCs w:val="18"/>
                <w:lang w:val="en-US"/>
              </w:rPr>
              <w:t>d=1.29</w:t>
            </w:r>
          </w:p>
          <w:p w14:paraId="7F109D96"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lang w:val="en-US"/>
              </w:rPr>
            </w:pPr>
            <w:r w:rsidRPr="00AF44A0">
              <w:rPr>
                <w:sz w:val="18"/>
                <w:szCs w:val="18"/>
                <w:lang w:val="en-US"/>
              </w:rPr>
              <w:t>d=0.99</w:t>
            </w:r>
          </w:p>
          <w:p w14:paraId="3B7A867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097" w:type="dxa"/>
            <w:gridSpan w:val="3"/>
          </w:tcPr>
          <w:p w14:paraId="6685708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GMFM</w:t>
            </w:r>
          </w:p>
          <w:p w14:paraId="283BAB97"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Plantaire druk van de voet </w:t>
            </w:r>
          </w:p>
        </w:tc>
      </w:tr>
      <w:tr w:rsidR="00EB172A" w:rsidRPr="00AF44A0" w14:paraId="72C0B7C7" w14:textId="77777777" w:rsidTr="006332C2">
        <w:tc>
          <w:tcPr>
            <w:cnfStyle w:val="001000000000" w:firstRow="0" w:lastRow="0" w:firstColumn="1" w:lastColumn="0" w:oddVBand="0" w:evenVBand="0" w:oddHBand="0" w:evenHBand="0" w:firstRowFirstColumn="0" w:firstRowLastColumn="0" w:lastRowFirstColumn="0" w:lastRowLastColumn="0"/>
            <w:tcW w:w="1046" w:type="dxa"/>
          </w:tcPr>
          <w:p w14:paraId="6ED591AB" w14:textId="77777777" w:rsidR="00EB172A" w:rsidRPr="00AF44A0" w:rsidRDefault="00EB172A" w:rsidP="006332C2">
            <w:pPr>
              <w:jc w:val="left"/>
              <w:rPr>
                <w:sz w:val="18"/>
                <w:szCs w:val="18"/>
              </w:rPr>
            </w:pPr>
            <w:r w:rsidRPr="00AF44A0">
              <w:rPr>
                <w:sz w:val="18"/>
                <w:szCs w:val="18"/>
              </w:rPr>
              <w:t>Park et al.</w:t>
            </w:r>
          </w:p>
          <w:p w14:paraId="12424456" w14:textId="4A26169A" w:rsidR="00EB172A" w:rsidRPr="00AF44A0" w:rsidRDefault="005D74F0" w:rsidP="006332C2">
            <w:pPr>
              <w:jc w:val="left"/>
              <w:rPr>
                <w:sz w:val="18"/>
                <w:szCs w:val="18"/>
              </w:rPr>
            </w:pPr>
            <w:r w:rsidRPr="00AF44A0">
              <w:rPr>
                <w:sz w:val="18"/>
                <w:szCs w:val="18"/>
              </w:rPr>
              <w:t>(</w:t>
            </w:r>
            <w:r w:rsidR="00EB172A" w:rsidRPr="00AF44A0">
              <w:rPr>
                <w:sz w:val="18"/>
                <w:szCs w:val="18"/>
              </w:rPr>
              <w:t>2015</w:t>
            </w:r>
            <w:r w:rsidRPr="00AF44A0">
              <w:rPr>
                <w:sz w:val="18"/>
                <w:szCs w:val="18"/>
              </w:rPr>
              <w:t>)</w:t>
            </w:r>
          </w:p>
        </w:tc>
        <w:tc>
          <w:tcPr>
            <w:tcW w:w="794" w:type="dxa"/>
          </w:tcPr>
          <w:p w14:paraId="13444A6C"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4/10</w:t>
            </w:r>
          </w:p>
        </w:tc>
        <w:tc>
          <w:tcPr>
            <w:tcW w:w="922" w:type="dxa"/>
          </w:tcPr>
          <w:p w14:paraId="3DE7C70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EG</w:t>
            </w:r>
            <w:r w:rsidRPr="00AF44A0">
              <w:rPr>
                <w:sz w:val="18"/>
                <w:szCs w:val="18"/>
              </w:rPr>
              <w:t>: 6</w:t>
            </w:r>
          </w:p>
          <w:p w14:paraId="7FCB67C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959306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2DA1F971"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9EB35B9"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0F78D39A" w14:textId="57F9793A" w:rsidR="00EB172A" w:rsidRPr="00AF44A0" w:rsidRDefault="00BE3C39"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BE3C39">
              <w:rPr>
                <w:b/>
                <w:bCs/>
                <w:sz w:val="18"/>
                <w:szCs w:val="18"/>
              </w:rPr>
              <w:t>CG</w:t>
            </w:r>
            <w:r w:rsidR="00EB172A" w:rsidRPr="00AF44A0">
              <w:rPr>
                <w:sz w:val="18"/>
                <w:szCs w:val="18"/>
              </w:rPr>
              <w:t>:6</w:t>
            </w:r>
          </w:p>
          <w:p w14:paraId="295A62C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0B8D6AF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Totaal 12</w:t>
            </w:r>
          </w:p>
        </w:tc>
        <w:tc>
          <w:tcPr>
            <w:tcW w:w="1415" w:type="dxa"/>
          </w:tcPr>
          <w:p w14:paraId="1AD65D39" w14:textId="7402F208" w:rsidR="00BE3C39" w:rsidRPr="00AF44A0" w:rsidRDefault="00EB172A" w:rsidP="00BE3C39">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EG</w:t>
            </w:r>
            <w:r w:rsidRPr="00AF44A0">
              <w:rPr>
                <w:sz w:val="18"/>
                <w:szCs w:val="18"/>
              </w:rPr>
              <w:t>:</w:t>
            </w:r>
            <w:r w:rsidR="00BE3C39" w:rsidRPr="00AF44A0">
              <w:rPr>
                <w:sz w:val="18"/>
                <w:szCs w:val="18"/>
              </w:rPr>
              <w:t xml:space="preserve"> 6</w:t>
            </w:r>
            <w:r w:rsidR="00F461C4">
              <w:rPr>
                <w:sz w:val="18"/>
                <w:szCs w:val="18"/>
              </w:rPr>
              <w:t>.</w:t>
            </w:r>
            <w:r w:rsidR="00BE3C39" w:rsidRPr="00AF44A0">
              <w:rPr>
                <w:sz w:val="18"/>
                <w:szCs w:val="18"/>
              </w:rPr>
              <w:t>8 ±2</w:t>
            </w:r>
            <w:r w:rsidR="00F461C4">
              <w:rPr>
                <w:sz w:val="18"/>
                <w:szCs w:val="18"/>
              </w:rPr>
              <w:t>.</w:t>
            </w:r>
            <w:r w:rsidR="00BE3C39" w:rsidRPr="00AF44A0">
              <w:rPr>
                <w:sz w:val="18"/>
                <w:szCs w:val="18"/>
              </w:rPr>
              <w:t>3</w:t>
            </w:r>
          </w:p>
          <w:p w14:paraId="65B382AC" w14:textId="2EC8534E" w:rsidR="00EB172A" w:rsidRPr="00AF44A0" w:rsidRDefault="00BE3C39" w:rsidP="00BE3C39">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M=3</w:t>
            </w:r>
            <w:r w:rsidR="00690DBC">
              <w:rPr>
                <w:sz w:val="18"/>
                <w:szCs w:val="18"/>
              </w:rPr>
              <w:t xml:space="preserve"> </w:t>
            </w:r>
            <w:r w:rsidRPr="00AF44A0">
              <w:rPr>
                <w:sz w:val="18"/>
                <w:szCs w:val="18"/>
              </w:rPr>
              <w:t>V=3</w:t>
            </w:r>
            <w:r w:rsidR="00EB172A" w:rsidRPr="00AF44A0">
              <w:rPr>
                <w:sz w:val="18"/>
                <w:szCs w:val="18"/>
              </w:rPr>
              <w:t xml:space="preserve"> </w:t>
            </w:r>
          </w:p>
          <w:p w14:paraId="32A8FC7E"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194BF2EE" w14:textId="77777777" w:rsidR="00BE3C39" w:rsidRDefault="00BE3C39" w:rsidP="006332C2">
            <w:pPr>
              <w:jc w:val="left"/>
              <w:cnfStyle w:val="000000000000" w:firstRow="0" w:lastRow="0" w:firstColumn="0" w:lastColumn="0" w:oddVBand="0" w:evenVBand="0" w:oddHBand="0" w:evenHBand="0" w:firstRowFirstColumn="0" w:firstRowLastColumn="0" w:lastRowFirstColumn="0" w:lastRowLastColumn="0"/>
              <w:rPr>
                <w:b/>
                <w:sz w:val="18"/>
                <w:szCs w:val="18"/>
              </w:rPr>
            </w:pPr>
          </w:p>
          <w:p w14:paraId="727FB54B" w14:textId="44C17E84" w:rsidR="00BE3C39" w:rsidRPr="00AF44A0" w:rsidRDefault="00BE3C39" w:rsidP="00BE3C39">
            <w:pPr>
              <w:jc w:val="left"/>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CG</w:t>
            </w:r>
            <w:r w:rsidR="00EB172A" w:rsidRPr="00AF44A0">
              <w:rPr>
                <w:sz w:val="18"/>
                <w:szCs w:val="18"/>
              </w:rPr>
              <w:t xml:space="preserve">: </w:t>
            </w:r>
            <w:r w:rsidRPr="00AF44A0">
              <w:rPr>
                <w:sz w:val="18"/>
                <w:szCs w:val="18"/>
              </w:rPr>
              <w:t>7</w:t>
            </w:r>
            <w:r w:rsidR="00F461C4">
              <w:rPr>
                <w:sz w:val="18"/>
                <w:szCs w:val="18"/>
              </w:rPr>
              <w:t>.</w:t>
            </w:r>
            <w:r w:rsidRPr="00AF44A0">
              <w:rPr>
                <w:sz w:val="18"/>
                <w:szCs w:val="18"/>
              </w:rPr>
              <w:t>0 ±3</w:t>
            </w:r>
            <w:r w:rsidR="00F461C4">
              <w:rPr>
                <w:sz w:val="18"/>
                <w:szCs w:val="18"/>
              </w:rPr>
              <w:t>.</w:t>
            </w:r>
            <w:r w:rsidRPr="00AF44A0">
              <w:rPr>
                <w:sz w:val="18"/>
                <w:szCs w:val="18"/>
              </w:rPr>
              <w:t>1</w:t>
            </w:r>
          </w:p>
          <w:p w14:paraId="44EEDE63" w14:textId="239CCD72" w:rsidR="00BE3C39" w:rsidRPr="00AF44A0" w:rsidRDefault="00BE3C39" w:rsidP="00BE3C39">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M=4</w:t>
            </w:r>
            <w:r w:rsidR="00690DBC">
              <w:rPr>
                <w:sz w:val="18"/>
                <w:szCs w:val="18"/>
              </w:rPr>
              <w:t xml:space="preserve"> </w:t>
            </w:r>
            <w:r w:rsidRPr="00AF44A0">
              <w:rPr>
                <w:sz w:val="18"/>
                <w:szCs w:val="18"/>
              </w:rPr>
              <w:t>V=2</w:t>
            </w:r>
          </w:p>
          <w:p w14:paraId="17EB38DB" w14:textId="4844B176" w:rsidR="00BE3C39" w:rsidRPr="00AF44A0" w:rsidRDefault="00BE3C39" w:rsidP="00BE3C39">
            <w:pPr>
              <w:jc w:val="left"/>
              <w:cnfStyle w:val="000000000000" w:firstRow="0" w:lastRow="0" w:firstColumn="0" w:lastColumn="0" w:oddVBand="0" w:evenVBand="0" w:oddHBand="0" w:evenHBand="0" w:firstRowFirstColumn="0" w:firstRowLastColumn="0" w:lastRowFirstColumn="0" w:lastRowLastColumn="0"/>
              <w:rPr>
                <w:sz w:val="18"/>
                <w:szCs w:val="18"/>
              </w:rPr>
            </w:pPr>
          </w:p>
          <w:p w14:paraId="746233AE" w14:textId="092F9CFE"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874" w:type="dxa"/>
          </w:tcPr>
          <w:p w14:paraId="766591B8"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CP</w:t>
            </w:r>
          </w:p>
        </w:tc>
        <w:tc>
          <w:tcPr>
            <w:tcW w:w="1701" w:type="dxa"/>
            <w:gridSpan w:val="2"/>
          </w:tcPr>
          <w:p w14:paraId="31943542" w14:textId="476BC95F"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EG</w:t>
            </w:r>
            <w:r w:rsidRPr="00AF44A0">
              <w:rPr>
                <w:sz w:val="18"/>
                <w:szCs w:val="18"/>
              </w:rPr>
              <w:t xml:space="preserve">: </w:t>
            </w:r>
            <w:r w:rsidR="00F46A58" w:rsidRPr="00AF44A0">
              <w:rPr>
                <w:sz w:val="18"/>
                <w:szCs w:val="18"/>
              </w:rPr>
              <w:t>drie</w:t>
            </w:r>
            <w:r w:rsidRPr="00AF44A0">
              <w:rPr>
                <w:sz w:val="18"/>
                <w:szCs w:val="18"/>
              </w:rPr>
              <w:t xml:space="preserve"> sessies </w:t>
            </w:r>
            <w:r w:rsidR="00F46A58" w:rsidRPr="00AF44A0">
              <w:rPr>
                <w:sz w:val="18"/>
                <w:szCs w:val="18"/>
              </w:rPr>
              <w:t xml:space="preserve">ESWT </w:t>
            </w:r>
            <w:r w:rsidRPr="00AF44A0">
              <w:rPr>
                <w:sz w:val="18"/>
                <w:szCs w:val="18"/>
              </w:rPr>
              <w:t>wekelijks +fysiotherapie</w:t>
            </w:r>
          </w:p>
          <w:p w14:paraId="16F5A710" w14:textId="77777777" w:rsidR="00BE3C39" w:rsidRDefault="00BE3C39" w:rsidP="006332C2">
            <w:pPr>
              <w:jc w:val="left"/>
              <w:cnfStyle w:val="000000000000" w:firstRow="0" w:lastRow="0" w:firstColumn="0" w:lastColumn="0" w:oddVBand="0" w:evenVBand="0" w:oddHBand="0" w:evenHBand="0" w:firstRowFirstColumn="0" w:firstRowLastColumn="0" w:lastRowFirstColumn="0" w:lastRowLastColumn="0"/>
              <w:rPr>
                <w:b/>
                <w:sz w:val="18"/>
                <w:szCs w:val="18"/>
              </w:rPr>
            </w:pPr>
          </w:p>
          <w:p w14:paraId="2C383CBE" w14:textId="77777777" w:rsidR="00BE3C39" w:rsidRDefault="00BE3C39" w:rsidP="006332C2">
            <w:pPr>
              <w:jc w:val="left"/>
              <w:cnfStyle w:val="000000000000" w:firstRow="0" w:lastRow="0" w:firstColumn="0" w:lastColumn="0" w:oddVBand="0" w:evenVBand="0" w:oddHBand="0" w:evenHBand="0" w:firstRowFirstColumn="0" w:firstRowLastColumn="0" w:lastRowFirstColumn="0" w:lastRowLastColumn="0"/>
              <w:rPr>
                <w:b/>
                <w:sz w:val="18"/>
                <w:szCs w:val="18"/>
              </w:rPr>
            </w:pPr>
          </w:p>
          <w:p w14:paraId="1DCBF0BB" w14:textId="6916D6B8" w:rsidR="00EB172A" w:rsidRPr="00AF44A0" w:rsidRDefault="00F46A58"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b/>
                <w:sz w:val="18"/>
                <w:szCs w:val="18"/>
              </w:rPr>
              <w:t>CG</w:t>
            </w:r>
            <w:r w:rsidR="00EB172A" w:rsidRPr="00AF44A0">
              <w:rPr>
                <w:sz w:val="18"/>
                <w:szCs w:val="18"/>
              </w:rPr>
              <w:t xml:space="preserve">: </w:t>
            </w:r>
            <w:r w:rsidRPr="00AF44A0">
              <w:rPr>
                <w:sz w:val="18"/>
                <w:szCs w:val="18"/>
              </w:rPr>
              <w:t>één sessie ESWT en twee</w:t>
            </w:r>
            <w:r w:rsidR="00EB172A" w:rsidRPr="00AF44A0">
              <w:rPr>
                <w:sz w:val="18"/>
                <w:szCs w:val="18"/>
              </w:rPr>
              <w:t xml:space="preserve"> sessies </w:t>
            </w:r>
            <w:r w:rsidRPr="00AF44A0">
              <w:rPr>
                <w:sz w:val="18"/>
                <w:szCs w:val="18"/>
              </w:rPr>
              <w:t xml:space="preserve">placebo </w:t>
            </w:r>
            <w:r w:rsidR="00EB172A" w:rsidRPr="00AF44A0">
              <w:rPr>
                <w:sz w:val="18"/>
                <w:szCs w:val="18"/>
              </w:rPr>
              <w:t>wekelijks +fysiotherapie</w:t>
            </w:r>
          </w:p>
          <w:p w14:paraId="2F80EB4F" w14:textId="77777777" w:rsidR="00EB172A"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33DF01E9" w14:textId="6CCD2FFB" w:rsidR="00EB2877" w:rsidRPr="00AF44A0" w:rsidRDefault="00EB2877"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Onderste extremiteit</w:t>
            </w:r>
          </w:p>
        </w:tc>
        <w:tc>
          <w:tcPr>
            <w:tcW w:w="1134" w:type="dxa"/>
            <w:gridSpan w:val="2"/>
          </w:tcPr>
          <w:p w14:paraId="0D592888"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Baseline</w:t>
            </w:r>
          </w:p>
          <w:p w14:paraId="3074979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Na ESWT</w:t>
            </w:r>
          </w:p>
          <w:p w14:paraId="03E744F6"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3 weken</w:t>
            </w:r>
          </w:p>
          <w:p w14:paraId="5A4D3615"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 xml:space="preserve">7 weken </w:t>
            </w:r>
          </w:p>
          <w:p w14:paraId="5F209D9E"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p w14:paraId="014B9603"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Baseline</w:t>
            </w:r>
          </w:p>
          <w:p w14:paraId="4BC69BE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Na ESWT</w:t>
            </w:r>
          </w:p>
          <w:p w14:paraId="1D56AF5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3 weken</w:t>
            </w:r>
          </w:p>
          <w:p w14:paraId="2191DFDF"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 xml:space="preserve">7 weken </w:t>
            </w:r>
          </w:p>
        </w:tc>
        <w:tc>
          <w:tcPr>
            <w:tcW w:w="2126" w:type="dxa"/>
            <w:gridSpan w:val="2"/>
          </w:tcPr>
          <w:p w14:paraId="4E38AE23" w14:textId="77777777" w:rsidR="00F46A58" w:rsidRPr="00AF44A0" w:rsidRDefault="00F46A58" w:rsidP="00F46A58">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2.3 ±0.4</w:t>
            </w:r>
          </w:p>
          <w:p w14:paraId="6F7D45A3" w14:textId="68553844" w:rsidR="00F46A58" w:rsidRPr="00AF44A0" w:rsidRDefault="00F46A58" w:rsidP="00F46A58">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1.2 ±0.4</w:t>
            </w:r>
          </w:p>
          <w:p w14:paraId="33E55EA6" w14:textId="527EDF9C" w:rsidR="00F46A58" w:rsidRPr="00AF44A0" w:rsidRDefault="00F46A58" w:rsidP="00F46A58">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1.0 ±0.4</w:t>
            </w:r>
          </w:p>
          <w:p w14:paraId="21880DE8" w14:textId="47924C1D" w:rsidR="00EB172A" w:rsidRPr="00AF44A0" w:rsidRDefault="00F46A58"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1.1 ±0.5</w:t>
            </w:r>
          </w:p>
          <w:p w14:paraId="0E6FEB45" w14:textId="77777777" w:rsidR="00F46A58" w:rsidRPr="00AF44A0" w:rsidRDefault="00F46A58" w:rsidP="00F46A58">
            <w:pPr>
              <w:jc w:val="left"/>
              <w:cnfStyle w:val="000000000000" w:firstRow="0" w:lastRow="0" w:firstColumn="0" w:lastColumn="0" w:oddVBand="0" w:evenVBand="0" w:oddHBand="0" w:evenHBand="0" w:firstRowFirstColumn="0" w:firstRowLastColumn="0" w:lastRowFirstColumn="0" w:lastRowLastColumn="0"/>
              <w:rPr>
                <w:sz w:val="18"/>
                <w:szCs w:val="18"/>
              </w:rPr>
            </w:pPr>
          </w:p>
          <w:p w14:paraId="29E1FEB7" w14:textId="76A1705C" w:rsidR="00F46A58" w:rsidRPr="00AF44A0" w:rsidRDefault="00F46A58" w:rsidP="00F46A58">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2.5 ±0.7</w:t>
            </w:r>
          </w:p>
          <w:p w14:paraId="5DF588CC" w14:textId="285C6551" w:rsidR="00F46A58" w:rsidRPr="00AF44A0" w:rsidRDefault="00F46A58" w:rsidP="00F46A58">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1.5 ±0.5</w:t>
            </w:r>
          </w:p>
          <w:p w14:paraId="2F8DDD8A" w14:textId="77777777" w:rsidR="00F46A58" w:rsidRPr="00AF44A0" w:rsidRDefault="00F46A58" w:rsidP="00F46A58">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2.0 ±0.7</w:t>
            </w:r>
          </w:p>
          <w:p w14:paraId="7078D265" w14:textId="77777777" w:rsidR="00F46A58" w:rsidRPr="00AF44A0" w:rsidRDefault="00F46A58" w:rsidP="00F46A58">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2.3 ±0.8</w:t>
            </w:r>
          </w:p>
          <w:p w14:paraId="53EA8B1D" w14:textId="65408DD3"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gridSpan w:val="3"/>
          </w:tcPr>
          <w:p w14:paraId="67E7AF2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w:t>
            </w:r>
          </w:p>
          <w:p w14:paraId="7AF5003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p&lt;0.05</w:t>
            </w:r>
          </w:p>
          <w:p w14:paraId="2416430E" w14:textId="77777777" w:rsidR="00F46A58" w:rsidRPr="00AF44A0" w:rsidRDefault="00F46A58" w:rsidP="00F46A58">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p&lt;0.05</w:t>
            </w:r>
          </w:p>
          <w:p w14:paraId="42008101" w14:textId="6725F5AB"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w:t>
            </w:r>
            <w:r w:rsidR="00F46A58" w:rsidRPr="00AF44A0">
              <w:rPr>
                <w:sz w:val="18"/>
                <w:szCs w:val="18"/>
              </w:rPr>
              <w:t>&lt;</w:t>
            </w:r>
            <w:r w:rsidRPr="00AF44A0">
              <w:rPr>
                <w:sz w:val="18"/>
                <w:szCs w:val="18"/>
              </w:rPr>
              <w:t>0.05</w:t>
            </w:r>
          </w:p>
          <w:p w14:paraId="364E87B3" w14:textId="77777777" w:rsidR="00F46A58" w:rsidRPr="00AF44A0" w:rsidRDefault="00F46A58" w:rsidP="00F46A58">
            <w:pPr>
              <w:jc w:val="left"/>
              <w:cnfStyle w:val="000000000000" w:firstRow="0" w:lastRow="0" w:firstColumn="0" w:lastColumn="0" w:oddVBand="0" w:evenVBand="0" w:oddHBand="0" w:evenHBand="0" w:firstRowFirstColumn="0" w:firstRowLastColumn="0" w:lastRowFirstColumn="0" w:lastRowLastColumn="0"/>
              <w:rPr>
                <w:sz w:val="18"/>
                <w:szCs w:val="18"/>
              </w:rPr>
            </w:pPr>
          </w:p>
          <w:p w14:paraId="2861D3B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w:t>
            </w:r>
          </w:p>
          <w:p w14:paraId="0EF5EA46"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p&lt;0.05</w:t>
            </w:r>
          </w:p>
          <w:p w14:paraId="0B293635" w14:textId="77777777" w:rsidR="00F46A58" w:rsidRPr="00AF44A0" w:rsidRDefault="00F46A58" w:rsidP="00F46A58">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p&gt;0.05</w:t>
            </w:r>
          </w:p>
          <w:p w14:paraId="47113A43" w14:textId="77777777" w:rsidR="00F46A58" w:rsidRPr="00AF44A0" w:rsidRDefault="00EB172A" w:rsidP="00F46A58">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w:t>
            </w:r>
            <w:r w:rsidR="00F46A58" w:rsidRPr="00AF44A0">
              <w:rPr>
                <w:sz w:val="18"/>
                <w:szCs w:val="18"/>
              </w:rPr>
              <w:t>&gt;</w:t>
            </w:r>
            <w:r w:rsidRPr="00AF44A0">
              <w:rPr>
                <w:sz w:val="18"/>
                <w:szCs w:val="18"/>
              </w:rPr>
              <w:t>0.05</w:t>
            </w:r>
          </w:p>
          <w:p w14:paraId="33E763DE" w14:textId="2C0FC302"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tcPr>
          <w:p w14:paraId="4EEEFA4A"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w:t>
            </w:r>
          </w:p>
          <w:p w14:paraId="4104BD0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d=0.60</w:t>
            </w:r>
          </w:p>
          <w:p w14:paraId="6DD48EB5" w14:textId="007B427A"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d=1.4</w:t>
            </w:r>
            <w:r w:rsidR="00FF0DF2" w:rsidRPr="00AF44A0">
              <w:rPr>
                <w:sz w:val="18"/>
                <w:szCs w:val="18"/>
              </w:rPr>
              <w:t>0</w:t>
            </w:r>
          </w:p>
          <w:p w14:paraId="0E739571" w14:textId="13B200D0"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d=1.5</w:t>
            </w:r>
            <w:r w:rsidR="00FF0DF2" w:rsidRPr="00AF44A0">
              <w:rPr>
                <w:sz w:val="18"/>
                <w:szCs w:val="18"/>
              </w:rPr>
              <w:t>0</w:t>
            </w:r>
          </w:p>
        </w:tc>
        <w:tc>
          <w:tcPr>
            <w:tcW w:w="1097" w:type="dxa"/>
            <w:gridSpan w:val="3"/>
          </w:tcPr>
          <w:p w14:paraId="0338C1E2"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PROM</w:t>
            </w:r>
          </w:p>
          <w:p w14:paraId="3372A690"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r w:rsidRPr="00AF44A0">
              <w:rPr>
                <w:sz w:val="18"/>
                <w:szCs w:val="18"/>
              </w:rPr>
              <w:t>RPI</w:t>
            </w:r>
          </w:p>
          <w:p w14:paraId="506CA347" w14:textId="77777777" w:rsidR="00EB172A" w:rsidRPr="00AF44A0" w:rsidRDefault="00EB172A" w:rsidP="006332C2">
            <w:pPr>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EB172A" w:rsidRPr="00AF44A0" w14:paraId="44F31B30" w14:textId="77777777" w:rsidTr="0063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66573717" w14:textId="77777777" w:rsidR="00EB172A" w:rsidRPr="00AF44A0" w:rsidRDefault="00EB172A" w:rsidP="006332C2">
            <w:pPr>
              <w:jc w:val="left"/>
              <w:rPr>
                <w:sz w:val="18"/>
                <w:szCs w:val="18"/>
              </w:rPr>
            </w:pPr>
            <w:r w:rsidRPr="00AF44A0">
              <w:rPr>
                <w:sz w:val="18"/>
                <w:szCs w:val="18"/>
              </w:rPr>
              <w:t>Vidal</w:t>
            </w:r>
            <w:r w:rsidRPr="00AF44A0">
              <w:rPr>
                <w:color w:val="FF0000"/>
                <w:sz w:val="18"/>
                <w:szCs w:val="18"/>
              </w:rPr>
              <w:t xml:space="preserve"> </w:t>
            </w:r>
            <w:r w:rsidRPr="00AF44A0">
              <w:rPr>
                <w:sz w:val="18"/>
                <w:szCs w:val="18"/>
              </w:rPr>
              <w:t xml:space="preserve">et al. </w:t>
            </w:r>
          </w:p>
          <w:p w14:paraId="3AE9597A" w14:textId="0FAD4B9D" w:rsidR="00EB172A" w:rsidRPr="00AF44A0" w:rsidRDefault="005D74F0" w:rsidP="006332C2">
            <w:pPr>
              <w:jc w:val="left"/>
              <w:rPr>
                <w:sz w:val="18"/>
                <w:szCs w:val="18"/>
              </w:rPr>
            </w:pPr>
            <w:r w:rsidRPr="00AF44A0">
              <w:rPr>
                <w:sz w:val="18"/>
                <w:szCs w:val="18"/>
              </w:rPr>
              <w:t>(</w:t>
            </w:r>
            <w:r w:rsidR="00EB172A" w:rsidRPr="00AF44A0">
              <w:rPr>
                <w:sz w:val="18"/>
                <w:szCs w:val="18"/>
              </w:rPr>
              <w:t>2011</w:t>
            </w:r>
            <w:r w:rsidRPr="00AF44A0">
              <w:rPr>
                <w:sz w:val="18"/>
                <w:szCs w:val="18"/>
              </w:rPr>
              <w:t>)</w:t>
            </w:r>
          </w:p>
        </w:tc>
        <w:tc>
          <w:tcPr>
            <w:tcW w:w="794" w:type="dxa"/>
          </w:tcPr>
          <w:p w14:paraId="251A7B4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4/10</w:t>
            </w:r>
          </w:p>
        </w:tc>
        <w:tc>
          <w:tcPr>
            <w:tcW w:w="922" w:type="dxa"/>
          </w:tcPr>
          <w:p w14:paraId="5E4A63CE" w14:textId="3329E547" w:rsidR="00690DBC" w:rsidRDefault="00690DBC"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690DBC">
              <w:rPr>
                <w:b/>
                <w:bCs/>
                <w:sz w:val="18"/>
                <w:szCs w:val="18"/>
              </w:rPr>
              <w:t>EG1</w:t>
            </w:r>
            <w:r>
              <w:rPr>
                <w:sz w:val="18"/>
                <w:szCs w:val="18"/>
              </w:rPr>
              <w:t xml:space="preserve"> –</w:t>
            </w:r>
          </w:p>
          <w:p w14:paraId="31B87595" w14:textId="694DA8EF" w:rsidR="00690DBC" w:rsidRDefault="00690DBC"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300A966" w14:textId="77777777" w:rsidR="00F461C4" w:rsidRDefault="00F461C4" w:rsidP="006332C2">
            <w:pPr>
              <w:jc w:val="left"/>
              <w:cnfStyle w:val="000000100000" w:firstRow="0" w:lastRow="0" w:firstColumn="0" w:lastColumn="0" w:oddVBand="0" w:evenVBand="0" w:oddHBand="1" w:evenHBand="0" w:firstRowFirstColumn="0" w:firstRowLastColumn="0" w:lastRowFirstColumn="0" w:lastRowLastColumn="0"/>
              <w:rPr>
                <w:b/>
                <w:bCs/>
                <w:sz w:val="18"/>
                <w:szCs w:val="18"/>
              </w:rPr>
            </w:pPr>
          </w:p>
          <w:p w14:paraId="2D2DF6DC" w14:textId="77777777" w:rsidR="00F461C4" w:rsidRDefault="00F461C4" w:rsidP="006332C2">
            <w:pPr>
              <w:jc w:val="left"/>
              <w:cnfStyle w:val="000000100000" w:firstRow="0" w:lastRow="0" w:firstColumn="0" w:lastColumn="0" w:oddVBand="0" w:evenVBand="0" w:oddHBand="1" w:evenHBand="0" w:firstRowFirstColumn="0" w:firstRowLastColumn="0" w:lastRowFirstColumn="0" w:lastRowLastColumn="0"/>
              <w:rPr>
                <w:b/>
                <w:bCs/>
                <w:sz w:val="18"/>
                <w:szCs w:val="18"/>
              </w:rPr>
            </w:pPr>
          </w:p>
          <w:p w14:paraId="39C85AAB" w14:textId="77777777" w:rsidR="00F461C4" w:rsidRDefault="00F461C4" w:rsidP="006332C2">
            <w:pPr>
              <w:jc w:val="left"/>
              <w:cnfStyle w:val="000000100000" w:firstRow="0" w:lastRow="0" w:firstColumn="0" w:lastColumn="0" w:oddVBand="0" w:evenVBand="0" w:oddHBand="1" w:evenHBand="0" w:firstRowFirstColumn="0" w:firstRowLastColumn="0" w:lastRowFirstColumn="0" w:lastRowLastColumn="0"/>
              <w:rPr>
                <w:b/>
                <w:bCs/>
                <w:sz w:val="18"/>
                <w:szCs w:val="18"/>
              </w:rPr>
            </w:pPr>
          </w:p>
          <w:p w14:paraId="6356D85A" w14:textId="57643169" w:rsidR="00690DBC" w:rsidRDefault="00690DBC"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690DBC">
              <w:rPr>
                <w:b/>
                <w:bCs/>
                <w:sz w:val="18"/>
                <w:szCs w:val="18"/>
              </w:rPr>
              <w:t>EG2</w:t>
            </w:r>
            <w:r>
              <w:rPr>
                <w:sz w:val="18"/>
                <w:szCs w:val="18"/>
              </w:rPr>
              <w:t xml:space="preserve"> – </w:t>
            </w:r>
          </w:p>
          <w:p w14:paraId="1FF215B9" w14:textId="4FF37AB6" w:rsidR="00690DBC" w:rsidRDefault="00690DBC"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1ABA66DF" w14:textId="77777777" w:rsidR="00F461C4" w:rsidRDefault="00F461C4" w:rsidP="006332C2">
            <w:pPr>
              <w:jc w:val="left"/>
              <w:cnfStyle w:val="000000100000" w:firstRow="0" w:lastRow="0" w:firstColumn="0" w:lastColumn="0" w:oddVBand="0" w:evenVBand="0" w:oddHBand="1" w:evenHBand="0" w:firstRowFirstColumn="0" w:firstRowLastColumn="0" w:lastRowFirstColumn="0" w:lastRowLastColumn="0"/>
              <w:rPr>
                <w:b/>
                <w:bCs/>
                <w:sz w:val="18"/>
                <w:szCs w:val="18"/>
              </w:rPr>
            </w:pPr>
          </w:p>
          <w:p w14:paraId="0A83207A" w14:textId="77777777" w:rsidR="00F461C4" w:rsidRDefault="00F461C4" w:rsidP="006332C2">
            <w:pPr>
              <w:jc w:val="left"/>
              <w:cnfStyle w:val="000000100000" w:firstRow="0" w:lastRow="0" w:firstColumn="0" w:lastColumn="0" w:oddVBand="0" w:evenVBand="0" w:oddHBand="1" w:evenHBand="0" w:firstRowFirstColumn="0" w:firstRowLastColumn="0" w:lastRowFirstColumn="0" w:lastRowLastColumn="0"/>
              <w:rPr>
                <w:b/>
                <w:bCs/>
                <w:sz w:val="18"/>
                <w:szCs w:val="18"/>
              </w:rPr>
            </w:pPr>
          </w:p>
          <w:p w14:paraId="7FBE21B5" w14:textId="77777777" w:rsidR="00F461C4" w:rsidRDefault="00F461C4" w:rsidP="006332C2">
            <w:pPr>
              <w:jc w:val="left"/>
              <w:cnfStyle w:val="000000100000" w:firstRow="0" w:lastRow="0" w:firstColumn="0" w:lastColumn="0" w:oddVBand="0" w:evenVBand="0" w:oddHBand="1" w:evenHBand="0" w:firstRowFirstColumn="0" w:firstRowLastColumn="0" w:lastRowFirstColumn="0" w:lastRowLastColumn="0"/>
              <w:rPr>
                <w:b/>
                <w:bCs/>
                <w:sz w:val="18"/>
                <w:szCs w:val="18"/>
              </w:rPr>
            </w:pPr>
          </w:p>
          <w:p w14:paraId="35EA016D" w14:textId="77777777" w:rsidR="00F461C4" w:rsidRDefault="00F461C4" w:rsidP="006332C2">
            <w:pPr>
              <w:jc w:val="left"/>
              <w:cnfStyle w:val="000000100000" w:firstRow="0" w:lastRow="0" w:firstColumn="0" w:lastColumn="0" w:oddVBand="0" w:evenVBand="0" w:oddHBand="1" w:evenHBand="0" w:firstRowFirstColumn="0" w:firstRowLastColumn="0" w:lastRowFirstColumn="0" w:lastRowLastColumn="0"/>
              <w:rPr>
                <w:b/>
                <w:bCs/>
                <w:sz w:val="18"/>
                <w:szCs w:val="18"/>
              </w:rPr>
            </w:pPr>
          </w:p>
          <w:p w14:paraId="4AB76644" w14:textId="3C20159D" w:rsidR="00690DBC" w:rsidRDefault="00690DBC"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690DBC">
              <w:rPr>
                <w:b/>
                <w:bCs/>
                <w:sz w:val="18"/>
                <w:szCs w:val="18"/>
              </w:rPr>
              <w:t>CG</w:t>
            </w:r>
            <w:r>
              <w:rPr>
                <w:sz w:val="18"/>
                <w:szCs w:val="18"/>
              </w:rPr>
              <w:t xml:space="preserve"> – </w:t>
            </w:r>
          </w:p>
          <w:p w14:paraId="1B2D112B" w14:textId="4A2C4D92" w:rsidR="00690DBC" w:rsidRDefault="00690DBC"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0A8BF58" w14:textId="77777777" w:rsidR="00690DBC" w:rsidRDefault="00690DBC"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03F84A75" w14:textId="50A17D22"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Totaal 15</w:t>
            </w:r>
          </w:p>
        </w:tc>
        <w:tc>
          <w:tcPr>
            <w:tcW w:w="1415" w:type="dxa"/>
          </w:tcPr>
          <w:p w14:paraId="674D210D" w14:textId="32D5D6E2" w:rsidR="00EB172A" w:rsidRPr="00AF44A0" w:rsidRDefault="00690DBC"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690DBC">
              <w:rPr>
                <w:b/>
                <w:bCs/>
                <w:sz w:val="18"/>
                <w:szCs w:val="18"/>
              </w:rPr>
              <w:t>Lft</w:t>
            </w:r>
            <w:r>
              <w:rPr>
                <w:sz w:val="18"/>
                <w:szCs w:val="18"/>
              </w:rPr>
              <w:t xml:space="preserve">= 10-46 jr. </w:t>
            </w:r>
            <w:r w:rsidRPr="00690DBC">
              <w:rPr>
                <w:b/>
                <w:bCs/>
                <w:sz w:val="18"/>
                <w:szCs w:val="18"/>
              </w:rPr>
              <w:t>Gem</w:t>
            </w:r>
            <w:r>
              <w:rPr>
                <w:sz w:val="18"/>
                <w:szCs w:val="18"/>
              </w:rPr>
              <w:t xml:space="preserve">. </w:t>
            </w:r>
            <w:r w:rsidR="00EB172A" w:rsidRPr="00AF44A0">
              <w:rPr>
                <w:sz w:val="18"/>
                <w:szCs w:val="18"/>
              </w:rPr>
              <w:t>31</w:t>
            </w:r>
            <w:r w:rsidRPr="00AF44A0">
              <w:rPr>
                <w:sz w:val="18"/>
                <w:szCs w:val="18"/>
              </w:rPr>
              <w:t>±</w:t>
            </w:r>
            <w:r>
              <w:rPr>
                <w:sz w:val="18"/>
                <w:szCs w:val="18"/>
              </w:rPr>
              <w:t xml:space="preserve"> - jr.  </w:t>
            </w:r>
          </w:p>
          <w:p w14:paraId="5FB66CE5" w14:textId="77777777" w:rsidR="00690DBC" w:rsidRDefault="00690DBC" w:rsidP="00EB2877">
            <w:pPr>
              <w:jc w:val="left"/>
              <w:cnfStyle w:val="000000100000" w:firstRow="0" w:lastRow="0" w:firstColumn="0" w:lastColumn="0" w:oddVBand="0" w:evenVBand="0" w:oddHBand="1" w:evenHBand="0" w:firstRowFirstColumn="0" w:firstRowLastColumn="0" w:lastRowFirstColumn="0" w:lastRowLastColumn="0"/>
              <w:rPr>
                <w:sz w:val="18"/>
                <w:szCs w:val="18"/>
              </w:rPr>
            </w:pPr>
          </w:p>
          <w:p w14:paraId="4F0F5B77" w14:textId="3611B0BF" w:rsidR="00EB172A" w:rsidRPr="00AF44A0" w:rsidRDefault="00EB172A" w:rsidP="00EB2877">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M</w:t>
            </w:r>
            <w:r w:rsidR="00EB2877">
              <w:rPr>
                <w:sz w:val="18"/>
                <w:szCs w:val="18"/>
              </w:rPr>
              <w:t>=</w:t>
            </w:r>
            <w:r w:rsidR="00690DBC">
              <w:rPr>
                <w:sz w:val="18"/>
                <w:szCs w:val="18"/>
              </w:rPr>
              <w:t>1</w:t>
            </w:r>
            <w:r w:rsidRPr="00AF44A0">
              <w:rPr>
                <w:sz w:val="18"/>
                <w:szCs w:val="18"/>
              </w:rPr>
              <w:t>2</w:t>
            </w:r>
            <w:r w:rsidR="00EB2877">
              <w:rPr>
                <w:sz w:val="18"/>
                <w:szCs w:val="18"/>
              </w:rPr>
              <w:t xml:space="preserve"> </w:t>
            </w:r>
            <w:r w:rsidRPr="00AF44A0">
              <w:rPr>
                <w:sz w:val="18"/>
                <w:szCs w:val="18"/>
              </w:rPr>
              <w:t>V</w:t>
            </w:r>
            <w:r w:rsidR="00EB2877">
              <w:rPr>
                <w:sz w:val="18"/>
                <w:szCs w:val="18"/>
              </w:rPr>
              <w:t>=</w:t>
            </w:r>
            <w:r w:rsidRPr="00AF44A0">
              <w:rPr>
                <w:sz w:val="18"/>
                <w:szCs w:val="18"/>
              </w:rPr>
              <w:t>3</w:t>
            </w:r>
          </w:p>
        </w:tc>
        <w:tc>
          <w:tcPr>
            <w:tcW w:w="874" w:type="dxa"/>
          </w:tcPr>
          <w:p w14:paraId="1B34C1D2"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CP</w:t>
            </w:r>
          </w:p>
        </w:tc>
        <w:tc>
          <w:tcPr>
            <w:tcW w:w="1701" w:type="dxa"/>
            <w:gridSpan w:val="2"/>
          </w:tcPr>
          <w:p w14:paraId="51FC43BE"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EG1</w:t>
            </w:r>
            <w:r w:rsidRPr="00AF44A0">
              <w:rPr>
                <w:sz w:val="18"/>
                <w:szCs w:val="18"/>
              </w:rPr>
              <w:t>: 3 weken 1 sessie rESWT per week op spastische spier</w:t>
            </w:r>
          </w:p>
          <w:p w14:paraId="55BFC18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3870AC17"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EG2</w:t>
            </w:r>
            <w:r w:rsidRPr="00AF44A0">
              <w:rPr>
                <w:sz w:val="18"/>
                <w:szCs w:val="18"/>
              </w:rPr>
              <w:t>: 3 weken 1 sessie rESWT per week op spastische spier en antagonist</w:t>
            </w:r>
          </w:p>
          <w:p w14:paraId="5586C9D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9FB5350" w14:textId="77777777" w:rsidR="00EB172A"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b/>
                <w:sz w:val="18"/>
                <w:szCs w:val="18"/>
              </w:rPr>
              <w:t>CG</w:t>
            </w:r>
            <w:r w:rsidRPr="00AF44A0">
              <w:rPr>
                <w:sz w:val="18"/>
                <w:szCs w:val="18"/>
              </w:rPr>
              <w:t xml:space="preserve">: 3 weken 1 sessie placebo rESWT op spastische spier </w:t>
            </w:r>
          </w:p>
          <w:p w14:paraId="658E1651" w14:textId="77777777" w:rsidR="00EB2877" w:rsidRDefault="00EB2877"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EFA34FE" w14:textId="3E55FC64" w:rsidR="00EB2877" w:rsidRPr="00AF44A0" w:rsidRDefault="00EB2877"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Onderste- en bovenste extremiteit</w:t>
            </w:r>
          </w:p>
        </w:tc>
        <w:tc>
          <w:tcPr>
            <w:tcW w:w="1134" w:type="dxa"/>
            <w:gridSpan w:val="2"/>
          </w:tcPr>
          <w:p w14:paraId="4FCFBFB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Baseline</w:t>
            </w:r>
          </w:p>
          <w:p w14:paraId="6FFB1909" w14:textId="221D7C78"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1 </w:t>
            </w:r>
            <w:r w:rsidR="00C96BA4">
              <w:rPr>
                <w:sz w:val="18"/>
                <w:szCs w:val="18"/>
              </w:rPr>
              <w:t>maand</w:t>
            </w:r>
          </w:p>
          <w:p w14:paraId="0EFC5FA4" w14:textId="7B772E69"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2 </w:t>
            </w:r>
            <w:r w:rsidR="00C96BA4">
              <w:rPr>
                <w:sz w:val="18"/>
                <w:szCs w:val="18"/>
              </w:rPr>
              <w:t>maanden</w:t>
            </w:r>
          </w:p>
          <w:p w14:paraId="02EDC350" w14:textId="7E423208"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3 </w:t>
            </w:r>
            <w:r w:rsidR="00C96BA4">
              <w:rPr>
                <w:sz w:val="18"/>
                <w:szCs w:val="18"/>
              </w:rPr>
              <w:t>maanden</w:t>
            </w:r>
          </w:p>
          <w:p w14:paraId="766A986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2654DB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Baseline</w:t>
            </w:r>
          </w:p>
          <w:p w14:paraId="336302A1" w14:textId="49098F6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1 </w:t>
            </w:r>
            <w:r w:rsidR="00C96BA4">
              <w:rPr>
                <w:sz w:val="18"/>
                <w:szCs w:val="18"/>
              </w:rPr>
              <w:t>maand</w:t>
            </w:r>
          </w:p>
          <w:p w14:paraId="7868A749" w14:textId="425C8E1C"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2 </w:t>
            </w:r>
            <w:r w:rsidR="00C96BA4">
              <w:rPr>
                <w:sz w:val="18"/>
                <w:szCs w:val="18"/>
              </w:rPr>
              <w:t>maanden</w:t>
            </w:r>
          </w:p>
          <w:p w14:paraId="61E6A2B0" w14:textId="5BE3C39A"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3 </w:t>
            </w:r>
            <w:r w:rsidR="00C96BA4">
              <w:rPr>
                <w:sz w:val="18"/>
                <w:szCs w:val="18"/>
              </w:rPr>
              <w:t>maanden</w:t>
            </w:r>
          </w:p>
          <w:p w14:paraId="67FC2DD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218AF113"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6A4F1D0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Baseline</w:t>
            </w:r>
          </w:p>
          <w:p w14:paraId="781A4992" w14:textId="18A9883E"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1 </w:t>
            </w:r>
            <w:r w:rsidR="00C96BA4">
              <w:rPr>
                <w:sz w:val="18"/>
                <w:szCs w:val="18"/>
              </w:rPr>
              <w:t>maanden</w:t>
            </w:r>
          </w:p>
          <w:p w14:paraId="23855BAE" w14:textId="364D0823"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2 </w:t>
            </w:r>
            <w:r w:rsidR="00C96BA4">
              <w:rPr>
                <w:sz w:val="18"/>
                <w:szCs w:val="18"/>
              </w:rPr>
              <w:t>maanden</w:t>
            </w:r>
          </w:p>
          <w:p w14:paraId="4E1ADC94" w14:textId="166C3E82"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3 </w:t>
            </w:r>
            <w:r w:rsidR="00C96BA4">
              <w:rPr>
                <w:sz w:val="18"/>
                <w:szCs w:val="18"/>
              </w:rPr>
              <w:t>maanden</w:t>
            </w:r>
          </w:p>
        </w:tc>
        <w:tc>
          <w:tcPr>
            <w:tcW w:w="2126" w:type="dxa"/>
            <w:gridSpan w:val="2"/>
          </w:tcPr>
          <w:p w14:paraId="778D06B5"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78475200"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6321BAC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2006D94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41CA5E1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0B88AEB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15A45158"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5BD157C9"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0921AA6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6B9369A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114991B3"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6BDE831D"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5258E64C"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3787C7B4"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6F0512EA"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tc>
        <w:tc>
          <w:tcPr>
            <w:tcW w:w="1843" w:type="dxa"/>
            <w:gridSpan w:val="3"/>
          </w:tcPr>
          <w:p w14:paraId="7B9737BD" w14:textId="77777777" w:rsidR="00EB172A" w:rsidRPr="00AF44A0" w:rsidRDefault="00FF0DF2"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 xml:space="preserve">- </w:t>
            </w:r>
          </w:p>
          <w:p w14:paraId="6ACC7D28" w14:textId="77777777" w:rsidR="00FF0DF2" w:rsidRPr="00AF44A0" w:rsidRDefault="00FF0DF2"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68E53309" w14:textId="77777777" w:rsidR="00FF0DF2" w:rsidRPr="00AF44A0" w:rsidRDefault="00FF0DF2"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3456AA04" w14:textId="77777777" w:rsidR="00FF0DF2" w:rsidRPr="00AF44A0" w:rsidRDefault="00FF0DF2"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p&gt;0.05</w:t>
            </w:r>
          </w:p>
          <w:p w14:paraId="58552783" w14:textId="77777777" w:rsidR="00FF0DF2" w:rsidRPr="00AF44A0" w:rsidRDefault="00FF0DF2"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8C316CD" w14:textId="77777777" w:rsidR="00FF0DF2" w:rsidRPr="00AF44A0" w:rsidRDefault="00FF0DF2"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510ED8F3" w14:textId="0FCF69D2" w:rsidR="00FF0DF2" w:rsidRPr="00AF44A0" w:rsidRDefault="00FF0DF2"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56410A36" w14:textId="77777777" w:rsidR="00FF0DF2" w:rsidRPr="00AF44A0" w:rsidRDefault="00FF0DF2" w:rsidP="00FF0DF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18319D93" w14:textId="77777777" w:rsidR="00FF0DF2" w:rsidRPr="00AF44A0" w:rsidRDefault="00FF0DF2" w:rsidP="00FF0DF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p&lt;0.05</w:t>
            </w:r>
          </w:p>
          <w:p w14:paraId="630B8BFA" w14:textId="77777777" w:rsidR="00FF0DF2" w:rsidRPr="00AF44A0" w:rsidRDefault="00FF0DF2"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73135707" w14:textId="77777777" w:rsidR="00FF0DF2" w:rsidRPr="00AF44A0" w:rsidRDefault="00FF0DF2"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p w14:paraId="54DCF130" w14:textId="79F766FF" w:rsidR="00FF0DF2" w:rsidRPr="00AF44A0" w:rsidRDefault="00FF0DF2"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18255734" w14:textId="77777777" w:rsidR="00FF0DF2" w:rsidRPr="00AF44A0" w:rsidRDefault="00FF0DF2" w:rsidP="00FF0DF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p&gt;0.05</w:t>
            </w:r>
          </w:p>
          <w:p w14:paraId="6B8F21FB" w14:textId="77777777" w:rsidR="00FF0DF2" w:rsidRPr="00AF44A0" w:rsidRDefault="00FF0DF2" w:rsidP="00FF0DF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p&gt;0.05</w:t>
            </w:r>
          </w:p>
          <w:p w14:paraId="30B382A3" w14:textId="3BAD6F2E" w:rsidR="00FF0DF2" w:rsidRPr="00AF44A0" w:rsidRDefault="00FF0DF2"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p&gt;0.05</w:t>
            </w:r>
          </w:p>
        </w:tc>
        <w:tc>
          <w:tcPr>
            <w:tcW w:w="1276" w:type="dxa"/>
          </w:tcPr>
          <w:p w14:paraId="1ADE415D" w14:textId="77777777" w:rsidR="00EB172A" w:rsidRPr="00AF44A0" w:rsidRDefault="00FF0DF2"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3955465A" w14:textId="77777777" w:rsidR="00FF0DF2" w:rsidRPr="00AF44A0" w:rsidRDefault="00FF0DF2"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439291B2" w14:textId="77777777" w:rsidR="00FF0DF2" w:rsidRPr="00AF44A0" w:rsidRDefault="00FF0DF2"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6022265D" w14:textId="77777777" w:rsidR="00FF0DF2" w:rsidRPr="00AF44A0" w:rsidRDefault="00FF0DF2"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w:t>
            </w:r>
          </w:p>
          <w:p w14:paraId="71A762C8" w14:textId="491906AE" w:rsidR="00FF0DF2" w:rsidRPr="00AF44A0" w:rsidRDefault="00FF0DF2" w:rsidP="006332C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097" w:type="dxa"/>
            <w:gridSpan w:val="3"/>
          </w:tcPr>
          <w:p w14:paraId="3D857C02" w14:textId="77777777" w:rsidR="00EB172A" w:rsidRPr="00AF44A0" w:rsidRDefault="00EB172A" w:rsidP="006332C2">
            <w:pPr>
              <w:jc w:val="left"/>
              <w:cnfStyle w:val="000000100000" w:firstRow="0" w:lastRow="0" w:firstColumn="0" w:lastColumn="0" w:oddVBand="0" w:evenVBand="0" w:oddHBand="1" w:evenHBand="0" w:firstRowFirstColumn="0" w:firstRowLastColumn="0" w:lastRowFirstColumn="0" w:lastRowLastColumn="0"/>
              <w:rPr>
                <w:sz w:val="18"/>
                <w:szCs w:val="18"/>
              </w:rPr>
            </w:pPr>
            <w:r w:rsidRPr="00AF44A0">
              <w:rPr>
                <w:sz w:val="18"/>
                <w:szCs w:val="18"/>
              </w:rPr>
              <w:t>ROM</w:t>
            </w:r>
          </w:p>
        </w:tc>
      </w:tr>
    </w:tbl>
    <w:tbl>
      <w:tblPr>
        <w:tblStyle w:val="Tabelraster"/>
        <w:tblW w:w="14243" w:type="dxa"/>
        <w:tblLook w:val="04A0" w:firstRow="1" w:lastRow="0" w:firstColumn="1" w:lastColumn="0" w:noHBand="0" w:noVBand="1"/>
      </w:tblPr>
      <w:tblGrid>
        <w:gridCol w:w="14243"/>
      </w:tblGrid>
      <w:tr w:rsidR="00EB172A" w:rsidRPr="00B42B00" w14:paraId="22EFC12C" w14:textId="77777777" w:rsidTr="006332C2">
        <w:trPr>
          <w:trHeight w:val="946"/>
        </w:trPr>
        <w:tc>
          <w:tcPr>
            <w:tcW w:w="14243" w:type="dxa"/>
          </w:tcPr>
          <w:p w14:paraId="3D66DEB3" w14:textId="77777777" w:rsidR="00EB172A" w:rsidRPr="00276E88" w:rsidRDefault="00EB172A" w:rsidP="006332C2">
            <w:pPr>
              <w:rPr>
                <w:sz w:val="18"/>
                <w:lang w:val="en-US"/>
              </w:rPr>
            </w:pPr>
            <w:bookmarkStart w:id="17" w:name="_Hlk9003104"/>
            <w:r w:rsidRPr="00276E88">
              <w:rPr>
                <w:b/>
                <w:sz w:val="18"/>
                <w:lang w:val="en-US"/>
              </w:rPr>
              <w:t>EG</w:t>
            </w:r>
            <w:r w:rsidRPr="00276E88">
              <w:rPr>
                <w:sz w:val="18"/>
                <w:lang w:val="en-US"/>
              </w:rPr>
              <w:t xml:space="preserve">= Experimentele groep; </w:t>
            </w:r>
            <w:r w:rsidRPr="00276E88">
              <w:rPr>
                <w:b/>
                <w:sz w:val="18"/>
                <w:lang w:val="en-US"/>
              </w:rPr>
              <w:t>CG</w:t>
            </w:r>
            <w:r w:rsidRPr="00276E88">
              <w:rPr>
                <w:sz w:val="18"/>
                <w:lang w:val="en-US"/>
              </w:rPr>
              <w:t xml:space="preserve">= Controlegroep; </w:t>
            </w:r>
            <w:r w:rsidRPr="00276E88">
              <w:rPr>
                <w:b/>
                <w:sz w:val="18"/>
                <w:lang w:val="en-US"/>
              </w:rPr>
              <w:t>ESWT</w:t>
            </w:r>
            <w:r w:rsidRPr="00276E88">
              <w:rPr>
                <w:sz w:val="18"/>
                <w:lang w:val="en-US"/>
              </w:rPr>
              <w:t xml:space="preserve">= Extracorporeal Shockwave Therapy; </w:t>
            </w:r>
            <w:r w:rsidRPr="00276E88">
              <w:rPr>
                <w:b/>
                <w:sz w:val="18"/>
                <w:lang w:val="en-US"/>
              </w:rPr>
              <w:t>FT</w:t>
            </w:r>
            <w:r w:rsidRPr="00276E88">
              <w:rPr>
                <w:sz w:val="18"/>
                <w:lang w:val="en-US"/>
              </w:rPr>
              <w:t xml:space="preserve">= Fysiotherapie; </w:t>
            </w:r>
            <w:r w:rsidRPr="00276E88">
              <w:rPr>
                <w:b/>
                <w:sz w:val="18"/>
                <w:lang w:val="en-US"/>
              </w:rPr>
              <w:t>MAS</w:t>
            </w:r>
            <w:r w:rsidRPr="00276E88">
              <w:rPr>
                <w:sz w:val="18"/>
                <w:lang w:val="en-US"/>
              </w:rPr>
              <w:t xml:space="preserve">= Modified Ashworth Scale; </w:t>
            </w:r>
          </w:p>
          <w:p w14:paraId="2E7A3FD6" w14:textId="77777777" w:rsidR="00EB172A" w:rsidRPr="00276E88" w:rsidRDefault="00EB172A" w:rsidP="006332C2">
            <w:pPr>
              <w:rPr>
                <w:lang w:val="en-US"/>
              </w:rPr>
            </w:pPr>
            <w:r w:rsidRPr="00276E88">
              <w:rPr>
                <w:b/>
                <w:sz w:val="18"/>
                <w:lang w:val="en-US"/>
              </w:rPr>
              <w:t>MTS</w:t>
            </w:r>
            <w:r w:rsidRPr="00276E88">
              <w:rPr>
                <w:sz w:val="18"/>
                <w:lang w:val="en-US"/>
              </w:rPr>
              <w:t xml:space="preserve">= Modifies Tardieu Scale; </w:t>
            </w:r>
            <w:r w:rsidRPr="00276E88">
              <w:rPr>
                <w:b/>
                <w:sz w:val="18"/>
                <w:lang w:val="en-US"/>
              </w:rPr>
              <w:t>K-MBI</w:t>
            </w:r>
            <w:r w:rsidRPr="00276E88">
              <w:rPr>
                <w:sz w:val="18"/>
                <w:lang w:val="en-US"/>
              </w:rPr>
              <w:t xml:space="preserve">= Korean-modified Barthel index; </w:t>
            </w:r>
            <w:r w:rsidRPr="00276E88">
              <w:rPr>
                <w:b/>
                <w:sz w:val="18"/>
                <w:lang w:val="en-US"/>
              </w:rPr>
              <w:t>sEMG</w:t>
            </w:r>
            <w:r w:rsidRPr="00276E88">
              <w:rPr>
                <w:sz w:val="18"/>
                <w:lang w:val="en-US"/>
              </w:rPr>
              <w:t xml:space="preserve">= surface electromyography examination; </w:t>
            </w:r>
            <w:r w:rsidRPr="00276E88">
              <w:rPr>
                <w:b/>
                <w:sz w:val="18"/>
                <w:lang w:val="en-US"/>
              </w:rPr>
              <w:t>IRT</w:t>
            </w:r>
            <w:r w:rsidRPr="00276E88">
              <w:rPr>
                <w:sz w:val="18"/>
                <w:lang w:val="en-US"/>
              </w:rPr>
              <w:t xml:space="preserve">= infrared thermal imaging; </w:t>
            </w:r>
            <w:r w:rsidRPr="00276E88">
              <w:rPr>
                <w:b/>
                <w:sz w:val="18"/>
                <w:lang w:val="en-US"/>
              </w:rPr>
              <w:t>FMA</w:t>
            </w:r>
            <w:r w:rsidRPr="00276E88">
              <w:rPr>
                <w:sz w:val="18"/>
                <w:lang w:val="en-US"/>
              </w:rPr>
              <w:t xml:space="preserve">= Fugl Meyer Assessment; </w:t>
            </w:r>
            <w:r w:rsidRPr="00276E88">
              <w:rPr>
                <w:b/>
                <w:sz w:val="18"/>
                <w:lang w:val="en-US"/>
              </w:rPr>
              <w:t>SFS</w:t>
            </w:r>
            <w:r w:rsidRPr="00276E88">
              <w:rPr>
                <w:sz w:val="18"/>
                <w:lang w:val="en-US"/>
              </w:rPr>
              <w:t xml:space="preserve">= Spasm frequency scale; </w:t>
            </w:r>
            <w:r w:rsidRPr="00276E88">
              <w:rPr>
                <w:b/>
                <w:sz w:val="18"/>
                <w:lang w:val="en-US"/>
              </w:rPr>
              <w:t>VAS</w:t>
            </w:r>
            <w:r w:rsidRPr="00276E88">
              <w:rPr>
                <w:sz w:val="18"/>
                <w:lang w:val="en-US"/>
              </w:rPr>
              <w:t xml:space="preserve">= Visual Analogue Scale; </w:t>
            </w:r>
            <w:r w:rsidRPr="00276E88">
              <w:rPr>
                <w:b/>
                <w:sz w:val="18"/>
                <w:lang w:val="en-US"/>
              </w:rPr>
              <w:t>ROM</w:t>
            </w:r>
            <w:r w:rsidRPr="00276E88">
              <w:rPr>
                <w:sz w:val="18"/>
                <w:lang w:val="en-US"/>
              </w:rPr>
              <w:t xml:space="preserve">= Range of Motion; </w:t>
            </w:r>
            <w:r w:rsidRPr="00276E88">
              <w:rPr>
                <w:b/>
                <w:sz w:val="18"/>
                <w:lang w:val="en-US"/>
              </w:rPr>
              <w:t>3MWT</w:t>
            </w:r>
            <w:r w:rsidRPr="00276E88">
              <w:rPr>
                <w:sz w:val="18"/>
                <w:lang w:val="en-US"/>
              </w:rPr>
              <w:t xml:space="preserve">= 3 minuut wandeltest; </w:t>
            </w:r>
            <w:r w:rsidRPr="00276E88">
              <w:rPr>
                <w:b/>
                <w:sz w:val="18"/>
                <w:lang w:val="en-US"/>
              </w:rPr>
              <w:t>LEFS</w:t>
            </w:r>
            <w:r w:rsidRPr="00276E88">
              <w:rPr>
                <w:sz w:val="18"/>
                <w:lang w:val="en-US"/>
              </w:rPr>
              <w:t xml:space="preserve">=Lower Extremity Functional Score; </w:t>
            </w:r>
            <w:r w:rsidRPr="00276E88">
              <w:rPr>
                <w:b/>
                <w:sz w:val="18"/>
                <w:lang w:val="en-US"/>
              </w:rPr>
              <w:t>GMFM</w:t>
            </w:r>
            <w:r w:rsidRPr="00276E88">
              <w:rPr>
                <w:sz w:val="18"/>
                <w:lang w:val="en-US"/>
              </w:rPr>
              <w:t xml:space="preserve">= Gross Motor Function Measure; </w:t>
            </w:r>
            <w:r w:rsidRPr="00276E88">
              <w:rPr>
                <w:b/>
                <w:sz w:val="18"/>
                <w:lang w:val="en-US"/>
              </w:rPr>
              <w:t>RPI</w:t>
            </w:r>
            <w:r w:rsidRPr="00276E88">
              <w:rPr>
                <w:sz w:val="18"/>
                <w:lang w:val="en-US"/>
              </w:rPr>
              <w:t>= red pixel intensity</w:t>
            </w:r>
            <w:bookmarkEnd w:id="17"/>
            <w:r w:rsidRPr="00276E88">
              <w:rPr>
                <w:sz w:val="18"/>
                <w:lang w:val="en-US"/>
              </w:rPr>
              <w:t xml:space="preserve"> </w:t>
            </w:r>
          </w:p>
        </w:tc>
      </w:tr>
    </w:tbl>
    <w:p w14:paraId="3C1E0627" w14:textId="77777777" w:rsidR="00EB172A" w:rsidRDefault="00EB172A" w:rsidP="00EB172A">
      <w:pPr>
        <w:rPr>
          <w:lang w:val="en-US"/>
        </w:rPr>
      </w:pPr>
    </w:p>
    <w:p w14:paraId="62D272F3" w14:textId="2B1768D9" w:rsidR="00CB7EC5" w:rsidRPr="00CB7EC5" w:rsidRDefault="00CB7EC5" w:rsidP="00CB7EC5">
      <w:pPr>
        <w:rPr>
          <w:lang w:val="en-US"/>
        </w:rPr>
        <w:sectPr w:rsidR="00CB7EC5" w:rsidRPr="00CB7EC5" w:rsidSect="006332C2">
          <w:endnotePr>
            <w:numFmt w:val="decimal"/>
          </w:endnotePr>
          <w:pgSz w:w="16838" w:h="11906" w:orient="landscape"/>
          <w:pgMar w:top="1418" w:right="1418" w:bottom="1418" w:left="1418" w:header="709" w:footer="709" w:gutter="0"/>
          <w:cols w:space="708"/>
          <w:titlePg/>
          <w:docGrid w:linePitch="360"/>
        </w:sectPr>
      </w:pPr>
    </w:p>
    <w:p w14:paraId="3E90B66F" w14:textId="77777777" w:rsidR="00EB172A" w:rsidRDefault="00EB172A" w:rsidP="00EB172A">
      <w:pPr>
        <w:pStyle w:val="Kop2"/>
      </w:pPr>
      <w:bookmarkStart w:id="18" w:name="_Toc11073820"/>
      <w:r>
        <w:t xml:space="preserve">Resultaten </w:t>
      </w:r>
      <w:r w:rsidRPr="00944F9D">
        <w:t>shockwavetherapie</w:t>
      </w:r>
      <w:bookmarkEnd w:id="18"/>
    </w:p>
    <w:p w14:paraId="14E3524C" w14:textId="2E861F25" w:rsidR="00EB172A" w:rsidRPr="00FE5B9D" w:rsidRDefault="00EB172A" w:rsidP="00EB172A">
      <w:pPr>
        <w:spacing w:after="0" w:line="240" w:lineRule="auto"/>
        <w:rPr>
          <w:rFonts w:eastAsiaTheme="minorHAnsi"/>
        </w:rPr>
      </w:pPr>
      <w:r w:rsidRPr="00FE5B9D">
        <w:rPr>
          <w:rFonts w:eastAsiaTheme="minorHAnsi"/>
        </w:rPr>
        <w:t>In de studie van Bae et al.</w:t>
      </w:r>
      <w:r w:rsidR="005C3DE0">
        <w:rPr>
          <w:rStyle w:val="Eindnootmarkering"/>
          <w:rFonts w:eastAsiaTheme="minorHAnsi"/>
        </w:rPr>
        <w:endnoteReference w:id="29"/>
      </w:r>
      <w:r w:rsidRPr="00FE5B9D">
        <w:rPr>
          <w:rFonts w:eastAsiaTheme="minorHAnsi"/>
        </w:rPr>
        <w:t xml:space="preserve"> (2010) werd bij 32 participanten de mate van spasticiteit na een CVA bepaald. De studie keek naar de korte termijn, namelijk naar </w:t>
      </w:r>
      <w:r w:rsidR="00AB43C7">
        <w:rPr>
          <w:rFonts w:eastAsiaTheme="minorHAnsi"/>
        </w:rPr>
        <w:t>vier</w:t>
      </w:r>
      <w:r w:rsidRPr="00FE5B9D">
        <w:rPr>
          <w:rFonts w:eastAsiaTheme="minorHAnsi"/>
        </w:rPr>
        <w:t xml:space="preserve"> weken. De interventie bestond uit ESWT (1200 shots, 0.12 mJ/mm</w:t>
      </w:r>
      <w:r w:rsidRPr="00FE5B9D">
        <w:rPr>
          <w:rFonts w:eastAsiaTheme="minorHAnsi"/>
          <w:vertAlign w:val="superscript"/>
        </w:rPr>
        <w:t>2</w:t>
      </w:r>
      <w:r w:rsidRPr="00FE5B9D">
        <w:rPr>
          <w:rFonts w:eastAsiaTheme="minorHAnsi"/>
        </w:rPr>
        <w:t xml:space="preserve">, frequentie 4 Hz) op de spierbuik en op de spier-pees overgang van de m. biceps. De behandeling duurde </w:t>
      </w:r>
      <w:r w:rsidR="00AB43C7">
        <w:rPr>
          <w:rFonts w:eastAsiaTheme="minorHAnsi"/>
        </w:rPr>
        <w:t>drie</w:t>
      </w:r>
      <w:r w:rsidRPr="00FE5B9D">
        <w:rPr>
          <w:rFonts w:eastAsiaTheme="minorHAnsi"/>
        </w:rPr>
        <w:t xml:space="preserve"> weken en werd één keer per week uitgevoerd. Direct na de behandeling was de MAS significant afgenomen (p&lt;0</w:t>
      </w:r>
      <w:r w:rsidR="004B7F54">
        <w:rPr>
          <w:rFonts w:eastAsiaTheme="minorHAnsi"/>
        </w:rPr>
        <w:t>.</w:t>
      </w:r>
      <w:r w:rsidRPr="00FE5B9D">
        <w:rPr>
          <w:rFonts w:eastAsiaTheme="minorHAnsi"/>
        </w:rPr>
        <w:t>05) vergeleken met de baseline, namelijk van 2,9 (±0</w:t>
      </w:r>
      <w:r w:rsidR="004B7F54">
        <w:rPr>
          <w:rFonts w:eastAsiaTheme="minorHAnsi"/>
        </w:rPr>
        <w:t>.</w:t>
      </w:r>
      <w:r w:rsidRPr="00FE5B9D">
        <w:rPr>
          <w:rFonts w:eastAsiaTheme="minorHAnsi"/>
        </w:rPr>
        <w:t>30) naar 1,6 (±1</w:t>
      </w:r>
      <w:r w:rsidR="004B7F54">
        <w:rPr>
          <w:rFonts w:eastAsiaTheme="minorHAnsi"/>
        </w:rPr>
        <w:t>.</w:t>
      </w:r>
      <w:r w:rsidRPr="00FE5B9D">
        <w:rPr>
          <w:rFonts w:eastAsiaTheme="minorHAnsi"/>
        </w:rPr>
        <w:t>00)</w:t>
      </w:r>
      <w:r w:rsidR="004B7F54">
        <w:rPr>
          <w:rFonts w:eastAsiaTheme="minorHAnsi"/>
        </w:rPr>
        <w:t xml:space="preserve"> dit is een afname van 1.3</w:t>
      </w:r>
      <w:r w:rsidRPr="00FE5B9D">
        <w:rPr>
          <w:rFonts w:eastAsiaTheme="minorHAnsi"/>
        </w:rPr>
        <w:t xml:space="preserve">. Na </w:t>
      </w:r>
      <w:r w:rsidR="00AB43C7">
        <w:rPr>
          <w:rFonts w:eastAsiaTheme="minorHAnsi"/>
        </w:rPr>
        <w:t>één</w:t>
      </w:r>
      <w:r w:rsidRPr="00FE5B9D">
        <w:rPr>
          <w:rFonts w:eastAsiaTheme="minorHAnsi"/>
        </w:rPr>
        <w:t xml:space="preserve"> week en na </w:t>
      </w:r>
      <w:r w:rsidR="00AB43C7">
        <w:rPr>
          <w:rFonts w:eastAsiaTheme="minorHAnsi"/>
        </w:rPr>
        <w:t>vier</w:t>
      </w:r>
      <w:r w:rsidRPr="00FE5B9D">
        <w:rPr>
          <w:rFonts w:eastAsiaTheme="minorHAnsi"/>
        </w:rPr>
        <w:t xml:space="preserve"> weken was er </w:t>
      </w:r>
      <w:r w:rsidR="004B7F54">
        <w:rPr>
          <w:rFonts w:eastAsiaTheme="minorHAnsi"/>
        </w:rPr>
        <w:t xml:space="preserve">een afname van 0.3 in MAS-score vergeleken met de beginmeting. Deze waarden waren echter niet </w:t>
      </w:r>
      <w:r w:rsidRPr="00FE5B9D">
        <w:rPr>
          <w:rFonts w:eastAsiaTheme="minorHAnsi"/>
        </w:rPr>
        <w:t>significant (p&gt;0</w:t>
      </w:r>
      <w:r w:rsidR="004B7F54">
        <w:rPr>
          <w:rFonts w:eastAsiaTheme="minorHAnsi"/>
        </w:rPr>
        <w:t>.</w:t>
      </w:r>
      <w:r w:rsidRPr="00FE5B9D">
        <w:rPr>
          <w:rFonts w:eastAsiaTheme="minorHAnsi"/>
        </w:rPr>
        <w:t xml:space="preserve">05), de MAS was </w:t>
      </w:r>
      <w:r w:rsidR="004B7F54">
        <w:rPr>
          <w:rFonts w:eastAsiaTheme="minorHAnsi"/>
        </w:rPr>
        <w:t xml:space="preserve">na </w:t>
      </w:r>
      <w:r w:rsidR="00AB43C7">
        <w:rPr>
          <w:rFonts w:eastAsiaTheme="minorHAnsi"/>
        </w:rPr>
        <w:t>één</w:t>
      </w:r>
      <w:r w:rsidR="004B7F54">
        <w:rPr>
          <w:rFonts w:eastAsiaTheme="minorHAnsi"/>
        </w:rPr>
        <w:t xml:space="preserve"> week</w:t>
      </w:r>
      <w:r w:rsidRPr="00FE5B9D">
        <w:rPr>
          <w:rFonts w:eastAsiaTheme="minorHAnsi"/>
        </w:rPr>
        <w:t xml:space="preserve"> 2</w:t>
      </w:r>
      <w:r w:rsidR="004B7F54">
        <w:rPr>
          <w:rFonts w:eastAsiaTheme="minorHAnsi"/>
        </w:rPr>
        <w:t>.</w:t>
      </w:r>
      <w:r w:rsidRPr="00FE5B9D">
        <w:rPr>
          <w:rFonts w:eastAsiaTheme="minorHAnsi"/>
        </w:rPr>
        <w:t>6 (±0</w:t>
      </w:r>
      <w:r w:rsidR="004B7F54">
        <w:rPr>
          <w:rFonts w:eastAsiaTheme="minorHAnsi"/>
        </w:rPr>
        <w:t>.</w:t>
      </w:r>
      <w:r w:rsidRPr="00FE5B9D">
        <w:rPr>
          <w:rFonts w:eastAsiaTheme="minorHAnsi"/>
        </w:rPr>
        <w:t xml:space="preserve">4) en </w:t>
      </w:r>
      <w:r w:rsidR="004B7F54">
        <w:rPr>
          <w:rFonts w:eastAsiaTheme="minorHAnsi"/>
        </w:rPr>
        <w:t xml:space="preserve">na </w:t>
      </w:r>
      <w:r w:rsidR="00AB43C7">
        <w:rPr>
          <w:rFonts w:eastAsiaTheme="minorHAnsi"/>
        </w:rPr>
        <w:t>vier</w:t>
      </w:r>
      <w:r w:rsidR="004B7F54">
        <w:rPr>
          <w:rFonts w:eastAsiaTheme="minorHAnsi"/>
        </w:rPr>
        <w:t xml:space="preserve"> weken </w:t>
      </w:r>
      <w:r w:rsidRPr="00FE5B9D">
        <w:rPr>
          <w:rFonts w:eastAsiaTheme="minorHAnsi"/>
        </w:rPr>
        <w:t>2</w:t>
      </w:r>
      <w:r w:rsidR="004B7F54">
        <w:rPr>
          <w:rFonts w:eastAsiaTheme="minorHAnsi"/>
        </w:rPr>
        <w:t>.</w:t>
      </w:r>
      <w:r w:rsidRPr="00FE5B9D">
        <w:rPr>
          <w:rFonts w:eastAsiaTheme="minorHAnsi"/>
        </w:rPr>
        <w:t>6 (±0</w:t>
      </w:r>
      <w:r w:rsidR="004B7F54">
        <w:rPr>
          <w:rFonts w:eastAsiaTheme="minorHAnsi"/>
        </w:rPr>
        <w:t>.</w:t>
      </w:r>
      <w:r w:rsidRPr="00FE5B9D">
        <w:rPr>
          <w:rFonts w:eastAsiaTheme="minorHAnsi"/>
        </w:rPr>
        <w:t xml:space="preserve">5). In de controlegroep waren geen significante verschillen </w:t>
      </w:r>
      <w:r w:rsidR="004B7F54">
        <w:rPr>
          <w:rFonts w:eastAsiaTheme="minorHAnsi"/>
        </w:rPr>
        <w:t>gemeten</w:t>
      </w:r>
      <w:r w:rsidRPr="00FE5B9D">
        <w:rPr>
          <w:rFonts w:eastAsiaTheme="minorHAnsi"/>
        </w:rPr>
        <w:t xml:space="preserve"> (p&gt;0</w:t>
      </w:r>
      <w:r w:rsidR="004B7F54">
        <w:rPr>
          <w:rFonts w:eastAsiaTheme="minorHAnsi"/>
        </w:rPr>
        <w:t>.</w:t>
      </w:r>
      <w:r w:rsidRPr="00FE5B9D">
        <w:rPr>
          <w:rFonts w:eastAsiaTheme="minorHAnsi"/>
        </w:rPr>
        <w:t xml:space="preserve">05). </w:t>
      </w:r>
      <w:r w:rsidR="00C252DC">
        <w:rPr>
          <w:rFonts w:eastAsiaTheme="minorHAnsi"/>
        </w:rPr>
        <w:t xml:space="preserve">Het effect van de interventie was </w:t>
      </w:r>
      <w:r w:rsidR="00B428A3">
        <w:rPr>
          <w:rFonts w:eastAsiaTheme="minorHAnsi"/>
        </w:rPr>
        <w:t xml:space="preserve">heel klein volgens de Cohen’s d. </w:t>
      </w:r>
    </w:p>
    <w:p w14:paraId="6FD8D8B1" w14:textId="3DC96070" w:rsidR="00EB172A" w:rsidRPr="00FE5B9D" w:rsidRDefault="00EB172A" w:rsidP="00EB172A">
      <w:pPr>
        <w:rPr>
          <w:rFonts w:eastAsiaTheme="minorHAnsi"/>
        </w:rPr>
      </w:pPr>
      <w:r w:rsidRPr="00FE5B9D">
        <w:rPr>
          <w:rFonts w:eastAsiaTheme="minorHAnsi"/>
        </w:rPr>
        <w:br/>
        <w:t>De studie van Dymarek et al.</w:t>
      </w:r>
      <w:r w:rsidR="005D74F0">
        <w:rPr>
          <w:rStyle w:val="Eindnootmarkering"/>
          <w:rFonts w:eastAsiaTheme="minorHAnsi"/>
        </w:rPr>
        <w:endnoteReference w:id="30"/>
      </w:r>
      <w:r w:rsidRPr="00FE5B9D">
        <w:rPr>
          <w:rFonts w:eastAsiaTheme="minorHAnsi"/>
        </w:rPr>
        <w:t xml:space="preserve"> (2016) onderzocht bij 60 participanten de mate van spasticiteit van de flexoren van de onderarm, de pols en de vingers. De interventie bestond uit een sessie radiale ESWT (1500 shots, 1.5 bar, 0.013 mJ/mm</w:t>
      </w:r>
      <w:r w:rsidRPr="00FE5B9D">
        <w:rPr>
          <w:rFonts w:eastAsiaTheme="minorHAnsi"/>
          <w:vertAlign w:val="superscript"/>
        </w:rPr>
        <w:t>2</w:t>
      </w:r>
      <w:r w:rsidRPr="00FE5B9D">
        <w:rPr>
          <w:rFonts w:eastAsiaTheme="minorHAnsi"/>
        </w:rPr>
        <w:t xml:space="preserve">, frequentie 5 Hz) op de spierbuik. Dymarek et al. keek naar de korte termijn, de MAS werd direct na de behandeling, na </w:t>
      </w:r>
      <w:r w:rsidR="00AB43C7">
        <w:rPr>
          <w:rFonts w:eastAsiaTheme="minorHAnsi"/>
        </w:rPr>
        <w:t>één</w:t>
      </w:r>
      <w:r w:rsidRPr="00FE5B9D">
        <w:rPr>
          <w:rFonts w:eastAsiaTheme="minorHAnsi"/>
        </w:rPr>
        <w:t xml:space="preserve"> uur en na 24 uren gemeten. In de Elbow (E) groep was geen significante afname in de mate van spasticiteit, de p-waarde lag bij t</w:t>
      </w:r>
      <w:r w:rsidRPr="00FE5B9D">
        <w:rPr>
          <w:rFonts w:eastAsiaTheme="minorHAnsi"/>
          <w:vertAlign w:val="subscript"/>
        </w:rPr>
        <w:t>0</w:t>
      </w:r>
      <w:r w:rsidRPr="00FE5B9D">
        <w:rPr>
          <w:rFonts w:eastAsiaTheme="minorHAnsi"/>
        </w:rPr>
        <w:t xml:space="preserve"> tot en met t</w:t>
      </w:r>
      <w:r w:rsidRPr="00FE5B9D">
        <w:rPr>
          <w:rFonts w:eastAsiaTheme="minorHAnsi"/>
          <w:vertAlign w:val="subscript"/>
        </w:rPr>
        <w:t>3</w:t>
      </w:r>
      <w:r w:rsidRPr="00FE5B9D">
        <w:rPr>
          <w:rFonts w:eastAsiaTheme="minorHAnsi"/>
        </w:rPr>
        <w:t xml:space="preserve"> tussen de p=0</w:t>
      </w:r>
      <w:r w:rsidR="004B7F54">
        <w:rPr>
          <w:rFonts w:eastAsiaTheme="minorHAnsi"/>
        </w:rPr>
        <w:t>.</w:t>
      </w:r>
      <w:r w:rsidRPr="00FE5B9D">
        <w:rPr>
          <w:rFonts w:eastAsiaTheme="minorHAnsi"/>
        </w:rPr>
        <w:t>59 en p=0</w:t>
      </w:r>
      <w:r w:rsidR="004B7F54">
        <w:rPr>
          <w:rFonts w:eastAsiaTheme="minorHAnsi"/>
        </w:rPr>
        <w:t>.</w:t>
      </w:r>
      <w:r w:rsidRPr="00FE5B9D">
        <w:rPr>
          <w:rFonts w:eastAsiaTheme="minorHAnsi"/>
        </w:rPr>
        <w:t>73. De Radio Carpal (RC) groep had alleen direct na de ESWT behandeling een significante afname (p=0</w:t>
      </w:r>
      <w:r w:rsidR="007C3D24">
        <w:rPr>
          <w:rFonts w:eastAsiaTheme="minorHAnsi"/>
        </w:rPr>
        <w:t>.</w:t>
      </w:r>
      <w:r w:rsidRPr="00FE5B9D">
        <w:rPr>
          <w:rFonts w:eastAsiaTheme="minorHAnsi"/>
        </w:rPr>
        <w:t xml:space="preserve">02), waarbij de MAS </w:t>
      </w:r>
      <w:r w:rsidR="004B7F54">
        <w:rPr>
          <w:rFonts w:eastAsiaTheme="minorHAnsi"/>
        </w:rPr>
        <w:t xml:space="preserve">met 0.40 </w:t>
      </w:r>
      <w:r w:rsidRPr="00FE5B9D">
        <w:rPr>
          <w:rFonts w:eastAsiaTheme="minorHAnsi"/>
        </w:rPr>
        <w:t>afnam van 1</w:t>
      </w:r>
      <w:r w:rsidR="004B7F54">
        <w:rPr>
          <w:rFonts w:eastAsiaTheme="minorHAnsi"/>
        </w:rPr>
        <w:t>.</w:t>
      </w:r>
      <w:r w:rsidRPr="00FE5B9D">
        <w:rPr>
          <w:rFonts w:eastAsiaTheme="minorHAnsi"/>
        </w:rPr>
        <w:t>70 (±0</w:t>
      </w:r>
      <w:r w:rsidR="004B7F54">
        <w:rPr>
          <w:rFonts w:eastAsiaTheme="minorHAnsi"/>
        </w:rPr>
        <w:t>.</w:t>
      </w:r>
      <w:r w:rsidRPr="00FE5B9D">
        <w:rPr>
          <w:rFonts w:eastAsiaTheme="minorHAnsi"/>
        </w:rPr>
        <w:t>70) naar 1</w:t>
      </w:r>
      <w:r w:rsidR="004B7F54">
        <w:rPr>
          <w:rFonts w:eastAsiaTheme="minorHAnsi"/>
        </w:rPr>
        <w:t>.</w:t>
      </w:r>
      <w:r w:rsidRPr="00FE5B9D">
        <w:rPr>
          <w:rFonts w:eastAsiaTheme="minorHAnsi"/>
        </w:rPr>
        <w:t>30 (±0</w:t>
      </w:r>
      <w:r w:rsidR="004B7F54">
        <w:rPr>
          <w:rFonts w:eastAsiaTheme="minorHAnsi"/>
        </w:rPr>
        <w:t>.</w:t>
      </w:r>
      <w:r w:rsidRPr="00FE5B9D">
        <w:rPr>
          <w:rFonts w:eastAsiaTheme="minorHAnsi"/>
        </w:rPr>
        <w:t>50). De Fingers jo</w:t>
      </w:r>
      <w:r w:rsidR="006B7ACC">
        <w:rPr>
          <w:rFonts w:eastAsiaTheme="minorHAnsi"/>
        </w:rPr>
        <w:t>i</w:t>
      </w:r>
      <w:r w:rsidRPr="00FE5B9D">
        <w:rPr>
          <w:rFonts w:eastAsiaTheme="minorHAnsi"/>
        </w:rPr>
        <w:t>nts (FF) groep liet direct na ESWT, na 1 uur en na 24 uur een significante afname zien (p=0</w:t>
      </w:r>
      <w:r w:rsidR="004B7F54">
        <w:rPr>
          <w:rFonts w:eastAsiaTheme="minorHAnsi"/>
        </w:rPr>
        <w:t>.</w:t>
      </w:r>
      <w:r w:rsidRPr="00FE5B9D">
        <w:rPr>
          <w:rFonts w:eastAsiaTheme="minorHAnsi"/>
        </w:rPr>
        <w:t>02; p=0</w:t>
      </w:r>
      <w:r w:rsidR="004B7F54">
        <w:rPr>
          <w:rFonts w:eastAsiaTheme="minorHAnsi"/>
        </w:rPr>
        <w:t>.</w:t>
      </w:r>
      <w:r w:rsidRPr="00FE5B9D">
        <w:rPr>
          <w:rFonts w:eastAsiaTheme="minorHAnsi"/>
        </w:rPr>
        <w:t>01 en p=0</w:t>
      </w:r>
      <w:r w:rsidR="004B7F54">
        <w:rPr>
          <w:rFonts w:eastAsiaTheme="minorHAnsi"/>
        </w:rPr>
        <w:t>.</w:t>
      </w:r>
      <w:r w:rsidRPr="00FE5B9D">
        <w:rPr>
          <w:rFonts w:eastAsiaTheme="minorHAnsi"/>
        </w:rPr>
        <w:t>03). In de controlegroep was geen significant verschil (p&gt;0</w:t>
      </w:r>
      <w:r w:rsidR="00DD77A2">
        <w:rPr>
          <w:rFonts w:eastAsiaTheme="minorHAnsi"/>
        </w:rPr>
        <w:t>.</w:t>
      </w:r>
      <w:r w:rsidRPr="00FE5B9D">
        <w:rPr>
          <w:rFonts w:eastAsiaTheme="minorHAnsi"/>
        </w:rPr>
        <w:t>05).</w:t>
      </w:r>
      <w:r w:rsidR="00FD5744">
        <w:rPr>
          <w:rFonts w:eastAsiaTheme="minorHAnsi"/>
        </w:rPr>
        <w:t xml:space="preserve"> Over het algemeen is het effect van de interventie klein volgens de Cohen’s d. </w:t>
      </w:r>
    </w:p>
    <w:p w14:paraId="6CFDE925" w14:textId="642C38E4" w:rsidR="00EB172A" w:rsidRPr="006B7ACC" w:rsidRDefault="00EB172A" w:rsidP="00EB172A">
      <w:pPr>
        <w:rPr>
          <w:rFonts w:asciiTheme="minorHAnsi" w:hAnsiTheme="minorHAnsi" w:cstheme="minorBidi"/>
          <w:sz w:val="20"/>
          <w:szCs w:val="20"/>
        </w:rPr>
      </w:pPr>
      <w:r w:rsidRPr="00FE5B9D">
        <w:rPr>
          <w:rFonts w:eastAsiaTheme="minorHAnsi"/>
        </w:rPr>
        <w:t>Guo et al.</w:t>
      </w:r>
      <w:r w:rsidR="004B6F92">
        <w:rPr>
          <w:rStyle w:val="Eindnootmarkering"/>
          <w:rFonts w:eastAsiaTheme="minorHAnsi"/>
        </w:rPr>
        <w:endnoteReference w:id="31"/>
      </w:r>
      <w:r w:rsidRPr="00FE5B9D">
        <w:rPr>
          <w:rFonts w:eastAsiaTheme="minorHAnsi"/>
        </w:rPr>
        <w:t xml:space="preserve"> (2019) keek naar de mate van spasticiteit van 120 participanten die een CVA doorgemaakt hebben. De studie keek naar de lange termijn en had een follow up van in totaal </w:t>
      </w:r>
      <w:r w:rsidR="00AB43C7">
        <w:rPr>
          <w:rFonts w:eastAsiaTheme="minorHAnsi"/>
        </w:rPr>
        <w:t>twaalf</w:t>
      </w:r>
      <w:r w:rsidRPr="00FE5B9D">
        <w:rPr>
          <w:rFonts w:eastAsiaTheme="minorHAnsi"/>
        </w:rPr>
        <w:t xml:space="preserve"> maanden. De interventie bestond uit revalidatietherapie met spiegeltherapie en/of ESWT. De revalidatietherapie was een programma van </w:t>
      </w:r>
      <w:r w:rsidR="00AB43C7">
        <w:rPr>
          <w:rFonts w:eastAsiaTheme="minorHAnsi"/>
        </w:rPr>
        <w:t>vier</w:t>
      </w:r>
      <w:r w:rsidRPr="00FE5B9D">
        <w:rPr>
          <w:rFonts w:eastAsiaTheme="minorHAnsi"/>
        </w:rPr>
        <w:t xml:space="preserve"> weken</w:t>
      </w:r>
      <w:r w:rsidR="006B7ACC">
        <w:rPr>
          <w:rFonts w:eastAsiaTheme="minorHAnsi"/>
        </w:rPr>
        <w:t xml:space="preserve"> lang</w:t>
      </w:r>
      <w:r w:rsidRPr="00FE5B9D">
        <w:rPr>
          <w:rFonts w:eastAsiaTheme="minorHAnsi"/>
        </w:rPr>
        <w:t xml:space="preserve">, </w:t>
      </w:r>
      <w:r w:rsidR="00AB43C7">
        <w:rPr>
          <w:rFonts w:eastAsiaTheme="minorHAnsi"/>
        </w:rPr>
        <w:t>vijf</w:t>
      </w:r>
      <w:r w:rsidRPr="00FE5B9D">
        <w:rPr>
          <w:rFonts w:eastAsiaTheme="minorHAnsi"/>
        </w:rPr>
        <w:t xml:space="preserve"> dagen per week en 30 minuten per dag ergotherapie, krachttraining en Bobath therapie. De spiegeltherapie werd </w:t>
      </w:r>
      <w:r w:rsidR="00AB43C7">
        <w:rPr>
          <w:rFonts w:eastAsiaTheme="minorHAnsi"/>
        </w:rPr>
        <w:t>vijf</w:t>
      </w:r>
      <w:r w:rsidRPr="00FE5B9D">
        <w:rPr>
          <w:rFonts w:eastAsiaTheme="minorHAnsi"/>
        </w:rPr>
        <w:t xml:space="preserve"> dagen per week gegeven. ESWT (2000 shots, 2.0-3.0 bar, frequentie 8 Hz) werd gegeven op de intrinsieke handmusculatuur en flexor digitorum pees van de hand. Alle experimentele groepen kregen revalidatietherapie, daarnaast kreeg EG1 spiegeltherapie, EG2 kreeg ESWT en EG3 kreeg spiegeltherapie en ESWT. De MAS nam in alle groepen significant af tussen baseline en </w:t>
      </w:r>
      <w:r w:rsidR="00AB43C7">
        <w:rPr>
          <w:rFonts w:eastAsiaTheme="minorHAnsi"/>
        </w:rPr>
        <w:t>twaalf</w:t>
      </w:r>
      <w:r w:rsidRPr="00FE5B9D">
        <w:rPr>
          <w:rFonts w:eastAsiaTheme="minorHAnsi"/>
        </w:rPr>
        <w:t xml:space="preserve"> maanden (p&lt;0</w:t>
      </w:r>
      <w:r w:rsidR="00E12F5D">
        <w:rPr>
          <w:rFonts w:eastAsiaTheme="minorHAnsi"/>
        </w:rPr>
        <w:t>.</w:t>
      </w:r>
      <w:r w:rsidRPr="00FE5B9D">
        <w:rPr>
          <w:rFonts w:eastAsiaTheme="minorHAnsi"/>
        </w:rPr>
        <w:t>05).</w:t>
      </w:r>
      <w:r w:rsidR="006B7ACC">
        <w:rPr>
          <w:rFonts w:eastAsiaTheme="minorHAnsi"/>
        </w:rPr>
        <w:t xml:space="preserve"> In </w:t>
      </w:r>
      <w:r w:rsidRPr="00FE5B9D">
        <w:rPr>
          <w:rFonts w:eastAsiaTheme="minorHAnsi"/>
        </w:rPr>
        <w:t xml:space="preserve">EG1 </w:t>
      </w:r>
      <w:r w:rsidR="006B7ACC">
        <w:rPr>
          <w:rFonts w:eastAsiaTheme="minorHAnsi"/>
        </w:rPr>
        <w:t xml:space="preserve">was het verschil in MAS </w:t>
      </w:r>
      <w:r w:rsidRPr="00FE5B9D">
        <w:rPr>
          <w:rFonts w:eastAsiaTheme="minorHAnsi"/>
        </w:rPr>
        <w:t xml:space="preserve">tussen </w:t>
      </w:r>
      <w:r w:rsidR="006B7ACC">
        <w:rPr>
          <w:rFonts w:eastAsiaTheme="minorHAnsi"/>
        </w:rPr>
        <w:t>beginmeting</w:t>
      </w:r>
      <w:r w:rsidRPr="00FE5B9D">
        <w:rPr>
          <w:rFonts w:eastAsiaTheme="minorHAnsi"/>
        </w:rPr>
        <w:t xml:space="preserve"> en </w:t>
      </w:r>
      <w:r w:rsidR="00AB43C7">
        <w:rPr>
          <w:rFonts w:eastAsiaTheme="minorHAnsi"/>
        </w:rPr>
        <w:t>twaalf</w:t>
      </w:r>
      <w:r w:rsidRPr="00FE5B9D">
        <w:rPr>
          <w:rFonts w:eastAsiaTheme="minorHAnsi"/>
        </w:rPr>
        <w:t xml:space="preserve"> maanden</w:t>
      </w:r>
      <w:r w:rsidR="006B7ACC">
        <w:rPr>
          <w:rFonts w:eastAsiaTheme="minorHAnsi"/>
        </w:rPr>
        <w:t xml:space="preserve"> 1.93 en nam </w:t>
      </w:r>
      <w:r w:rsidR="00925862">
        <w:rPr>
          <w:rFonts w:eastAsiaTheme="minorHAnsi"/>
        </w:rPr>
        <w:t xml:space="preserve">de MAS </w:t>
      </w:r>
      <w:r w:rsidR="006B7ACC">
        <w:rPr>
          <w:rFonts w:eastAsiaTheme="minorHAnsi"/>
        </w:rPr>
        <w:t xml:space="preserve">af </w:t>
      </w:r>
      <w:r w:rsidR="006B7ACC" w:rsidRPr="006B7ACC">
        <w:t xml:space="preserve">van 3.12 ±0.73 naar 1.19 </w:t>
      </w:r>
      <w:r w:rsidR="00686C24">
        <w:t>(</w:t>
      </w:r>
      <w:r w:rsidR="006B7ACC" w:rsidRPr="006B7ACC">
        <w:t>±0.94</w:t>
      </w:r>
      <w:r w:rsidR="00686C24">
        <w:t>)</w:t>
      </w:r>
      <w:r w:rsidR="006B7ACC" w:rsidRPr="006B7ACC">
        <w:t>. In EG</w:t>
      </w:r>
      <w:r w:rsidR="006B7ACC">
        <w:t xml:space="preserve">2 was het verschil tussen begin en </w:t>
      </w:r>
      <w:r w:rsidR="006B7ACC" w:rsidRPr="00925862">
        <w:t xml:space="preserve">eindmeting 2.06 en nam af van 3.13 </w:t>
      </w:r>
      <w:r w:rsidR="00686C24">
        <w:t>(</w:t>
      </w:r>
      <w:r w:rsidR="006B7ACC" w:rsidRPr="00925862">
        <w:t>±0.81</w:t>
      </w:r>
      <w:r w:rsidR="00686C24">
        <w:t>)</w:t>
      </w:r>
      <w:r w:rsidR="006B7ACC" w:rsidRPr="00925862">
        <w:t xml:space="preserve"> naar 1.07 </w:t>
      </w:r>
      <w:r w:rsidR="00686C24">
        <w:t>(</w:t>
      </w:r>
      <w:r w:rsidR="006B7ACC" w:rsidRPr="00925862">
        <w:t>±0.89</w:t>
      </w:r>
      <w:r w:rsidR="00686C24">
        <w:t>)</w:t>
      </w:r>
      <w:r w:rsidR="006B7ACC" w:rsidRPr="00925862">
        <w:t xml:space="preserve">. </w:t>
      </w:r>
      <w:r w:rsidR="00925862" w:rsidRPr="00925862">
        <w:t xml:space="preserve">In EG3 nam de MAS 2.48 af van 3.21 </w:t>
      </w:r>
      <w:r w:rsidR="00686C24">
        <w:t>(</w:t>
      </w:r>
      <w:r w:rsidR="00925862" w:rsidRPr="00925862">
        <w:t>±0.69</w:t>
      </w:r>
      <w:r w:rsidR="00686C24">
        <w:t>)</w:t>
      </w:r>
      <w:r w:rsidR="00925862" w:rsidRPr="00925862">
        <w:t xml:space="preserve"> naar 0.73 </w:t>
      </w:r>
      <w:r w:rsidR="00686C24">
        <w:t>(</w:t>
      </w:r>
      <w:r w:rsidR="00925862" w:rsidRPr="00925862">
        <w:t>±0.55</w:t>
      </w:r>
      <w:r w:rsidR="00686C24">
        <w:t>)</w:t>
      </w:r>
      <w:r w:rsidR="00925862" w:rsidRPr="00925862">
        <w:t>.</w:t>
      </w:r>
      <w:r w:rsidRPr="00FE5B9D">
        <w:rPr>
          <w:rFonts w:eastAsiaTheme="minorHAnsi"/>
        </w:rPr>
        <w:t xml:space="preserve"> In de controlegroep was er geen significant verschil te zien (p&gt;0</w:t>
      </w:r>
      <w:r w:rsidR="00E12F5D">
        <w:rPr>
          <w:rFonts w:eastAsiaTheme="minorHAnsi"/>
        </w:rPr>
        <w:t>.</w:t>
      </w:r>
      <w:r w:rsidRPr="00FE5B9D">
        <w:rPr>
          <w:rFonts w:eastAsiaTheme="minorHAnsi"/>
        </w:rPr>
        <w:t xml:space="preserve">05). </w:t>
      </w:r>
      <w:r w:rsidR="00FD5744">
        <w:rPr>
          <w:rFonts w:eastAsiaTheme="minorHAnsi"/>
        </w:rPr>
        <w:t xml:space="preserve">Volgens de Cohen’s d is het effect in EG1 klein, in EG2 is het effect middelmatig en in EG3 is het effect groot. </w:t>
      </w:r>
    </w:p>
    <w:p w14:paraId="63E6318A" w14:textId="56B3594F" w:rsidR="00EB172A" w:rsidRPr="00FE5B9D" w:rsidRDefault="00EB172A" w:rsidP="00EB172A">
      <w:pPr>
        <w:rPr>
          <w:rFonts w:eastAsiaTheme="minorHAnsi"/>
        </w:rPr>
      </w:pPr>
      <w:r w:rsidRPr="00FE5B9D">
        <w:rPr>
          <w:rFonts w:eastAsiaTheme="minorHAnsi"/>
        </w:rPr>
        <w:t>De studie van Li et al.</w:t>
      </w:r>
      <w:r w:rsidR="004B6F92">
        <w:rPr>
          <w:rStyle w:val="Eindnootmarkering"/>
          <w:rFonts w:eastAsiaTheme="minorHAnsi"/>
        </w:rPr>
        <w:endnoteReference w:id="32"/>
      </w:r>
      <w:r w:rsidRPr="00FE5B9D">
        <w:rPr>
          <w:rFonts w:eastAsiaTheme="minorHAnsi"/>
        </w:rPr>
        <w:t xml:space="preserve"> (2016) bestond uit </w:t>
      </w:r>
      <w:r w:rsidR="00AB43C7">
        <w:rPr>
          <w:rFonts w:eastAsiaTheme="minorHAnsi"/>
        </w:rPr>
        <w:t>zestien</w:t>
      </w:r>
      <w:r w:rsidRPr="00FE5B9D">
        <w:rPr>
          <w:rFonts w:eastAsiaTheme="minorHAnsi"/>
        </w:rPr>
        <w:t xml:space="preserve"> participanten en keek naar de lange termijn, namelijk </w:t>
      </w:r>
      <w:r w:rsidR="00AB43C7">
        <w:rPr>
          <w:rFonts w:eastAsiaTheme="minorHAnsi"/>
        </w:rPr>
        <w:t>zestien</w:t>
      </w:r>
      <w:r w:rsidRPr="00FE5B9D">
        <w:rPr>
          <w:rFonts w:eastAsiaTheme="minorHAnsi"/>
        </w:rPr>
        <w:t xml:space="preserve"> weken. Li et al. onderzocht de mate van spasticiteit van de flexoren van de onderarm en intrinsieke handmusculatuur na </w:t>
      </w:r>
      <w:r w:rsidR="00AB43C7">
        <w:rPr>
          <w:rFonts w:eastAsiaTheme="minorHAnsi"/>
        </w:rPr>
        <w:t>één</w:t>
      </w:r>
      <w:r w:rsidRPr="00FE5B9D">
        <w:rPr>
          <w:rFonts w:eastAsiaTheme="minorHAnsi"/>
        </w:rPr>
        <w:t xml:space="preserve"> of na </w:t>
      </w:r>
      <w:r w:rsidR="00AB43C7">
        <w:rPr>
          <w:rFonts w:eastAsiaTheme="minorHAnsi"/>
        </w:rPr>
        <w:t>drie</w:t>
      </w:r>
      <w:r w:rsidRPr="00FE5B9D">
        <w:rPr>
          <w:rFonts w:eastAsiaTheme="minorHAnsi"/>
        </w:rPr>
        <w:t xml:space="preserve"> behandelingen ESWT. De interventie bestond uit ESWT op de spierbuik van de m. flexor carpi ulnaris en radialis (1500 shots, 3.5 bar en frequentie 5Hz) of ESWT op de m. flexor digitorum pees van de arm en hand en de intrinsieke handmusculatuur (4000 shots, 3 bar, frequentie 5Hz). </w:t>
      </w:r>
      <w:r>
        <w:rPr>
          <w:rFonts w:eastAsiaTheme="minorHAnsi"/>
        </w:rPr>
        <w:t xml:space="preserve">In EG1 en EG2 zijn de </w:t>
      </w:r>
      <w:r w:rsidRPr="00B6212F">
        <w:t>metingen statistisch significant (p&lt;0</w:t>
      </w:r>
      <w:r w:rsidR="00E12F5D" w:rsidRPr="00B6212F">
        <w:t>.</w:t>
      </w:r>
      <w:r w:rsidRPr="00B6212F">
        <w:t xml:space="preserve">05). </w:t>
      </w:r>
      <w:r w:rsidR="00E12F5D" w:rsidRPr="00B6212F">
        <w:t>In EG1</w:t>
      </w:r>
      <w:r w:rsidR="00B6212F" w:rsidRPr="00B6212F">
        <w:t xml:space="preserve"> nam de MAS meteen na ESWT 2.4 af van 2.90 </w:t>
      </w:r>
      <w:r w:rsidR="00686C24">
        <w:t>(</w:t>
      </w:r>
      <w:r w:rsidR="00B6212F" w:rsidRPr="00B6212F">
        <w:t>±0.16</w:t>
      </w:r>
      <w:r w:rsidR="00686C24">
        <w:t>)</w:t>
      </w:r>
      <w:r w:rsidR="00B6212F" w:rsidRPr="00B6212F">
        <w:t xml:space="preserve"> naar 0.50 </w:t>
      </w:r>
      <w:r w:rsidR="00686C24">
        <w:t>(</w:t>
      </w:r>
      <w:r w:rsidR="00B6212F" w:rsidRPr="00B6212F">
        <w:t>±0.15</w:t>
      </w:r>
      <w:r w:rsidR="00686C24">
        <w:t>)</w:t>
      </w:r>
      <w:r w:rsidR="00B6212F" w:rsidRPr="00B6212F">
        <w:t xml:space="preserve">. </w:t>
      </w:r>
      <w:r w:rsidR="00B6212F">
        <w:t xml:space="preserve">De volgende metingen nam de MAS geleidelijk toe, </w:t>
      </w:r>
      <w:r w:rsidR="008E067B">
        <w:rPr>
          <w:rFonts w:eastAsiaTheme="minorHAnsi"/>
        </w:rPr>
        <w:t xml:space="preserve">na 16 weken </w:t>
      </w:r>
      <w:r w:rsidR="00B6212F">
        <w:rPr>
          <w:rFonts w:eastAsiaTheme="minorHAnsi"/>
        </w:rPr>
        <w:t xml:space="preserve">is </w:t>
      </w:r>
      <w:r w:rsidR="00877A88">
        <w:rPr>
          <w:rFonts w:eastAsiaTheme="minorHAnsi"/>
        </w:rPr>
        <w:t>de MAS 2.3</w:t>
      </w:r>
      <w:r w:rsidR="00686C24">
        <w:rPr>
          <w:rFonts w:eastAsiaTheme="minorHAnsi"/>
        </w:rPr>
        <w:t xml:space="preserve"> (</w:t>
      </w:r>
      <w:r w:rsidR="00877A88" w:rsidRPr="00B6212F">
        <w:t>±0.1</w:t>
      </w:r>
      <w:r w:rsidR="00877A88">
        <w:t>7</w:t>
      </w:r>
      <w:r w:rsidR="00686C24">
        <w:t>)</w:t>
      </w:r>
      <w:r w:rsidR="00877A88">
        <w:rPr>
          <w:rFonts w:eastAsiaTheme="minorHAnsi"/>
        </w:rPr>
        <w:t xml:space="preserve"> en is </w:t>
      </w:r>
      <w:r w:rsidR="00B6212F">
        <w:rPr>
          <w:rFonts w:eastAsiaTheme="minorHAnsi"/>
        </w:rPr>
        <w:t>het</w:t>
      </w:r>
      <w:r w:rsidRPr="00FE5B9D">
        <w:rPr>
          <w:rFonts w:eastAsiaTheme="minorHAnsi"/>
        </w:rPr>
        <w:t xml:space="preserve"> verschil </w:t>
      </w:r>
      <w:r w:rsidR="008E067B">
        <w:rPr>
          <w:rFonts w:eastAsiaTheme="minorHAnsi"/>
        </w:rPr>
        <w:t>0.6</w:t>
      </w:r>
      <w:r w:rsidR="00B6212F">
        <w:rPr>
          <w:rFonts w:eastAsiaTheme="minorHAnsi"/>
        </w:rPr>
        <w:t xml:space="preserve"> vergeleken met de beginmeting</w:t>
      </w:r>
      <w:r w:rsidR="008E067B">
        <w:rPr>
          <w:rFonts w:eastAsiaTheme="minorHAnsi"/>
        </w:rPr>
        <w:t>. In</w:t>
      </w:r>
      <w:r w:rsidRPr="00FE5B9D">
        <w:rPr>
          <w:rFonts w:eastAsiaTheme="minorHAnsi"/>
        </w:rPr>
        <w:t xml:space="preserve"> EG2 </w:t>
      </w:r>
      <w:r w:rsidR="00B6212F">
        <w:rPr>
          <w:rFonts w:eastAsiaTheme="minorHAnsi"/>
        </w:rPr>
        <w:t xml:space="preserve">nam </w:t>
      </w:r>
      <w:r w:rsidR="008E067B">
        <w:rPr>
          <w:rFonts w:eastAsiaTheme="minorHAnsi"/>
        </w:rPr>
        <w:t xml:space="preserve">de MAS </w:t>
      </w:r>
      <w:r w:rsidR="00B6212F">
        <w:rPr>
          <w:rFonts w:eastAsiaTheme="minorHAnsi"/>
        </w:rPr>
        <w:t>direct na de eerste ESWT</w:t>
      </w:r>
      <w:r w:rsidR="00877A88">
        <w:rPr>
          <w:rFonts w:eastAsiaTheme="minorHAnsi"/>
        </w:rPr>
        <w:t xml:space="preserve"> behandeling</w:t>
      </w:r>
      <w:r w:rsidR="00B6212F">
        <w:rPr>
          <w:rFonts w:eastAsiaTheme="minorHAnsi"/>
        </w:rPr>
        <w:t xml:space="preserve"> 1.9 af en </w:t>
      </w:r>
      <w:r w:rsidR="008E067B">
        <w:rPr>
          <w:rFonts w:eastAsiaTheme="minorHAnsi"/>
        </w:rPr>
        <w:t>na</w:t>
      </w:r>
      <w:r w:rsidR="00877A88">
        <w:rPr>
          <w:rFonts w:eastAsiaTheme="minorHAnsi"/>
        </w:rPr>
        <w:t xml:space="preserve"> de volgende metingen nam de MAS geleidelijk toe tot</w:t>
      </w:r>
      <w:r w:rsidR="008E067B">
        <w:rPr>
          <w:rFonts w:eastAsiaTheme="minorHAnsi"/>
        </w:rPr>
        <w:t xml:space="preserve"> 3.05</w:t>
      </w:r>
      <w:r w:rsidR="00686C24">
        <w:rPr>
          <w:rFonts w:eastAsiaTheme="minorHAnsi"/>
        </w:rPr>
        <w:t xml:space="preserve"> (</w:t>
      </w:r>
      <w:r w:rsidR="008E067B" w:rsidRPr="00925862">
        <w:t>±</w:t>
      </w:r>
      <w:r w:rsidR="008E067B">
        <w:t>0.05</w:t>
      </w:r>
      <w:r w:rsidR="00686C24">
        <w:t>)</w:t>
      </w:r>
      <w:r w:rsidR="008E067B">
        <w:t xml:space="preserve"> </w:t>
      </w:r>
      <w:r w:rsidR="00877A88">
        <w:t xml:space="preserve">na </w:t>
      </w:r>
      <w:r w:rsidR="00AB43C7">
        <w:t>zestien</w:t>
      </w:r>
      <w:r w:rsidR="00877A88">
        <w:t xml:space="preserve"> weken. De MAS-waarde is hiermee</w:t>
      </w:r>
      <w:r w:rsidR="008E067B">
        <w:t xml:space="preserve"> bijna gelijk aan de beginmeting (3.10</w:t>
      </w:r>
      <w:r w:rsidR="00686C24">
        <w:t xml:space="preserve"> (</w:t>
      </w:r>
      <w:r w:rsidR="008E067B" w:rsidRPr="00925862">
        <w:t>±</w:t>
      </w:r>
      <w:r w:rsidR="008E067B">
        <w:t>0.19</w:t>
      </w:r>
      <w:r w:rsidR="00686C24">
        <w:t>)</w:t>
      </w:r>
      <w:r w:rsidR="008E067B">
        <w:t>).</w:t>
      </w:r>
      <w:r>
        <w:rPr>
          <w:rFonts w:eastAsiaTheme="minorHAnsi"/>
        </w:rPr>
        <w:t xml:space="preserve"> De effectgrootte is in EG1 bij alle metingen zeer groot. In EG2 zijn de metingen tot en met </w:t>
      </w:r>
      <w:r w:rsidR="00AB43C7">
        <w:rPr>
          <w:rFonts w:eastAsiaTheme="minorHAnsi"/>
        </w:rPr>
        <w:t>zes</w:t>
      </w:r>
      <w:r>
        <w:rPr>
          <w:rFonts w:eastAsiaTheme="minorHAnsi"/>
        </w:rPr>
        <w:t xml:space="preserve"> weken zeer groot, na </w:t>
      </w:r>
      <w:r w:rsidR="00AB43C7">
        <w:rPr>
          <w:rFonts w:eastAsiaTheme="minorHAnsi"/>
        </w:rPr>
        <w:t>acht</w:t>
      </w:r>
      <w:r>
        <w:rPr>
          <w:rFonts w:eastAsiaTheme="minorHAnsi"/>
        </w:rPr>
        <w:t xml:space="preserve"> weken is er geen effect en na </w:t>
      </w:r>
      <w:r w:rsidR="00AB43C7">
        <w:rPr>
          <w:rFonts w:eastAsiaTheme="minorHAnsi"/>
        </w:rPr>
        <w:t>twaalf</w:t>
      </w:r>
      <w:r>
        <w:rPr>
          <w:rFonts w:eastAsiaTheme="minorHAnsi"/>
        </w:rPr>
        <w:t xml:space="preserve"> en </w:t>
      </w:r>
      <w:r w:rsidR="00AB43C7">
        <w:rPr>
          <w:rFonts w:eastAsiaTheme="minorHAnsi"/>
        </w:rPr>
        <w:t>zestien</w:t>
      </w:r>
      <w:r>
        <w:rPr>
          <w:rFonts w:eastAsiaTheme="minorHAnsi"/>
        </w:rPr>
        <w:t xml:space="preserve"> weken is er een negatief effect</w:t>
      </w:r>
      <w:r w:rsidR="00877A88">
        <w:rPr>
          <w:rFonts w:eastAsiaTheme="minorHAnsi"/>
        </w:rPr>
        <w:t xml:space="preserve"> vergeleken met de CG</w:t>
      </w:r>
      <w:r>
        <w:rPr>
          <w:rFonts w:eastAsiaTheme="minorHAnsi"/>
        </w:rPr>
        <w:t xml:space="preserve">. </w:t>
      </w:r>
    </w:p>
    <w:p w14:paraId="11077A24" w14:textId="7DFE3F66" w:rsidR="00EB172A" w:rsidRPr="00F31267" w:rsidRDefault="00EB172A" w:rsidP="00EB172A">
      <w:pPr>
        <w:rPr>
          <w:rFonts w:asciiTheme="minorHAnsi" w:hAnsiTheme="minorHAnsi" w:cstheme="minorBidi"/>
          <w:sz w:val="20"/>
          <w:szCs w:val="20"/>
        </w:rPr>
      </w:pPr>
      <w:r w:rsidRPr="00FE5B9D">
        <w:rPr>
          <w:rFonts w:eastAsiaTheme="minorHAnsi"/>
        </w:rPr>
        <w:t>Santamato et al.</w:t>
      </w:r>
      <w:r w:rsidR="003D275C">
        <w:rPr>
          <w:rStyle w:val="Eindnootmarkering"/>
          <w:rFonts w:eastAsiaTheme="minorHAnsi"/>
        </w:rPr>
        <w:endnoteReference w:id="33"/>
      </w:r>
      <w:r w:rsidRPr="00FE5B9D">
        <w:rPr>
          <w:rFonts w:eastAsiaTheme="minorHAnsi"/>
        </w:rPr>
        <w:t xml:space="preserve"> (2013) onderzocht 32 participanten met spasticiteit na een CVA. De studie keek naar de korte termijn, namelijk naar 15, 30 en 90 dagen. Beide experimentele groepen kregen een botoxinjectie. De EG1 kreeg daarnaast een behandeling met elektrische stimulatie (ES) op de m. flexor digitorum superficialis van 5 Hz (de intensiteit hing af van wat de patiënt aan kon, tussen 50-90 mA). De EG2 kreeg na de BTX-A behandeling ESWT op de spierbuik en spier-pees overgang van de m. flexor digitorum superficialis (1000 shots, 0.03 mJ/mm</w:t>
      </w:r>
      <w:r w:rsidRPr="00FE5B9D">
        <w:rPr>
          <w:rFonts w:eastAsiaTheme="minorHAnsi"/>
          <w:vertAlign w:val="superscript"/>
        </w:rPr>
        <w:t>2</w:t>
      </w:r>
      <w:r w:rsidRPr="00FE5B9D">
        <w:rPr>
          <w:rFonts w:eastAsiaTheme="minorHAnsi"/>
        </w:rPr>
        <w:t xml:space="preserve">, </w:t>
      </w:r>
      <w:r w:rsidRPr="00F31267">
        <w:t>frequentie 4Hz). De MAS nam in EG1 na 15 dagen significant af (p=0,0</w:t>
      </w:r>
      <w:r w:rsidR="00877A88" w:rsidRPr="00F31267">
        <w:t>0</w:t>
      </w:r>
      <w:r w:rsidRPr="00F31267">
        <w:t>)</w:t>
      </w:r>
      <w:r w:rsidR="00F31267" w:rsidRPr="00F31267">
        <w:t xml:space="preserve"> van 3.62 </w:t>
      </w:r>
      <w:r w:rsidR="00686C24">
        <w:t>(</w:t>
      </w:r>
      <w:r w:rsidR="00F31267" w:rsidRPr="00F31267">
        <w:t>±</w:t>
      </w:r>
      <w:r w:rsidRPr="00F31267">
        <w:t>0</w:t>
      </w:r>
      <w:r w:rsidR="00F31267" w:rsidRPr="00F31267">
        <w:t>.50</w:t>
      </w:r>
      <w:r w:rsidR="00686C24">
        <w:t>)</w:t>
      </w:r>
      <w:r w:rsidR="00F31267" w:rsidRPr="00F31267">
        <w:t xml:space="preserve"> naar 2.37 ±0.50, dit is een verschil van 1.25. N</w:t>
      </w:r>
      <w:r w:rsidRPr="00F31267">
        <w:t xml:space="preserve">a 30 en 90 dagen </w:t>
      </w:r>
      <w:r w:rsidR="00F31267" w:rsidRPr="00F31267">
        <w:t xml:space="preserve">nam de MAS af tot 2.18 </w:t>
      </w:r>
      <w:r w:rsidR="00686C24">
        <w:t>(</w:t>
      </w:r>
      <w:r w:rsidR="00F31267" w:rsidRPr="00F31267">
        <w:t>±0.40</w:t>
      </w:r>
      <w:r w:rsidR="00686C24">
        <w:t>)</w:t>
      </w:r>
      <w:r w:rsidR="00F31267" w:rsidRPr="00F31267">
        <w:t xml:space="preserve">, dit is een verschil van 1.44 vergeleken met de beginmeting. Deze </w:t>
      </w:r>
      <w:r w:rsidR="00877A88" w:rsidRPr="00F31267">
        <w:t xml:space="preserve">afname </w:t>
      </w:r>
      <w:r w:rsidR="00F31267" w:rsidRPr="00F31267">
        <w:t xml:space="preserve">was echter </w:t>
      </w:r>
      <w:r w:rsidRPr="00F31267">
        <w:t xml:space="preserve">niet </w:t>
      </w:r>
      <w:r w:rsidR="00877A88" w:rsidRPr="00F31267">
        <w:t>significant</w:t>
      </w:r>
      <w:r w:rsidRPr="00F31267">
        <w:t xml:space="preserve"> (p=0</w:t>
      </w:r>
      <w:r w:rsidR="00D5297F">
        <w:t>.</w:t>
      </w:r>
      <w:r w:rsidRPr="00F31267">
        <w:t>2 en p=1</w:t>
      </w:r>
      <w:r w:rsidR="00D5297F">
        <w:t>.</w:t>
      </w:r>
      <w:r w:rsidRPr="00F31267">
        <w:t xml:space="preserve">0). </w:t>
      </w:r>
      <w:r w:rsidRPr="00FE5B9D">
        <w:rPr>
          <w:rFonts w:eastAsiaTheme="minorHAnsi"/>
        </w:rPr>
        <w:t xml:space="preserve">In EG2 nam </w:t>
      </w:r>
      <w:r w:rsidR="00F31267">
        <w:rPr>
          <w:rFonts w:eastAsiaTheme="minorHAnsi"/>
        </w:rPr>
        <w:t>de MAS</w:t>
      </w:r>
      <w:r w:rsidRPr="00FE5B9D">
        <w:rPr>
          <w:rFonts w:eastAsiaTheme="minorHAnsi"/>
        </w:rPr>
        <w:t xml:space="preserve"> na 15 en 30</w:t>
      </w:r>
      <w:r w:rsidRPr="00F31267">
        <w:t xml:space="preserve"> dagen follow-up significant af (p=0</w:t>
      </w:r>
      <w:r w:rsidR="00D5297F">
        <w:t>.</w:t>
      </w:r>
      <w:r w:rsidRPr="00F31267">
        <w:t>0 en p=0</w:t>
      </w:r>
      <w:r w:rsidR="00D5297F">
        <w:t>.</w:t>
      </w:r>
      <w:r w:rsidRPr="00F31267">
        <w:t>03)</w:t>
      </w:r>
      <w:r w:rsidR="00F31267" w:rsidRPr="00F31267">
        <w:t xml:space="preserve"> van 3.50 </w:t>
      </w:r>
      <w:r w:rsidR="00686C24">
        <w:t>(</w:t>
      </w:r>
      <w:r w:rsidR="00F31267" w:rsidRPr="00F31267">
        <w:t>±0.52</w:t>
      </w:r>
      <w:r w:rsidR="00686C24">
        <w:t>)</w:t>
      </w:r>
      <w:r w:rsidR="00F31267" w:rsidRPr="00F31267">
        <w:t xml:space="preserve"> naar 1.37 ±0.50 en naar 1.75 </w:t>
      </w:r>
      <w:r w:rsidR="00686C24">
        <w:t>(</w:t>
      </w:r>
      <w:r w:rsidR="00F31267" w:rsidRPr="00F31267">
        <w:t>±.045</w:t>
      </w:r>
      <w:r w:rsidR="00686C24">
        <w:t>)</w:t>
      </w:r>
      <w:r w:rsidR="00F31267">
        <w:t>.</w:t>
      </w:r>
      <w:r>
        <w:t xml:space="preserve"> </w:t>
      </w:r>
      <w:r w:rsidRPr="00FE5B9D">
        <w:rPr>
          <w:rFonts w:eastAsiaTheme="minorHAnsi"/>
        </w:rPr>
        <w:t xml:space="preserve">Na 90 dagen follow-up </w:t>
      </w:r>
      <w:r w:rsidR="00F31267">
        <w:rPr>
          <w:rFonts w:eastAsiaTheme="minorHAnsi"/>
        </w:rPr>
        <w:t>was het verschil 1.92 met een waarde van 1.58</w:t>
      </w:r>
      <w:r w:rsidR="00686C24">
        <w:rPr>
          <w:rFonts w:eastAsiaTheme="minorHAnsi"/>
        </w:rPr>
        <w:t xml:space="preserve"> (</w:t>
      </w:r>
      <w:r w:rsidR="00F31267" w:rsidRPr="00F31267">
        <w:t>±</w:t>
      </w:r>
      <w:r w:rsidR="00F31267">
        <w:t>0.52</w:t>
      </w:r>
      <w:r w:rsidR="00686C24">
        <w:t>)</w:t>
      </w:r>
      <w:r w:rsidR="00F31267">
        <w:rPr>
          <w:rFonts w:eastAsiaTheme="minorHAnsi"/>
        </w:rPr>
        <w:t>, deze waarde was niet significant</w:t>
      </w:r>
      <w:r w:rsidRPr="00FE5B9D">
        <w:rPr>
          <w:rFonts w:eastAsiaTheme="minorHAnsi"/>
        </w:rPr>
        <w:t xml:space="preserve"> (p=0</w:t>
      </w:r>
      <w:r w:rsidR="00D5297F">
        <w:rPr>
          <w:rFonts w:eastAsiaTheme="minorHAnsi"/>
        </w:rPr>
        <w:t>.</w:t>
      </w:r>
      <w:r w:rsidRPr="00FE5B9D">
        <w:rPr>
          <w:rFonts w:eastAsiaTheme="minorHAnsi"/>
        </w:rPr>
        <w:t>15).</w:t>
      </w:r>
      <w:r w:rsidR="00FD5744">
        <w:rPr>
          <w:rFonts w:eastAsiaTheme="minorHAnsi"/>
        </w:rPr>
        <w:t xml:space="preserve"> </w:t>
      </w:r>
    </w:p>
    <w:p w14:paraId="66E565FB" w14:textId="28FA37C4" w:rsidR="00EB172A" w:rsidRPr="004E3366" w:rsidRDefault="00EB172A" w:rsidP="00EB172A">
      <w:pPr>
        <w:rPr>
          <w:rFonts w:asciiTheme="minorHAnsi" w:hAnsiTheme="minorHAnsi" w:cstheme="minorBidi"/>
          <w:sz w:val="20"/>
          <w:szCs w:val="20"/>
        </w:rPr>
      </w:pPr>
      <w:r w:rsidRPr="00FE5B9D">
        <w:rPr>
          <w:rFonts w:eastAsiaTheme="minorHAnsi"/>
        </w:rPr>
        <w:t xml:space="preserve">In de studie van </w:t>
      </w:r>
      <w:r w:rsidR="006A5AC4">
        <w:rPr>
          <w:rFonts w:eastAsiaTheme="minorHAnsi"/>
        </w:rPr>
        <w:t xml:space="preserve">Parisa </w:t>
      </w:r>
      <w:r w:rsidRPr="00FE5B9D">
        <w:rPr>
          <w:rFonts w:eastAsiaTheme="minorHAnsi"/>
        </w:rPr>
        <w:t>Taheri et al.</w:t>
      </w:r>
      <w:r w:rsidR="006A5AC4">
        <w:rPr>
          <w:rStyle w:val="Eindnootmarkering"/>
          <w:rFonts w:eastAsiaTheme="minorHAnsi"/>
        </w:rPr>
        <w:endnoteReference w:id="34"/>
      </w:r>
      <w:r w:rsidRPr="00FE5B9D">
        <w:rPr>
          <w:rFonts w:eastAsiaTheme="minorHAnsi"/>
        </w:rPr>
        <w:t xml:space="preserve"> (2017) werd van 25 participanten de mate van spasticiteit na een CVA bepaald. De studie keek naar korte termijn, namelijk naar </w:t>
      </w:r>
      <w:r w:rsidR="00AB43C7">
        <w:rPr>
          <w:rFonts w:eastAsiaTheme="minorHAnsi"/>
        </w:rPr>
        <w:t>één</w:t>
      </w:r>
      <w:r w:rsidRPr="00FE5B9D">
        <w:rPr>
          <w:rFonts w:eastAsiaTheme="minorHAnsi"/>
        </w:rPr>
        <w:t xml:space="preserve"> week, </w:t>
      </w:r>
      <w:r w:rsidR="00AB43C7">
        <w:rPr>
          <w:rFonts w:eastAsiaTheme="minorHAnsi"/>
        </w:rPr>
        <w:t>drie</w:t>
      </w:r>
      <w:r w:rsidRPr="00FE5B9D">
        <w:rPr>
          <w:rFonts w:eastAsiaTheme="minorHAnsi"/>
        </w:rPr>
        <w:t xml:space="preserve"> weken en </w:t>
      </w:r>
      <w:r w:rsidR="00AB43C7">
        <w:rPr>
          <w:rFonts w:eastAsiaTheme="minorHAnsi"/>
        </w:rPr>
        <w:t>twaalf</w:t>
      </w:r>
      <w:r w:rsidRPr="00FE5B9D">
        <w:rPr>
          <w:rFonts w:eastAsiaTheme="minorHAnsi"/>
        </w:rPr>
        <w:t xml:space="preserve"> weken. De interventie bestond uit </w:t>
      </w:r>
      <w:r w:rsidR="00AB43C7">
        <w:rPr>
          <w:rFonts w:eastAsiaTheme="minorHAnsi"/>
        </w:rPr>
        <w:t>één</w:t>
      </w:r>
      <w:r w:rsidRPr="00FE5B9D">
        <w:rPr>
          <w:rFonts w:eastAsiaTheme="minorHAnsi"/>
        </w:rPr>
        <w:t xml:space="preserve"> sessie ESWT per week voor </w:t>
      </w:r>
      <w:r w:rsidR="00AB43C7">
        <w:rPr>
          <w:rFonts w:eastAsiaTheme="minorHAnsi"/>
        </w:rPr>
        <w:t>drie</w:t>
      </w:r>
      <w:r w:rsidRPr="00FE5B9D">
        <w:rPr>
          <w:rFonts w:eastAsiaTheme="minorHAnsi"/>
        </w:rPr>
        <w:t xml:space="preserve"> weken en dagelijks rekoefeningen voor de m. gastrocnemius. Daarnaast kreeg iedereen </w:t>
      </w:r>
      <w:r w:rsidR="00AB43C7">
        <w:rPr>
          <w:rFonts w:eastAsiaTheme="minorHAnsi"/>
        </w:rPr>
        <w:t>twaalf</w:t>
      </w:r>
      <w:r w:rsidRPr="00FE5B9D">
        <w:rPr>
          <w:rFonts w:eastAsiaTheme="minorHAnsi"/>
        </w:rPr>
        <w:t xml:space="preserve"> weken lang dagelijks medicatie (Tizandine hydrochloride) om spasticiteit tegen te gaan. In de EG nam de </w:t>
      </w:r>
      <w:r w:rsidR="00D5297F">
        <w:rPr>
          <w:rFonts w:eastAsiaTheme="minorHAnsi"/>
        </w:rPr>
        <w:t>MAS</w:t>
      </w:r>
      <w:r w:rsidRPr="00FE5B9D">
        <w:rPr>
          <w:rFonts w:eastAsiaTheme="minorHAnsi"/>
        </w:rPr>
        <w:t xml:space="preserve"> tussen t</w:t>
      </w:r>
      <w:r w:rsidRPr="00FE5B9D">
        <w:rPr>
          <w:rFonts w:eastAsiaTheme="minorHAnsi"/>
          <w:vertAlign w:val="subscript"/>
        </w:rPr>
        <w:t>0</w:t>
      </w:r>
      <w:r w:rsidRPr="00FE5B9D">
        <w:rPr>
          <w:rFonts w:eastAsiaTheme="minorHAnsi"/>
        </w:rPr>
        <w:t xml:space="preserve"> en t</w:t>
      </w:r>
      <w:r w:rsidR="00D5297F">
        <w:rPr>
          <w:rFonts w:eastAsiaTheme="minorHAnsi"/>
          <w:vertAlign w:val="subscript"/>
        </w:rPr>
        <w:t>2</w:t>
      </w:r>
      <w:r w:rsidRPr="00FE5B9D">
        <w:rPr>
          <w:rFonts w:eastAsiaTheme="minorHAnsi"/>
        </w:rPr>
        <w:t xml:space="preserve"> significant af (p&lt;0</w:t>
      </w:r>
      <w:r w:rsidR="00D5297F">
        <w:rPr>
          <w:rFonts w:eastAsiaTheme="minorHAnsi"/>
        </w:rPr>
        <w:t>.</w:t>
      </w:r>
      <w:r w:rsidRPr="00FE5B9D">
        <w:rPr>
          <w:rFonts w:eastAsiaTheme="minorHAnsi"/>
        </w:rPr>
        <w:t>05), de MAS daalde van 2</w:t>
      </w:r>
      <w:r w:rsidR="00D5297F">
        <w:rPr>
          <w:rFonts w:eastAsiaTheme="minorHAnsi"/>
        </w:rPr>
        <w:t>.</w:t>
      </w:r>
      <w:r w:rsidRPr="00FE5B9D">
        <w:rPr>
          <w:rFonts w:eastAsiaTheme="minorHAnsi"/>
        </w:rPr>
        <w:t>6 (±0</w:t>
      </w:r>
      <w:r w:rsidR="00D5297F">
        <w:rPr>
          <w:rFonts w:eastAsiaTheme="minorHAnsi"/>
        </w:rPr>
        <w:t>.</w:t>
      </w:r>
      <w:r w:rsidRPr="00FE5B9D">
        <w:rPr>
          <w:rFonts w:eastAsiaTheme="minorHAnsi"/>
        </w:rPr>
        <w:t>5) naar 1</w:t>
      </w:r>
      <w:r w:rsidR="00D5297F">
        <w:rPr>
          <w:rFonts w:eastAsiaTheme="minorHAnsi"/>
        </w:rPr>
        <w:t>.8</w:t>
      </w:r>
      <w:r w:rsidRPr="00FE5B9D">
        <w:rPr>
          <w:rFonts w:eastAsiaTheme="minorHAnsi"/>
        </w:rPr>
        <w:t xml:space="preserve"> (±0</w:t>
      </w:r>
      <w:r w:rsidR="00D5297F">
        <w:rPr>
          <w:rFonts w:eastAsiaTheme="minorHAnsi"/>
        </w:rPr>
        <w:t>.</w:t>
      </w:r>
      <w:r w:rsidRPr="00FE5B9D">
        <w:rPr>
          <w:rFonts w:eastAsiaTheme="minorHAnsi"/>
        </w:rPr>
        <w:t>5</w:t>
      </w:r>
      <w:r w:rsidR="00686C24">
        <w:rPr>
          <w:rFonts w:eastAsiaTheme="minorHAnsi"/>
        </w:rPr>
        <w:t>)</w:t>
      </w:r>
      <w:r w:rsidR="004E3366">
        <w:rPr>
          <w:rFonts w:eastAsiaTheme="minorHAnsi"/>
        </w:rPr>
        <w:t xml:space="preserve">, dit is een verschil van </w:t>
      </w:r>
      <w:r w:rsidR="00D5297F">
        <w:rPr>
          <w:rFonts w:eastAsiaTheme="minorHAnsi"/>
        </w:rPr>
        <w:t>0.8</w:t>
      </w:r>
      <w:r w:rsidRPr="00FE5B9D">
        <w:rPr>
          <w:rFonts w:eastAsiaTheme="minorHAnsi"/>
        </w:rPr>
        <w:t>.</w:t>
      </w:r>
      <w:r w:rsidRPr="004D6375">
        <w:t xml:space="preserve"> </w:t>
      </w:r>
      <w:r>
        <w:t xml:space="preserve">Na </w:t>
      </w:r>
      <w:r w:rsidR="00AB43C7">
        <w:t>twaalf</w:t>
      </w:r>
      <w:r>
        <w:t xml:space="preserve"> weken was de MAS-score wel </w:t>
      </w:r>
      <w:r w:rsidR="00D5297F">
        <w:t>verder</w:t>
      </w:r>
      <w:r>
        <w:t xml:space="preserve"> afgenomen</w:t>
      </w:r>
      <w:r w:rsidR="004E3366">
        <w:t xml:space="preserve"> tot </w:t>
      </w:r>
      <w:r w:rsidR="004E3366" w:rsidRPr="004E3366">
        <w:t xml:space="preserve">1.5 </w:t>
      </w:r>
      <w:r w:rsidR="00686C24">
        <w:t>(</w:t>
      </w:r>
      <w:r w:rsidR="004E3366" w:rsidRPr="004E3366">
        <w:t>±0.50</w:t>
      </w:r>
      <w:r w:rsidR="00686C24">
        <w:t>)</w:t>
      </w:r>
      <w:r w:rsidRPr="004E3366">
        <w:t>,</w:t>
      </w:r>
      <w:r>
        <w:t xml:space="preserve"> maar dit was niet significant.</w:t>
      </w:r>
      <w:r w:rsidRPr="00FE5B9D">
        <w:rPr>
          <w:rFonts w:eastAsiaTheme="minorHAnsi"/>
        </w:rPr>
        <w:t xml:space="preserve"> </w:t>
      </w:r>
      <w:r w:rsidR="00D5297F">
        <w:rPr>
          <w:rFonts w:eastAsiaTheme="minorHAnsi"/>
        </w:rPr>
        <w:t>In de CG nam de MAS  niet significant af en e</w:t>
      </w:r>
      <w:r w:rsidRPr="00FE5B9D">
        <w:rPr>
          <w:rFonts w:eastAsiaTheme="minorHAnsi"/>
        </w:rPr>
        <w:t>r was geen significant verschil tussen EG en CG (P=0</w:t>
      </w:r>
      <w:r w:rsidR="00D5297F">
        <w:rPr>
          <w:rFonts w:eastAsiaTheme="minorHAnsi"/>
        </w:rPr>
        <w:t>.</w:t>
      </w:r>
      <w:r w:rsidRPr="00FE5B9D">
        <w:rPr>
          <w:rFonts w:eastAsiaTheme="minorHAnsi"/>
        </w:rPr>
        <w:t xml:space="preserve">37). </w:t>
      </w:r>
      <w:r w:rsidR="00FD5744">
        <w:rPr>
          <w:rFonts w:eastAsiaTheme="minorHAnsi"/>
        </w:rPr>
        <w:t>De effectgrootte van de interventie was na alle metingen middelmatig</w:t>
      </w:r>
      <w:r w:rsidR="00AB43C7">
        <w:rPr>
          <w:rFonts w:eastAsiaTheme="minorHAnsi"/>
        </w:rPr>
        <w:t xml:space="preserve"> volgens Cohen’s d.</w:t>
      </w:r>
    </w:p>
    <w:p w14:paraId="09864326" w14:textId="2FA237A8" w:rsidR="00EB172A" w:rsidRPr="00FE5B9D" w:rsidRDefault="00EB172A" w:rsidP="00EB172A">
      <w:pPr>
        <w:rPr>
          <w:rFonts w:eastAsiaTheme="minorHAnsi"/>
        </w:rPr>
      </w:pPr>
      <w:r w:rsidRPr="00FE5B9D">
        <w:rPr>
          <w:rFonts w:eastAsiaTheme="minorHAnsi"/>
        </w:rPr>
        <w:t>De studie van Yoon et al.</w:t>
      </w:r>
      <w:r w:rsidR="006A5AC4">
        <w:rPr>
          <w:rStyle w:val="Eindnootmarkering"/>
          <w:rFonts w:eastAsiaTheme="minorHAnsi"/>
        </w:rPr>
        <w:endnoteReference w:id="35"/>
      </w:r>
      <w:r w:rsidRPr="00FE5B9D">
        <w:rPr>
          <w:rFonts w:eastAsiaTheme="minorHAnsi"/>
        </w:rPr>
        <w:t xml:space="preserve"> (2017) bepaalde van 124 participanten met spasticiteit na een CVA de mate van spasticiteit en had hiermee de grootste groep participanten. De studie had de kortste follow up van alle studies, de studie heeft namelijk alleen na de baseline en direct na de ESWT behandeling de MAS gemeten. De experimentele groep was verdeeld in twee groepen, EG1 kreeg ESWT (1500 shots, 0.068-0.093 mJ/mm</w:t>
      </w:r>
      <w:r w:rsidRPr="00FE5B9D">
        <w:rPr>
          <w:rFonts w:eastAsiaTheme="minorHAnsi"/>
          <w:vertAlign w:val="superscript"/>
        </w:rPr>
        <w:t>2</w:t>
      </w:r>
      <w:r w:rsidRPr="00FE5B9D">
        <w:rPr>
          <w:rFonts w:eastAsiaTheme="minorHAnsi"/>
        </w:rPr>
        <w:t xml:space="preserve">, frequentie 5 Hz) op de m. biceps brachii en EG2 op de m. semitendinosus. De ESWT behandeling bestond uit één sessie ESWT per week voor </w:t>
      </w:r>
      <w:r w:rsidR="00AB43C7">
        <w:rPr>
          <w:rFonts w:eastAsiaTheme="minorHAnsi"/>
        </w:rPr>
        <w:t>drie</w:t>
      </w:r>
      <w:r w:rsidRPr="00FE5B9D">
        <w:rPr>
          <w:rFonts w:eastAsiaTheme="minorHAnsi"/>
        </w:rPr>
        <w:t xml:space="preserve"> weken. Er werd gekeken naar het verschil tussen shockwave op de spierbuik of shockwave op de spier-pees overgang. In beide groepen is een significante verbeteringen in MAS elleboog en MAS knie vergeleken met de baseline. In EG1 is de MAS elleboog significant afgenomen (p=0</w:t>
      </w:r>
      <w:r w:rsidR="00D5297F">
        <w:rPr>
          <w:rFonts w:eastAsiaTheme="minorHAnsi"/>
        </w:rPr>
        <w:t>.</w:t>
      </w:r>
      <w:r w:rsidRPr="00FE5B9D">
        <w:rPr>
          <w:rFonts w:eastAsiaTheme="minorHAnsi"/>
        </w:rPr>
        <w:t>022) van 2</w:t>
      </w:r>
      <w:r w:rsidR="00D5297F">
        <w:rPr>
          <w:rFonts w:eastAsiaTheme="minorHAnsi"/>
        </w:rPr>
        <w:t>.</w:t>
      </w:r>
      <w:r w:rsidRPr="00FE5B9D">
        <w:rPr>
          <w:rFonts w:eastAsiaTheme="minorHAnsi"/>
        </w:rPr>
        <w:t>81(±0</w:t>
      </w:r>
      <w:r w:rsidR="00D5297F">
        <w:rPr>
          <w:rFonts w:eastAsiaTheme="minorHAnsi"/>
        </w:rPr>
        <w:t>.</w:t>
      </w:r>
      <w:r w:rsidRPr="00FE5B9D">
        <w:rPr>
          <w:rFonts w:eastAsiaTheme="minorHAnsi"/>
        </w:rPr>
        <w:t>69) naar 2</w:t>
      </w:r>
      <w:r w:rsidR="00D5297F">
        <w:rPr>
          <w:rFonts w:eastAsiaTheme="minorHAnsi"/>
        </w:rPr>
        <w:t>.</w:t>
      </w:r>
      <w:r w:rsidRPr="00FE5B9D">
        <w:rPr>
          <w:rFonts w:eastAsiaTheme="minorHAnsi"/>
        </w:rPr>
        <w:t>62(±0</w:t>
      </w:r>
      <w:r w:rsidR="00D5297F">
        <w:rPr>
          <w:rFonts w:eastAsiaTheme="minorHAnsi"/>
        </w:rPr>
        <w:t>.</w:t>
      </w:r>
      <w:r w:rsidRPr="00FE5B9D">
        <w:rPr>
          <w:rFonts w:eastAsiaTheme="minorHAnsi"/>
        </w:rPr>
        <w:t>75</w:t>
      </w:r>
      <w:r w:rsidR="00686C24">
        <w:rPr>
          <w:rFonts w:eastAsiaTheme="minorHAnsi"/>
        </w:rPr>
        <w:t>)</w:t>
      </w:r>
      <w:r w:rsidR="00D5297F">
        <w:rPr>
          <w:rFonts w:eastAsiaTheme="minorHAnsi"/>
        </w:rPr>
        <w:t>, dit is verschil van 0.19. D</w:t>
      </w:r>
      <w:r w:rsidRPr="00FE5B9D">
        <w:rPr>
          <w:rFonts w:eastAsiaTheme="minorHAnsi"/>
        </w:rPr>
        <w:t>e MAS knie is significant afgenomen (p=0</w:t>
      </w:r>
      <w:r w:rsidR="00D5297F">
        <w:rPr>
          <w:rFonts w:eastAsiaTheme="minorHAnsi"/>
        </w:rPr>
        <w:t>.</w:t>
      </w:r>
      <w:r w:rsidRPr="00FE5B9D">
        <w:rPr>
          <w:rFonts w:eastAsiaTheme="minorHAnsi"/>
        </w:rPr>
        <w:t>003) van 2</w:t>
      </w:r>
      <w:r w:rsidR="00D5297F">
        <w:rPr>
          <w:rFonts w:eastAsiaTheme="minorHAnsi"/>
        </w:rPr>
        <w:t>.</w:t>
      </w:r>
      <w:r w:rsidRPr="00FE5B9D">
        <w:rPr>
          <w:rFonts w:eastAsiaTheme="minorHAnsi"/>
        </w:rPr>
        <w:t>92(±1</w:t>
      </w:r>
      <w:r w:rsidR="00D5297F">
        <w:rPr>
          <w:rFonts w:eastAsiaTheme="minorHAnsi"/>
        </w:rPr>
        <w:t>.</w:t>
      </w:r>
      <w:r w:rsidRPr="00FE5B9D">
        <w:rPr>
          <w:rFonts w:eastAsiaTheme="minorHAnsi"/>
        </w:rPr>
        <w:t>03) naar 2</w:t>
      </w:r>
      <w:r w:rsidR="00D5297F">
        <w:rPr>
          <w:rFonts w:eastAsiaTheme="minorHAnsi"/>
        </w:rPr>
        <w:t>.</w:t>
      </w:r>
      <w:r w:rsidRPr="00FE5B9D">
        <w:rPr>
          <w:rFonts w:eastAsiaTheme="minorHAnsi"/>
        </w:rPr>
        <w:t>38 (±0</w:t>
      </w:r>
      <w:r w:rsidR="00D5297F">
        <w:rPr>
          <w:rFonts w:eastAsiaTheme="minorHAnsi"/>
        </w:rPr>
        <w:t>.</w:t>
      </w:r>
      <w:r w:rsidRPr="00FE5B9D">
        <w:rPr>
          <w:rFonts w:eastAsiaTheme="minorHAnsi"/>
        </w:rPr>
        <w:t>76</w:t>
      </w:r>
      <w:r w:rsidR="00686C24">
        <w:rPr>
          <w:rFonts w:eastAsiaTheme="minorHAnsi"/>
        </w:rPr>
        <w:t>)</w:t>
      </w:r>
      <w:r w:rsidR="00D5297F">
        <w:rPr>
          <w:rFonts w:eastAsiaTheme="minorHAnsi"/>
        </w:rPr>
        <w:t>, met een verschil van 0.54</w:t>
      </w:r>
      <w:r w:rsidRPr="00FE5B9D">
        <w:rPr>
          <w:rFonts w:eastAsiaTheme="minorHAnsi"/>
        </w:rPr>
        <w:t>. In EG2 is de MAS elleboog significant afgenomen (p=0</w:t>
      </w:r>
      <w:r w:rsidR="00D5297F">
        <w:rPr>
          <w:rFonts w:eastAsiaTheme="minorHAnsi"/>
        </w:rPr>
        <w:t>.</w:t>
      </w:r>
      <w:r w:rsidRPr="00FE5B9D">
        <w:rPr>
          <w:rFonts w:eastAsiaTheme="minorHAnsi"/>
        </w:rPr>
        <w:t>022) van 2</w:t>
      </w:r>
      <w:r w:rsidR="00D5297F">
        <w:rPr>
          <w:rFonts w:eastAsiaTheme="minorHAnsi"/>
        </w:rPr>
        <w:t>.</w:t>
      </w:r>
      <w:r w:rsidRPr="00FE5B9D">
        <w:rPr>
          <w:rFonts w:eastAsiaTheme="minorHAnsi"/>
        </w:rPr>
        <w:t>86 (±0</w:t>
      </w:r>
      <w:r w:rsidR="00D5297F">
        <w:rPr>
          <w:rFonts w:eastAsiaTheme="minorHAnsi"/>
        </w:rPr>
        <w:t>.</w:t>
      </w:r>
      <w:r w:rsidRPr="00FE5B9D">
        <w:rPr>
          <w:rFonts w:eastAsiaTheme="minorHAnsi"/>
        </w:rPr>
        <w:t>52) naar 2</w:t>
      </w:r>
      <w:r w:rsidR="00D5297F">
        <w:rPr>
          <w:rFonts w:eastAsiaTheme="minorHAnsi"/>
        </w:rPr>
        <w:t>.</w:t>
      </w:r>
      <w:r w:rsidRPr="00FE5B9D">
        <w:rPr>
          <w:rFonts w:eastAsiaTheme="minorHAnsi"/>
        </w:rPr>
        <w:t>68 (±0</w:t>
      </w:r>
      <w:r w:rsidR="00D5297F">
        <w:rPr>
          <w:rFonts w:eastAsiaTheme="minorHAnsi"/>
        </w:rPr>
        <w:t>.</w:t>
      </w:r>
      <w:r w:rsidRPr="00FE5B9D">
        <w:rPr>
          <w:rFonts w:eastAsiaTheme="minorHAnsi"/>
        </w:rPr>
        <w:t>55</w:t>
      </w:r>
      <w:r w:rsidR="00686C24">
        <w:rPr>
          <w:rFonts w:eastAsiaTheme="minorHAnsi"/>
        </w:rPr>
        <w:t>)</w:t>
      </w:r>
      <w:r w:rsidR="00D5297F">
        <w:rPr>
          <w:rFonts w:eastAsiaTheme="minorHAnsi"/>
        </w:rPr>
        <w:t>, met een verschil van 0.18. D</w:t>
      </w:r>
      <w:r w:rsidRPr="00FE5B9D">
        <w:rPr>
          <w:rFonts w:eastAsiaTheme="minorHAnsi"/>
        </w:rPr>
        <w:t>e MAS knie is significant afgenomen (p=0</w:t>
      </w:r>
      <w:r w:rsidR="00D5297F">
        <w:rPr>
          <w:rFonts w:eastAsiaTheme="minorHAnsi"/>
        </w:rPr>
        <w:t>.</w:t>
      </w:r>
      <w:r w:rsidRPr="00FE5B9D">
        <w:rPr>
          <w:rFonts w:eastAsiaTheme="minorHAnsi"/>
        </w:rPr>
        <w:t>003) van 2</w:t>
      </w:r>
      <w:r w:rsidR="00D5297F">
        <w:rPr>
          <w:rFonts w:eastAsiaTheme="minorHAnsi"/>
        </w:rPr>
        <w:t>.</w:t>
      </w:r>
      <w:r w:rsidRPr="00FE5B9D">
        <w:rPr>
          <w:rFonts w:eastAsiaTheme="minorHAnsi"/>
        </w:rPr>
        <w:t>85 (±0</w:t>
      </w:r>
      <w:r w:rsidR="00D5297F">
        <w:rPr>
          <w:rFonts w:eastAsiaTheme="minorHAnsi"/>
        </w:rPr>
        <w:t>.</w:t>
      </w:r>
      <w:r w:rsidRPr="00FE5B9D">
        <w:rPr>
          <w:rFonts w:eastAsiaTheme="minorHAnsi"/>
        </w:rPr>
        <w:t>55) naar 2</w:t>
      </w:r>
      <w:r w:rsidR="00D5297F">
        <w:rPr>
          <w:rFonts w:eastAsiaTheme="minorHAnsi"/>
        </w:rPr>
        <w:t>.</w:t>
      </w:r>
      <w:r w:rsidRPr="00FE5B9D">
        <w:rPr>
          <w:rFonts w:eastAsiaTheme="minorHAnsi"/>
        </w:rPr>
        <w:t>31 (±0</w:t>
      </w:r>
      <w:r w:rsidR="00D5297F">
        <w:rPr>
          <w:rFonts w:eastAsiaTheme="minorHAnsi"/>
        </w:rPr>
        <w:t>.</w:t>
      </w:r>
      <w:r w:rsidRPr="00FE5B9D">
        <w:rPr>
          <w:rFonts w:eastAsiaTheme="minorHAnsi"/>
        </w:rPr>
        <w:t>63</w:t>
      </w:r>
      <w:r w:rsidR="00686C24">
        <w:rPr>
          <w:rFonts w:eastAsiaTheme="minorHAnsi"/>
        </w:rPr>
        <w:t>)</w:t>
      </w:r>
      <w:r w:rsidR="00D5297F">
        <w:rPr>
          <w:rFonts w:eastAsiaTheme="minorHAnsi"/>
        </w:rPr>
        <w:t>, met een verschil van 0.54</w:t>
      </w:r>
      <w:r w:rsidRPr="00FE5B9D">
        <w:rPr>
          <w:rFonts w:eastAsiaTheme="minorHAnsi"/>
        </w:rPr>
        <w:t>.</w:t>
      </w:r>
      <w:r w:rsidR="00FD5744">
        <w:rPr>
          <w:rFonts w:eastAsiaTheme="minorHAnsi"/>
        </w:rPr>
        <w:t xml:space="preserve"> Het effect van de interventie volgens de Cohen’s d is klein. </w:t>
      </w:r>
    </w:p>
    <w:p w14:paraId="7ECAD108" w14:textId="01897C4C" w:rsidR="00EB172A" w:rsidRPr="00FE5B9D" w:rsidRDefault="00EB172A" w:rsidP="00EB172A">
      <w:pPr>
        <w:rPr>
          <w:rFonts w:eastAsiaTheme="minorHAnsi"/>
        </w:rPr>
      </w:pPr>
      <w:r w:rsidRPr="00FE5B9D">
        <w:rPr>
          <w:rFonts w:eastAsiaTheme="minorHAnsi"/>
        </w:rPr>
        <w:t>De studie van El Shamy et al.</w:t>
      </w:r>
      <w:r w:rsidR="006A5AC4">
        <w:rPr>
          <w:rStyle w:val="Eindnootmarkering"/>
          <w:rFonts w:eastAsiaTheme="minorHAnsi"/>
        </w:rPr>
        <w:endnoteReference w:id="36"/>
      </w:r>
      <w:r w:rsidRPr="00FE5B9D">
        <w:rPr>
          <w:rFonts w:eastAsiaTheme="minorHAnsi"/>
        </w:rPr>
        <w:t xml:space="preserve"> (2014) onderzocht 30 </w:t>
      </w:r>
      <w:r w:rsidR="00D62D22">
        <w:rPr>
          <w:rFonts w:eastAsiaTheme="minorHAnsi"/>
        </w:rPr>
        <w:t>kinderen</w:t>
      </w:r>
      <w:r w:rsidRPr="00FE5B9D">
        <w:rPr>
          <w:rFonts w:eastAsiaTheme="minorHAnsi"/>
        </w:rPr>
        <w:t xml:space="preserve"> met CP. De studie had een korte termijn follow up, er werd een baseline meting gedaan en een meting na </w:t>
      </w:r>
      <w:r w:rsidR="00AB43C7">
        <w:rPr>
          <w:rFonts w:eastAsiaTheme="minorHAnsi"/>
        </w:rPr>
        <w:t>twaalf</w:t>
      </w:r>
      <w:r w:rsidRPr="00FE5B9D">
        <w:rPr>
          <w:rFonts w:eastAsiaTheme="minorHAnsi"/>
        </w:rPr>
        <w:t xml:space="preserve"> weken. De interventie bestond uit een fysiotherapieprogramma (Bobath therapie, spierrekken, kracht-, proprioceptieve-, balans- en looptraining) en </w:t>
      </w:r>
      <w:r w:rsidR="00AB43C7">
        <w:rPr>
          <w:rFonts w:eastAsiaTheme="minorHAnsi"/>
        </w:rPr>
        <w:t>één</w:t>
      </w:r>
      <w:r w:rsidRPr="00FE5B9D">
        <w:rPr>
          <w:rFonts w:eastAsiaTheme="minorHAnsi"/>
        </w:rPr>
        <w:t xml:space="preserve"> sessie ESWT (1500 shots, 1.5 bar, 0.03 mJ/mm</w:t>
      </w:r>
      <w:r w:rsidRPr="00FE5B9D">
        <w:rPr>
          <w:rFonts w:eastAsiaTheme="minorHAnsi"/>
          <w:vertAlign w:val="superscript"/>
        </w:rPr>
        <w:t>2</w:t>
      </w:r>
      <w:r w:rsidRPr="00FE5B9D">
        <w:rPr>
          <w:rFonts w:eastAsiaTheme="minorHAnsi"/>
        </w:rPr>
        <w:t xml:space="preserve">, frequentie 5 Hz) per week voor </w:t>
      </w:r>
      <w:r w:rsidR="00AB43C7">
        <w:rPr>
          <w:rFonts w:eastAsiaTheme="minorHAnsi"/>
        </w:rPr>
        <w:t>drie</w:t>
      </w:r>
      <w:r w:rsidRPr="00FE5B9D">
        <w:rPr>
          <w:rFonts w:eastAsiaTheme="minorHAnsi"/>
        </w:rPr>
        <w:t xml:space="preserve"> maanden op de spierbuik van de m. gastrocnemius en m. soleus. </w:t>
      </w:r>
      <w:r w:rsidR="00D62D22">
        <w:rPr>
          <w:rFonts w:eastAsiaTheme="minorHAnsi"/>
        </w:rPr>
        <w:t>De CG kreeg alleen het fysiotherapieprogramma.</w:t>
      </w:r>
      <w:r w:rsidRPr="00FE5B9D">
        <w:rPr>
          <w:rFonts w:eastAsiaTheme="minorHAnsi"/>
        </w:rPr>
        <w:t xml:space="preserve"> In de EG nam de MAS significant af (p=0</w:t>
      </w:r>
      <w:r w:rsidR="00D62D22">
        <w:rPr>
          <w:rFonts w:eastAsiaTheme="minorHAnsi"/>
        </w:rPr>
        <w:t>.</w:t>
      </w:r>
      <w:r w:rsidRPr="00FE5B9D">
        <w:rPr>
          <w:rFonts w:eastAsiaTheme="minorHAnsi"/>
        </w:rPr>
        <w:t>001) van 2,34 (±0</w:t>
      </w:r>
      <w:r w:rsidR="00D62D22">
        <w:rPr>
          <w:rFonts w:eastAsiaTheme="minorHAnsi"/>
        </w:rPr>
        <w:t>.</w:t>
      </w:r>
      <w:r w:rsidRPr="00FE5B9D">
        <w:rPr>
          <w:rFonts w:eastAsiaTheme="minorHAnsi"/>
        </w:rPr>
        <w:t>48) naar 1</w:t>
      </w:r>
      <w:r w:rsidR="00D62D22">
        <w:rPr>
          <w:rFonts w:eastAsiaTheme="minorHAnsi"/>
        </w:rPr>
        <w:t>.</w:t>
      </w:r>
      <w:r w:rsidRPr="00FE5B9D">
        <w:rPr>
          <w:rFonts w:eastAsiaTheme="minorHAnsi"/>
        </w:rPr>
        <w:t>63 (±0</w:t>
      </w:r>
      <w:r w:rsidR="00D62D22">
        <w:rPr>
          <w:rFonts w:eastAsiaTheme="minorHAnsi"/>
        </w:rPr>
        <w:t>.</w:t>
      </w:r>
      <w:r w:rsidRPr="00FE5B9D">
        <w:rPr>
          <w:rFonts w:eastAsiaTheme="minorHAnsi"/>
        </w:rPr>
        <w:t>23</w:t>
      </w:r>
      <w:r w:rsidR="00686C24">
        <w:rPr>
          <w:rFonts w:eastAsiaTheme="minorHAnsi"/>
        </w:rPr>
        <w:t>)</w:t>
      </w:r>
      <w:r w:rsidR="00D62D22">
        <w:rPr>
          <w:rFonts w:eastAsiaTheme="minorHAnsi"/>
        </w:rPr>
        <w:t>, dit is een verschil van 0.71</w:t>
      </w:r>
      <w:r w:rsidRPr="00FE5B9D">
        <w:rPr>
          <w:rFonts w:eastAsiaTheme="minorHAnsi"/>
        </w:rPr>
        <w:t>. De MAS in de CG nam ook significant af (p=0</w:t>
      </w:r>
      <w:r w:rsidR="00D62D22">
        <w:rPr>
          <w:rFonts w:eastAsiaTheme="minorHAnsi"/>
        </w:rPr>
        <w:t>.</w:t>
      </w:r>
      <w:r w:rsidRPr="00FE5B9D">
        <w:rPr>
          <w:rFonts w:eastAsiaTheme="minorHAnsi"/>
        </w:rPr>
        <w:t>017) van 2</w:t>
      </w:r>
      <w:r w:rsidR="00D62D22">
        <w:rPr>
          <w:rFonts w:eastAsiaTheme="minorHAnsi"/>
        </w:rPr>
        <w:t>.</w:t>
      </w:r>
      <w:r w:rsidRPr="00FE5B9D">
        <w:rPr>
          <w:rFonts w:eastAsiaTheme="minorHAnsi"/>
        </w:rPr>
        <w:t>27 (±0</w:t>
      </w:r>
      <w:r w:rsidR="00D62D22">
        <w:rPr>
          <w:rFonts w:eastAsiaTheme="minorHAnsi"/>
        </w:rPr>
        <w:t>.</w:t>
      </w:r>
      <w:r w:rsidRPr="00FE5B9D">
        <w:rPr>
          <w:rFonts w:eastAsiaTheme="minorHAnsi"/>
        </w:rPr>
        <w:t>56) naar 1</w:t>
      </w:r>
      <w:r w:rsidR="00D62D22">
        <w:rPr>
          <w:rFonts w:eastAsiaTheme="minorHAnsi"/>
        </w:rPr>
        <w:t>.</w:t>
      </w:r>
      <w:r w:rsidRPr="00FE5B9D">
        <w:rPr>
          <w:rFonts w:eastAsiaTheme="minorHAnsi"/>
        </w:rPr>
        <w:t>86 (±0</w:t>
      </w:r>
      <w:r w:rsidR="00D62D22">
        <w:rPr>
          <w:rFonts w:eastAsiaTheme="minorHAnsi"/>
        </w:rPr>
        <w:t>.</w:t>
      </w:r>
      <w:r w:rsidRPr="00FE5B9D">
        <w:rPr>
          <w:rFonts w:eastAsiaTheme="minorHAnsi"/>
        </w:rPr>
        <w:t>22</w:t>
      </w:r>
      <w:r w:rsidR="00686C24">
        <w:rPr>
          <w:rFonts w:eastAsiaTheme="minorHAnsi"/>
        </w:rPr>
        <w:t>)</w:t>
      </w:r>
      <w:r w:rsidR="00D62D22">
        <w:rPr>
          <w:rFonts w:eastAsiaTheme="minorHAnsi"/>
        </w:rPr>
        <w:t>, met een verschil van 0.41</w:t>
      </w:r>
      <w:r w:rsidRPr="00FE5B9D">
        <w:rPr>
          <w:rFonts w:eastAsiaTheme="minorHAnsi"/>
        </w:rPr>
        <w:t xml:space="preserve">. </w:t>
      </w:r>
      <w:r w:rsidR="00FD5744">
        <w:rPr>
          <w:rFonts w:eastAsiaTheme="minorHAnsi"/>
        </w:rPr>
        <w:t xml:space="preserve">Volgens de Cohen’s d is de effectgrootte van de interventie groot. </w:t>
      </w:r>
    </w:p>
    <w:p w14:paraId="45C22401" w14:textId="1833C4FC" w:rsidR="00EB172A" w:rsidRPr="00FE5B9D" w:rsidRDefault="00EB172A" w:rsidP="00EB172A">
      <w:pPr>
        <w:rPr>
          <w:rFonts w:eastAsiaTheme="minorHAnsi"/>
        </w:rPr>
      </w:pPr>
      <w:r w:rsidRPr="00FE5B9D">
        <w:rPr>
          <w:rFonts w:eastAsiaTheme="minorHAnsi"/>
        </w:rPr>
        <w:t>Lin et al.</w:t>
      </w:r>
      <w:r w:rsidR="00E24725">
        <w:rPr>
          <w:rStyle w:val="Eindnootmarkering"/>
          <w:rFonts w:eastAsiaTheme="minorHAnsi"/>
        </w:rPr>
        <w:endnoteReference w:id="37"/>
      </w:r>
      <w:r w:rsidRPr="00FE5B9D">
        <w:rPr>
          <w:rFonts w:eastAsiaTheme="minorHAnsi"/>
        </w:rPr>
        <w:t xml:space="preserve"> (2018) heeft 82 participanten </w:t>
      </w:r>
      <w:r w:rsidR="0098776A">
        <w:rPr>
          <w:rFonts w:eastAsiaTheme="minorHAnsi"/>
        </w:rPr>
        <w:t>met CP</w:t>
      </w:r>
      <w:r w:rsidRPr="00FE5B9D">
        <w:rPr>
          <w:rFonts w:eastAsiaTheme="minorHAnsi"/>
        </w:rPr>
        <w:t xml:space="preserve"> onderzocht en keek naar de korte termijn, namelijk </w:t>
      </w:r>
      <w:r w:rsidR="00AB43C7">
        <w:rPr>
          <w:rFonts w:eastAsiaTheme="minorHAnsi"/>
        </w:rPr>
        <w:t>vier</w:t>
      </w:r>
      <w:r w:rsidRPr="00FE5B9D">
        <w:rPr>
          <w:rFonts w:eastAsiaTheme="minorHAnsi"/>
        </w:rPr>
        <w:t xml:space="preserve"> weken. De interventie bestond uit revalidatietherapie (fysiotherapie, ergotherapie, logopedie en orthopedische behandeling) en </w:t>
      </w:r>
      <w:r w:rsidR="00AB43C7">
        <w:rPr>
          <w:rFonts w:eastAsiaTheme="minorHAnsi"/>
        </w:rPr>
        <w:t>vier</w:t>
      </w:r>
      <w:r w:rsidRPr="00FE5B9D">
        <w:rPr>
          <w:rFonts w:eastAsiaTheme="minorHAnsi"/>
        </w:rPr>
        <w:t xml:space="preserve"> weken lang, </w:t>
      </w:r>
      <w:r w:rsidR="00AB43C7">
        <w:rPr>
          <w:rFonts w:eastAsiaTheme="minorHAnsi"/>
        </w:rPr>
        <w:t>één</w:t>
      </w:r>
      <w:r w:rsidRPr="00FE5B9D">
        <w:rPr>
          <w:rFonts w:eastAsiaTheme="minorHAnsi"/>
        </w:rPr>
        <w:t xml:space="preserve"> keer per week radiale ESWT (2000 shots, 2.0 bar, frequentie 10 Hz) op de triceps en hamstrings. De MAS van hamstrings en triceps nam </w:t>
      </w:r>
      <w:r w:rsidRPr="00EE7D4F">
        <w:t xml:space="preserve">significant af na </w:t>
      </w:r>
      <w:r w:rsidR="00AB43C7">
        <w:t>twee</w:t>
      </w:r>
      <w:r w:rsidRPr="00EE7D4F">
        <w:t xml:space="preserve"> weken en na </w:t>
      </w:r>
      <w:r w:rsidR="00AB43C7">
        <w:t>vier</w:t>
      </w:r>
      <w:r w:rsidRPr="00EE7D4F">
        <w:t xml:space="preserve"> weken (p&lt;0,05)</w:t>
      </w:r>
      <w:r w:rsidR="00EE7D4F" w:rsidRPr="00EE7D4F">
        <w:t xml:space="preserve">. De MAS hamstrings was na </w:t>
      </w:r>
      <w:r w:rsidR="00AB43C7">
        <w:t>vier</w:t>
      </w:r>
      <w:r w:rsidR="00EE7D4F" w:rsidRPr="00EE7D4F">
        <w:t xml:space="preserve"> weken </w:t>
      </w:r>
      <w:r w:rsidR="00EE7D4F">
        <w:t>2.30</w:t>
      </w:r>
      <w:r w:rsidR="00EE7D4F" w:rsidRPr="00EE7D4F">
        <w:t xml:space="preserve"> afgenomen van 4.56 </w:t>
      </w:r>
      <w:r w:rsidR="00686C24">
        <w:t>(</w:t>
      </w:r>
      <w:r w:rsidR="00EE7D4F" w:rsidRPr="00EE7D4F">
        <w:t>±0.77</w:t>
      </w:r>
      <w:r w:rsidR="00686C24">
        <w:t>)</w:t>
      </w:r>
      <w:r w:rsidR="00EE7D4F" w:rsidRPr="00EE7D4F">
        <w:t xml:space="preserve"> naar 2.26 </w:t>
      </w:r>
      <w:r w:rsidR="00686C24">
        <w:t>(</w:t>
      </w:r>
      <w:r w:rsidR="00EE7D4F" w:rsidRPr="00EE7D4F">
        <w:t>±0.71</w:t>
      </w:r>
      <w:r w:rsidR="00686C24">
        <w:t>)</w:t>
      </w:r>
      <w:r w:rsidR="00EE7D4F" w:rsidRPr="00EE7D4F">
        <w:t xml:space="preserve">. De MAS triceps was na </w:t>
      </w:r>
      <w:r w:rsidR="00AB43C7">
        <w:t>vier</w:t>
      </w:r>
      <w:r w:rsidR="00EE7D4F" w:rsidRPr="00EE7D4F">
        <w:t xml:space="preserve"> weken </w:t>
      </w:r>
      <w:r w:rsidR="00EE7D4F">
        <w:t>2.29</w:t>
      </w:r>
      <w:r w:rsidR="00EE7D4F" w:rsidRPr="00EE7D4F">
        <w:t xml:space="preserve"> afgenomen van 4.49 </w:t>
      </w:r>
      <w:r w:rsidR="00686C24">
        <w:t>(</w:t>
      </w:r>
      <w:r w:rsidR="00EE7D4F" w:rsidRPr="00EE7D4F">
        <w:t>±0.39</w:t>
      </w:r>
      <w:r w:rsidR="00686C24">
        <w:t>)</w:t>
      </w:r>
      <w:r w:rsidR="00EE7D4F" w:rsidRPr="00EE7D4F">
        <w:t xml:space="preserve"> naar 2.20 </w:t>
      </w:r>
      <w:r w:rsidR="00686C24">
        <w:t>(</w:t>
      </w:r>
      <w:r w:rsidR="00EE7D4F" w:rsidRPr="00EE7D4F">
        <w:t>±0.33</w:t>
      </w:r>
      <w:r w:rsidR="00686C24">
        <w:t>)</w:t>
      </w:r>
      <w:r w:rsidR="00EE7D4F" w:rsidRPr="00EE7D4F">
        <w:t>.</w:t>
      </w:r>
      <w:r w:rsidR="00EE7D4F">
        <w:rPr>
          <w:rFonts w:eastAsiaTheme="minorHAnsi"/>
        </w:rPr>
        <w:t xml:space="preserve"> </w:t>
      </w:r>
      <w:r w:rsidRPr="00FE5B9D">
        <w:rPr>
          <w:rFonts w:eastAsiaTheme="minorHAnsi"/>
        </w:rPr>
        <w:t xml:space="preserve">De MAS in de CG nam niet significant af (p&gt;0,05). </w:t>
      </w:r>
      <w:r w:rsidR="007A2245">
        <w:rPr>
          <w:rFonts w:eastAsiaTheme="minorHAnsi"/>
        </w:rPr>
        <w:t xml:space="preserve">Het effect van de interventie volgens de Cohen’s d is groot. </w:t>
      </w:r>
    </w:p>
    <w:p w14:paraId="43EC1D32" w14:textId="5DC05CA5" w:rsidR="00EB172A" w:rsidRPr="0098776A" w:rsidRDefault="00EB172A" w:rsidP="00EB172A">
      <w:pPr>
        <w:rPr>
          <w:rFonts w:asciiTheme="minorHAnsi" w:hAnsiTheme="minorHAnsi" w:cstheme="minorBidi"/>
          <w:sz w:val="20"/>
          <w:szCs w:val="20"/>
        </w:rPr>
      </w:pPr>
      <w:r w:rsidRPr="00FE5B9D">
        <w:rPr>
          <w:rFonts w:eastAsiaTheme="minorHAnsi"/>
        </w:rPr>
        <w:t>Aan de studie van Park et al.</w:t>
      </w:r>
      <w:r w:rsidR="00E24725">
        <w:rPr>
          <w:rStyle w:val="Eindnootmarkering"/>
          <w:rFonts w:eastAsiaTheme="minorHAnsi"/>
        </w:rPr>
        <w:endnoteReference w:id="38"/>
      </w:r>
      <w:r w:rsidRPr="00FE5B9D">
        <w:rPr>
          <w:rFonts w:eastAsiaTheme="minorHAnsi"/>
        </w:rPr>
        <w:t xml:space="preserve"> (2015) deden </w:t>
      </w:r>
      <w:r w:rsidR="00AB43C7">
        <w:rPr>
          <w:rFonts w:eastAsiaTheme="minorHAnsi"/>
        </w:rPr>
        <w:t>twaalf</w:t>
      </w:r>
      <w:r w:rsidRPr="00FE5B9D">
        <w:rPr>
          <w:rFonts w:eastAsiaTheme="minorHAnsi"/>
        </w:rPr>
        <w:t xml:space="preserve"> participanten </w:t>
      </w:r>
      <w:r w:rsidR="0098776A">
        <w:rPr>
          <w:rFonts w:eastAsiaTheme="minorHAnsi"/>
        </w:rPr>
        <w:t>met CP</w:t>
      </w:r>
      <w:r w:rsidRPr="00FE5B9D">
        <w:rPr>
          <w:rFonts w:eastAsiaTheme="minorHAnsi"/>
        </w:rPr>
        <w:t xml:space="preserve"> mee. De studie keek naar korte termijn, namelijk </w:t>
      </w:r>
      <w:r w:rsidR="00AB43C7">
        <w:rPr>
          <w:rFonts w:eastAsiaTheme="minorHAnsi"/>
        </w:rPr>
        <w:t>zeven</w:t>
      </w:r>
      <w:r w:rsidRPr="00FE5B9D">
        <w:rPr>
          <w:rFonts w:eastAsiaTheme="minorHAnsi"/>
        </w:rPr>
        <w:t xml:space="preserve"> weken. De interventie duurde </w:t>
      </w:r>
      <w:r w:rsidR="00AB43C7">
        <w:rPr>
          <w:rFonts w:eastAsiaTheme="minorHAnsi"/>
        </w:rPr>
        <w:t>drie</w:t>
      </w:r>
      <w:r w:rsidRPr="00FE5B9D">
        <w:rPr>
          <w:rFonts w:eastAsiaTheme="minorHAnsi"/>
        </w:rPr>
        <w:t xml:space="preserve"> weken en bestond uit wekelijks </w:t>
      </w:r>
      <w:r w:rsidR="00F5494D">
        <w:rPr>
          <w:rFonts w:eastAsiaTheme="minorHAnsi"/>
        </w:rPr>
        <w:t>één</w:t>
      </w:r>
      <w:r w:rsidRPr="00FE5B9D">
        <w:rPr>
          <w:rFonts w:eastAsiaTheme="minorHAnsi"/>
        </w:rPr>
        <w:t xml:space="preserve"> sessie ESWT (1500 shots, 0.03 mJ/mm</w:t>
      </w:r>
      <w:r w:rsidRPr="00FE5B9D">
        <w:rPr>
          <w:rFonts w:eastAsiaTheme="minorHAnsi"/>
          <w:vertAlign w:val="superscript"/>
        </w:rPr>
        <w:t>2</w:t>
      </w:r>
      <w:r w:rsidRPr="00FE5B9D">
        <w:rPr>
          <w:rFonts w:eastAsiaTheme="minorHAnsi"/>
        </w:rPr>
        <w:t xml:space="preserve">, frequentie 4 Hz) op de spierbuik van de m. gastrocnemius. Daarnaast kregen de </w:t>
      </w:r>
      <w:r w:rsidR="00535B02">
        <w:rPr>
          <w:rFonts w:eastAsiaTheme="minorHAnsi"/>
        </w:rPr>
        <w:t>participanten</w:t>
      </w:r>
      <w:r w:rsidRPr="00FE5B9D">
        <w:rPr>
          <w:rFonts w:eastAsiaTheme="minorHAnsi"/>
        </w:rPr>
        <w:t xml:space="preserve"> twee keer per week rekoefeningen, krachttraining, looptraining en functional electrical stimulation (FES). Park et al. vergeleek met een </w:t>
      </w:r>
      <w:r w:rsidR="0098776A">
        <w:rPr>
          <w:rFonts w:eastAsiaTheme="minorHAnsi"/>
        </w:rPr>
        <w:t>CG</w:t>
      </w:r>
      <w:r w:rsidRPr="00FE5B9D">
        <w:rPr>
          <w:rFonts w:eastAsiaTheme="minorHAnsi"/>
        </w:rPr>
        <w:t xml:space="preserve"> waarbij de participanten </w:t>
      </w:r>
      <w:r w:rsidR="00245E5C">
        <w:rPr>
          <w:rFonts w:eastAsiaTheme="minorHAnsi"/>
        </w:rPr>
        <w:t>één</w:t>
      </w:r>
      <w:r w:rsidRPr="00FE5B9D">
        <w:rPr>
          <w:rFonts w:eastAsiaTheme="minorHAnsi"/>
        </w:rPr>
        <w:t xml:space="preserve"> sessie ESWT</w:t>
      </w:r>
      <w:r w:rsidR="0098776A">
        <w:rPr>
          <w:rFonts w:eastAsiaTheme="minorHAnsi"/>
        </w:rPr>
        <w:t>,</w:t>
      </w:r>
      <w:r w:rsidRPr="00FE5B9D">
        <w:rPr>
          <w:rFonts w:eastAsiaTheme="minorHAnsi"/>
        </w:rPr>
        <w:t xml:space="preserve"> fysiotherapie en twee placebosessies kregen. In </w:t>
      </w:r>
      <w:r w:rsidR="0098776A">
        <w:rPr>
          <w:rFonts w:eastAsiaTheme="minorHAnsi"/>
        </w:rPr>
        <w:t xml:space="preserve">de </w:t>
      </w:r>
      <w:r w:rsidRPr="00FE5B9D">
        <w:rPr>
          <w:rFonts w:eastAsiaTheme="minorHAnsi"/>
        </w:rPr>
        <w:t xml:space="preserve">EG en </w:t>
      </w:r>
      <w:r w:rsidR="0098776A">
        <w:rPr>
          <w:rFonts w:eastAsiaTheme="minorHAnsi"/>
        </w:rPr>
        <w:t>CG</w:t>
      </w:r>
      <w:r w:rsidRPr="00FE5B9D">
        <w:rPr>
          <w:rFonts w:eastAsiaTheme="minorHAnsi"/>
        </w:rPr>
        <w:t xml:space="preserve"> was de MAS direct na de ESWT behandeling significant afgenomen (p&lt;0</w:t>
      </w:r>
      <w:r w:rsidR="00686C24">
        <w:rPr>
          <w:rFonts w:eastAsiaTheme="minorHAnsi"/>
        </w:rPr>
        <w:t>.</w:t>
      </w:r>
      <w:r w:rsidRPr="00FE5B9D">
        <w:rPr>
          <w:rFonts w:eastAsiaTheme="minorHAnsi"/>
        </w:rPr>
        <w:t xml:space="preserve">05) vergeleken met de </w:t>
      </w:r>
      <w:r w:rsidR="00783904">
        <w:rPr>
          <w:rFonts w:eastAsiaTheme="minorHAnsi"/>
        </w:rPr>
        <w:t>beginmeting</w:t>
      </w:r>
      <w:r w:rsidRPr="00FE5B9D">
        <w:rPr>
          <w:rFonts w:eastAsiaTheme="minorHAnsi"/>
        </w:rPr>
        <w:t xml:space="preserve">. In </w:t>
      </w:r>
      <w:r w:rsidR="0098776A">
        <w:rPr>
          <w:rFonts w:eastAsiaTheme="minorHAnsi"/>
        </w:rPr>
        <w:t xml:space="preserve">de </w:t>
      </w:r>
      <w:r w:rsidRPr="00FE5B9D">
        <w:rPr>
          <w:rFonts w:eastAsiaTheme="minorHAnsi"/>
        </w:rPr>
        <w:t xml:space="preserve">EG was de MAS ook na </w:t>
      </w:r>
      <w:r w:rsidR="00245E5C">
        <w:rPr>
          <w:rFonts w:eastAsiaTheme="minorHAnsi"/>
        </w:rPr>
        <w:t>zeven</w:t>
      </w:r>
      <w:r w:rsidRPr="00FE5B9D">
        <w:rPr>
          <w:rFonts w:eastAsiaTheme="minorHAnsi"/>
        </w:rPr>
        <w:t xml:space="preserve"> weken significant afgenomen (p=0</w:t>
      </w:r>
      <w:r w:rsidR="00686C24">
        <w:rPr>
          <w:rFonts w:eastAsiaTheme="minorHAnsi"/>
        </w:rPr>
        <w:t>.</w:t>
      </w:r>
      <w:r w:rsidRPr="00FE5B9D">
        <w:rPr>
          <w:rFonts w:eastAsiaTheme="minorHAnsi"/>
        </w:rPr>
        <w:t>025), met een afname van 2.3 (±0</w:t>
      </w:r>
      <w:r w:rsidR="00686C24">
        <w:rPr>
          <w:rFonts w:eastAsiaTheme="minorHAnsi"/>
        </w:rPr>
        <w:t>.</w:t>
      </w:r>
      <w:r w:rsidRPr="00FE5B9D">
        <w:rPr>
          <w:rFonts w:eastAsiaTheme="minorHAnsi"/>
        </w:rPr>
        <w:t>4) naar 1.1 (±0</w:t>
      </w:r>
      <w:r w:rsidR="00686C24">
        <w:rPr>
          <w:rFonts w:eastAsiaTheme="minorHAnsi"/>
        </w:rPr>
        <w:t>.</w:t>
      </w:r>
      <w:r w:rsidRPr="00FE5B9D">
        <w:rPr>
          <w:rFonts w:eastAsiaTheme="minorHAnsi"/>
        </w:rPr>
        <w:t>5)</w:t>
      </w:r>
      <w:r w:rsidR="0098776A">
        <w:rPr>
          <w:rFonts w:eastAsiaTheme="minorHAnsi"/>
        </w:rPr>
        <w:t xml:space="preserve"> dit is een verschil van 1.2</w:t>
      </w:r>
      <w:r w:rsidRPr="00FE5B9D">
        <w:rPr>
          <w:rFonts w:eastAsiaTheme="minorHAnsi"/>
        </w:rPr>
        <w:t xml:space="preserve">. </w:t>
      </w:r>
      <w:r w:rsidR="0098776A">
        <w:rPr>
          <w:rFonts w:eastAsiaTheme="minorHAnsi"/>
        </w:rPr>
        <w:t>In de CG was</w:t>
      </w:r>
      <w:r w:rsidR="00783904">
        <w:rPr>
          <w:rFonts w:eastAsiaTheme="minorHAnsi"/>
        </w:rPr>
        <w:t xml:space="preserve"> de MAS na </w:t>
      </w:r>
      <w:r w:rsidR="00245E5C">
        <w:t>zeven</w:t>
      </w:r>
      <w:r w:rsidR="00783904" w:rsidRPr="00783904">
        <w:t xml:space="preserve"> weken 0.2 afgenomen van 2.5 </w:t>
      </w:r>
      <w:r w:rsidR="00686C24">
        <w:t>(</w:t>
      </w:r>
      <w:r w:rsidR="00783904" w:rsidRPr="00783904">
        <w:t>±0.7</w:t>
      </w:r>
      <w:r w:rsidR="00686C24">
        <w:t>)</w:t>
      </w:r>
      <w:r w:rsidR="00783904" w:rsidRPr="00783904">
        <w:t xml:space="preserve"> naar 2.3 </w:t>
      </w:r>
      <w:r w:rsidR="00686C24">
        <w:t>(</w:t>
      </w:r>
      <w:r w:rsidR="00783904" w:rsidRPr="00783904">
        <w:t>±0.8</w:t>
      </w:r>
      <w:r w:rsidR="00686C24">
        <w:t>)</w:t>
      </w:r>
      <w:r w:rsidR="00783904" w:rsidRPr="00783904">
        <w:t>, dit was echter</w:t>
      </w:r>
      <w:r w:rsidR="0098776A" w:rsidRPr="00783904">
        <w:t xml:space="preserve"> niet significant (p&gt;0.05).</w:t>
      </w:r>
      <w:r w:rsidR="007A2245">
        <w:t xml:space="preserve"> De effectgrootte van de interventie is na alle metingen groot. </w:t>
      </w:r>
    </w:p>
    <w:p w14:paraId="5428D10B" w14:textId="28CA98D7" w:rsidR="00EB172A" w:rsidRDefault="00EB172A" w:rsidP="00EB172A">
      <w:r>
        <w:t>De studie van Vidal et al.</w:t>
      </w:r>
      <w:r w:rsidR="005C3DE0">
        <w:rPr>
          <w:rStyle w:val="Eindnootmarkering"/>
        </w:rPr>
        <w:endnoteReference w:id="39"/>
      </w:r>
      <w:r>
        <w:t xml:space="preserve"> (2011) onderzocht </w:t>
      </w:r>
      <w:r w:rsidR="00245E5C">
        <w:t>vijftien</w:t>
      </w:r>
      <w:r>
        <w:t xml:space="preserve"> participanten met CP en keek naar korte termijn, namelijk </w:t>
      </w:r>
      <w:r w:rsidR="00245E5C">
        <w:t>twaalf</w:t>
      </w:r>
      <w:r>
        <w:t xml:space="preserve"> weken. De interventie was opgedeeld in verschillende groepen. EG1 kreeg ESWT (2000 shots, 2 bar, 0.10 mJ/mm</w:t>
      </w:r>
      <w:r>
        <w:rPr>
          <w:vertAlign w:val="superscript"/>
        </w:rPr>
        <w:t>2</w:t>
      </w:r>
      <w:r>
        <w:t>, frequentie 8 Hz) op de spastische spier, EG2 kreeg ESWT op de spastische spier en op de antagonist, daarnaast kreeg de CG placebo ESWT. Shockwave werd gegeven op verschillende spieren, namelijk de m. biceps brachii, elleboog flexoren, heupadductoren, m. gastrocnemius, m. soleus en hamstrings. In EG1 was er een significante afname van spasticiteit van de bovenste extremiteit (p=0</w:t>
      </w:r>
      <w:r w:rsidR="00686C24">
        <w:t>.</w:t>
      </w:r>
      <w:r>
        <w:t>05) en van de onderste extremiteit (p=0</w:t>
      </w:r>
      <w:r w:rsidR="00686C24">
        <w:t>.</w:t>
      </w:r>
      <w:r>
        <w:t xml:space="preserve">044) vergeleken met CG. Ook in EG2 was er een significante afname van spasticiteit bij de </w:t>
      </w:r>
      <w:r w:rsidR="002C3649">
        <w:t xml:space="preserve">bovenste en </w:t>
      </w:r>
      <w:r>
        <w:t>onderste extremiteit (p=</w:t>
      </w:r>
      <w:r w:rsidR="002C3649">
        <w:t xml:space="preserve"> </w:t>
      </w:r>
      <w:r>
        <w:t>0</w:t>
      </w:r>
      <w:r w:rsidR="002C3649">
        <w:t>.04 en p</w:t>
      </w:r>
      <w:r>
        <w:t>=0</w:t>
      </w:r>
      <w:r w:rsidR="00686C24">
        <w:t>.</w:t>
      </w:r>
      <w:r>
        <w:t>043) vergeleken met CG. In de CG zijn geen significante verschillen gevonden. De MAS was vergeleken met de baseline na twee maanden significant afgenomen (p&lt;0</w:t>
      </w:r>
      <w:r w:rsidR="00686C24">
        <w:t>.</w:t>
      </w:r>
      <w:r>
        <w:t>05). Na drie maanden was er geen significant verschil meer (p&gt;0</w:t>
      </w:r>
      <w:r w:rsidR="00686C24">
        <w:t>.</w:t>
      </w:r>
      <w:r>
        <w:t>05).</w:t>
      </w:r>
      <w:r w:rsidR="002C3649" w:rsidRPr="002C3649">
        <w:t xml:space="preserve"> </w:t>
      </w:r>
      <w:r w:rsidR="002C3649">
        <w:t xml:space="preserve">De MAS waarden zijn in deze studie niet weergegeven, dus de verschillen tussen de waardes kunnen niet benoemd worden. </w:t>
      </w:r>
    </w:p>
    <w:p w14:paraId="3CE87095" w14:textId="77777777" w:rsidR="00EB172A" w:rsidRPr="00FE5B9D" w:rsidRDefault="00EB172A" w:rsidP="00EB172A">
      <w:pPr>
        <w:pStyle w:val="Kop3"/>
      </w:pPr>
      <w:bookmarkStart w:id="19" w:name="_Toc11073821"/>
      <w:r w:rsidRPr="00FE5B9D">
        <w:t xml:space="preserve">Overige uitkomstmaten </w:t>
      </w:r>
      <w:r>
        <w:t>en resultaten</w:t>
      </w:r>
      <w:bookmarkEnd w:id="19"/>
      <w:r>
        <w:t xml:space="preserve"> </w:t>
      </w:r>
    </w:p>
    <w:p w14:paraId="3C33D8F3" w14:textId="707C8095" w:rsidR="00EB172A" w:rsidRPr="00FE5B9D" w:rsidRDefault="00EB172A" w:rsidP="00EB172A">
      <w:pPr>
        <w:rPr>
          <w:rFonts w:eastAsiaTheme="minorHAnsi"/>
        </w:rPr>
      </w:pPr>
      <w:r w:rsidRPr="00FE5B9D">
        <w:rPr>
          <w:rFonts w:eastAsiaTheme="minorHAnsi"/>
        </w:rPr>
        <w:t>De resultatentabellen van de overige uitkomstmaten zijn te vinden in bijlage</w:t>
      </w:r>
      <w:r w:rsidR="00245E5C">
        <w:rPr>
          <w:rFonts w:eastAsiaTheme="minorHAnsi"/>
        </w:rPr>
        <w:t xml:space="preserve"> 3</w:t>
      </w:r>
      <w:r w:rsidRPr="00FE5B9D">
        <w:rPr>
          <w:rFonts w:eastAsiaTheme="minorHAnsi"/>
        </w:rPr>
        <w:t xml:space="preserve">. </w:t>
      </w:r>
    </w:p>
    <w:p w14:paraId="2C16AD6F" w14:textId="4FD2E98B" w:rsidR="00EB172A" w:rsidRDefault="00EB172A" w:rsidP="00EB172A">
      <w:pPr>
        <w:rPr>
          <w:rFonts w:eastAsiaTheme="minorHAnsi"/>
          <w:b/>
        </w:rPr>
      </w:pPr>
      <w:r w:rsidRPr="00FE5B9D">
        <w:rPr>
          <w:rFonts w:eastAsiaTheme="minorHAnsi"/>
          <w:b/>
        </w:rPr>
        <w:t>Mo</w:t>
      </w:r>
      <w:r w:rsidR="00055538">
        <w:rPr>
          <w:rFonts w:eastAsiaTheme="minorHAnsi"/>
          <w:b/>
        </w:rPr>
        <w:t>d</w:t>
      </w:r>
      <w:r w:rsidRPr="00FE5B9D">
        <w:rPr>
          <w:rFonts w:eastAsiaTheme="minorHAnsi"/>
          <w:b/>
        </w:rPr>
        <w:t>i</w:t>
      </w:r>
      <w:r w:rsidR="00055538">
        <w:rPr>
          <w:rFonts w:eastAsiaTheme="minorHAnsi"/>
          <w:b/>
        </w:rPr>
        <w:t>f</w:t>
      </w:r>
      <w:r w:rsidRPr="00FE5B9D">
        <w:rPr>
          <w:rFonts w:eastAsiaTheme="minorHAnsi"/>
          <w:b/>
        </w:rPr>
        <w:t>ied Tardieu scale (MTS)</w:t>
      </w:r>
    </w:p>
    <w:p w14:paraId="7D0835EA" w14:textId="5CBE93FD" w:rsidR="00EB172A" w:rsidRPr="00FE5B9D" w:rsidRDefault="00EB172A" w:rsidP="00EB172A">
      <w:pPr>
        <w:rPr>
          <w:rFonts w:eastAsiaTheme="minorHAnsi"/>
        </w:rPr>
      </w:pPr>
      <w:r w:rsidRPr="00FE5B9D">
        <w:rPr>
          <w:rFonts w:eastAsiaTheme="minorHAnsi"/>
        </w:rPr>
        <w:t>Twee studies hebben naast de MAS ook de MTS gebruikt om de mate van spasticiteit te meten. In de studie van Bae et al. was de MTS direct na de ESWT behandeling significant verbeterd (p&lt;0</w:t>
      </w:r>
      <w:r w:rsidR="00055538">
        <w:rPr>
          <w:rFonts w:eastAsiaTheme="minorHAnsi"/>
        </w:rPr>
        <w:t>.</w:t>
      </w:r>
      <w:r w:rsidRPr="00FE5B9D">
        <w:rPr>
          <w:rFonts w:eastAsiaTheme="minorHAnsi"/>
        </w:rPr>
        <w:t xml:space="preserve">05). Na </w:t>
      </w:r>
      <w:r w:rsidR="00245E5C">
        <w:rPr>
          <w:rFonts w:eastAsiaTheme="minorHAnsi"/>
        </w:rPr>
        <w:t>één</w:t>
      </w:r>
      <w:r w:rsidRPr="00FE5B9D">
        <w:rPr>
          <w:rFonts w:eastAsiaTheme="minorHAnsi"/>
        </w:rPr>
        <w:t xml:space="preserve"> en </w:t>
      </w:r>
      <w:r w:rsidR="00245E5C">
        <w:rPr>
          <w:rFonts w:eastAsiaTheme="minorHAnsi"/>
        </w:rPr>
        <w:t>vier</w:t>
      </w:r>
      <w:r w:rsidRPr="00FE5B9D">
        <w:rPr>
          <w:rFonts w:eastAsiaTheme="minorHAnsi"/>
        </w:rPr>
        <w:t xml:space="preserve"> weken was er geen significant verschil in de MTS (p&gt;0</w:t>
      </w:r>
      <w:r w:rsidR="00686C24">
        <w:rPr>
          <w:rFonts w:eastAsiaTheme="minorHAnsi"/>
        </w:rPr>
        <w:t>.</w:t>
      </w:r>
      <w:r w:rsidRPr="00FE5B9D">
        <w:rPr>
          <w:rFonts w:eastAsiaTheme="minorHAnsi"/>
        </w:rPr>
        <w:t>05). Ook in de CG was geen significante verbetering van MTS (p&lt;0</w:t>
      </w:r>
      <w:r w:rsidR="00055538">
        <w:rPr>
          <w:rFonts w:eastAsiaTheme="minorHAnsi"/>
        </w:rPr>
        <w:t>.</w:t>
      </w:r>
      <w:r w:rsidRPr="00FE5B9D">
        <w:rPr>
          <w:rFonts w:eastAsiaTheme="minorHAnsi"/>
        </w:rPr>
        <w:t xml:space="preserve">05). Yoon et al. (2017) heeft ook de MTS gemeten. Er was een significante afname van MTS in EG1 en EG2 na de ESWT. Er is geen verschil tussen de MTS van de knie en de elleboog. </w:t>
      </w:r>
    </w:p>
    <w:p w14:paraId="72906813" w14:textId="77777777" w:rsidR="00245E5C" w:rsidRDefault="00245E5C">
      <w:pPr>
        <w:jc w:val="left"/>
        <w:rPr>
          <w:rFonts w:eastAsiaTheme="minorHAnsi"/>
          <w:b/>
        </w:rPr>
      </w:pPr>
      <w:r>
        <w:rPr>
          <w:rFonts w:eastAsiaTheme="minorHAnsi"/>
          <w:b/>
        </w:rPr>
        <w:br w:type="page"/>
      </w:r>
    </w:p>
    <w:p w14:paraId="3F0953DC" w14:textId="735DDA66" w:rsidR="00EB172A" w:rsidRDefault="00EB172A" w:rsidP="00EB172A">
      <w:pPr>
        <w:rPr>
          <w:rFonts w:eastAsiaTheme="minorHAnsi"/>
          <w:b/>
        </w:rPr>
      </w:pPr>
      <w:r w:rsidRPr="00FE5B9D">
        <w:rPr>
          <w:rFonts w:eastAsiaTheme="minorHAnsi"/>
          <w:b/>
        </w:rPr>
        <w:t>Fugl-Meyer assessment (FMA)</w:t>
      </w:r>
    </w:p>
    <w:p w14:paraId="63E2F084" w14:textId="65DF2FD4" w:rsidR="00EB172A" w:rsidRPr="00FE5B9D" w:rsidRDefault="00EB172A" w:rsidP="00EB172A">
      <w:pPr>
        <w:rPr>
          <w:rFonts w:eastAsiaTheme="minorHAnsi"/>
        </w:rPr>
      </w:pPr>
      <w:r w:rsidRPr="00FE5B9D">
        <w:rPr>
          <w:rFonts w:eastAsiaTheme="minorHAnsi"/>
        </w:rPr>
        <w:t xml:space="preserve">Guo et al. heeft naast de MAS de FMA gemeten. De FMA was bij alle experimentele groepen significant verbeterd van baseline tot </w:t>
      </w:r>
      <w:r w:rsidR="00245E5C">
        <w:rPr>
          <w:rFonts w:eastAsiaTheme="minorHAnsi"/>
        </w:rPr>
        <w:t>twaalf</w:t>
      </w:r>
      <w:r w:rsidRPr="00FE5B9D">
        <w:rPr>
          <w:rFonts w:eastAsiaTheme="minorHAnsi"/>
        </w:rPr>
        <w:t xml:space="preserve"> maanden. Bij EG3 was de FMA significant meer verbeterd dan bij EG1 en EG2. Tussen EG1 en EG2 zit geen significant verschil.</w:t>
      </w:r>
      <w:r>
        <w:rPr>
          <w:rFonts w:eastAsiaTheme="minorHAnsi"/>
        </w:rPr>
        <w:br/>
      </w:r>
      <w:r w:rsidRPr="00C46DB0">
        <w:rPr>
          <w:rFonts w:eastAsiaTheme="minorHAnsi"/>
        </w:rPr>
        <w:t>Li et al. meet ook de FMA. Uit de studie blijkt dat de FMA bij alle metingen significant verbetert (p&lt;0</w:t>
      </w:r>
      <w:r w:rsidR="00055538">
        <w:rPr>
          <w:rFonts w:eastAsiaTheme="minorHAnsi"/>
        </w:rPr>
        <w:t>.</w:t>
      </w:r>
      <w:r w:rsidRPr="00C46DB0">
        <w:rPr>
          <w:rFonts w:eastAsiaTheme="minorHAnsi"/>
        </w:rPr>
        <w:t>001) in EG1 (</w:t>
      </w:r>
      <w:r w:rsidR="00245E5C">
        <w:rPr>
          <w:rFonts w:eastAsiaTheme="minorHAnsi"/>
        </w:rPr>
        <w:t>drie</w:t>
      </w:r>
      <w:r w:rsidRPr="00C46DB0">
        <w:rPr>
          <w:rFonts w:eastAsiaTheme="minorHAnsi"/>
        </w:rPr>
        <w:t xml:space="preserve"> sessies ESWT) in en EG2 (</w:t>
      </w:r>
      <w:r w:rsidR="00245E5C">
        <w:rPr>
          <w:rFonts w:eastAsiaTheme="minorHAnsi"/>
        </w:rPr>
        <w:t>één</w:t>
      </w:r>
      <w:r w:rsidRPr="00C46DB0">
        <w:rPr>
          <w:rFonts w:eastAsiaTheme="minorHAnsi"/>
        </w:rPr>
        <w:t xml:space="preserve"> sessie ESWT). EG1 verbetert significant meer dan EG2 en CG (placebo). Er zijn geen significante verbeteringen in EG2 vergeleken met de CG (p&gt;0</w:t>
      </w:r>
      <w:r w:rsidR="00055538">
        <w:rPr>
          <w:rFonts w:eastAsiaTheme="minorHAnsi"/>
        </w:rPr>
        <w:t>.</w:t>
      </w:r>
      <w:r w:rsidRPr="00C46DB0">
        <w:rPr>
          <w:rFonts w:eastAsiaTheme="minorHAnsi"/>
        </w:rPr>
        <w:t>05).</w:t>
      </w:r>
    </w:p>
    <w:p w14:paraId="1431F0BE" w14:textId="77777777" w:rsidR="00EB172A" w:rsidRPr="00F33742" w:rsidRDefault="00EB172A" w:rsidP="00EB172A">
      <w:pPr>
        <w:rPr>
          <w:rFonts w:eastAsiaTheme="minorHAnsi"/>
          <w:b/>
          <w:lang w:val="en-US"/>
        </w:rPr>
      </w:pPr>
      <w:r w:rsidRPr="00F33742">
        <w:rPr>
          <w:rFonts w:eastAsiaTheme="minorHAnsi"/>
          <w:b/>
          <w:lang w:val="en-US"/>
        </w:rPr>
        <w:t>Gross Motor Function Measture (GMFM)</w:t>
      </w:r>
    </w:p>
    <w:p w14:paraId="5AED5501" w14:textId="2F3CCC55" w:rsidR="00EB172A" w:rsidRDefault="00EB172A" w:rsidP="00EB172A">
      <w:r>
        <w:t xml:space="preserve">Lin et al. </w:t>
      </w:r>
      <w:r w:rsidR="004A2D37">
        <w:t>(2018)</w:t>
      </w:r>
      <w:r>
        <w:t xml:space="preserve"> meet de GMFM, deze score is na </w:t>
      </w:r>
      <w:r w:rsidR="00245E5C">
        <w:t>twee</w:t>
      </w:r>
      <w:r>
        <w:t xml:space="preserve"> en na </w:t>
      </w:r>
      <w:r w:rsidR="00245E5C">
        <w:t>vier</w:t>
      </w:r>
      <w:r>
        <w:t xml:space="preserve"> weken follow up significant verbeterd (p&lt;0</w:t>
      </w:r>
      <w:r w:rsidR="00055538">
        <w:t>.</w:t>
      </w:r>
      <w:r>
        <w:t xml:space="preserve">05) vergeleken met de controlegroep en vergeleken met de baseline. Park et al. </w:t>
      </w:r>
      <w:r w:rsidR="004A2D37">
        <w:t xml:space="preserve">(2015) </w:t>
      </w:r>
      <w:r>
        <w:t>meet ook de GMFM.</w:t>
      </w:r>
      <w:r w:rsidR="00055538">
        <w:t xml:space="preserve"> De GMFM is in de EG na </w:t>
      </w:r>
      <w:r w:rsidR="002324DA">
        <w:t xml:space="preserve">de eindmeting na </w:t>
      </w:r>
      <w:r w:rsidR="00245E5C">
        <w:t>zeven</w:t>
      </w:r>
      <w:r w:rsidR="00055538">
        <w:t xml:space="preserve"> weken significant verbeterd (p&lt;0,05)</w:t>
      </w:r>
      <w:r w:rsidR="006270FA">
        <w:t>.</w:t>
      </w:r>
    </w:p>
    <w:p w14:paraId="5DE2F91A" w14:textId="77777777" w:rsidR="00EB172A" w:rsidRDefault="00EB172A" w:rsidP="00EB172A">
      <w:pPr>
        <w:rPr>
          <w:rFonts w:eastAsiaTheme="minorHAnsi"/>
          <w:b/>
        </w:rPr>
      </w:pPr>
      <w:r w:rsidRPr="00FE5B9D">
        <w:rPr>
          <w:rFonts w:eastAsiaTheme="minorHAnsi"/>
          <w:b/>
        </w:rPr>
        <w:t>Range of Motion (ROM)</w:t>
      </w:r>
    </w:p>
    <w:p w14:paraId="3C2555A9" w14:textId="66AF8988" w:rsidR="00245E5C" w:rsidRPr="004B21A7" w:rsidRDefault="00245E5C" w:rsidP="00245E5C">
      <w:pPr>
        <w:rPr>
          <w:rFonts w:eastAsiaTheme="minorHAnsi"/>
        </w:rPr>
      </w:pPr>
      <w:r>
        <w:rPr>
          <w:rFonts w:eastAsiaTheme="minorHAnsi"/>
        </w:rPr>
        <w:t xml:space="preserve">Parisa </w:t>
      </w:r>
      <w:r w:rsidRPr="00FE5B9D">
        <w:rPr>
          <w:rFonts w:eastAsiaTheme="minorHAnsi"/>
        </w:rPr>
        <w:t>Taheri et al. (2017) meet naast de MAS ook de ROM. Na één behandeling ESWT verbe</w:t>
      </w:r>
      <w:r>
        <w:rPr>
          <w:rFonts w:eastAsiaTheme="minorHAnsi"/>
        </w:rPr>
        <w:t xml:space="preserve">tert </w:t>
      </w:r>
      <w:r w:rsidRPr="00FE5B9D">
        <w:rPr>
          <w:rFonts w:eastAsiaTheme="minorHAnsi"/>
        </w:rPr>
        <w:t xml:space="preserve">de </w:t>
      </w:r>
      <w:r>
        <w:rPr>
          <w:rFonts w:eastAsiaTheme="minorHAnsi"/>
        </w:rPr>
        <w:t>ROM</w:t>
      </w:r>
      <w:r w:rsidRPr="00FE5B9D">
        <w:rPr>
          <w:rFonts w:eastAsiaTheme="minorHAnsi"/>
        </w:rPr>
        <w:t xml:space="preserve"> significant. Na drie weken ESWT behandeling verbete</w:t>
      </w:r>
      <w:r>
        <w:rPr>
          <w:rFonts w:eastAsiaTheme="minorHAnsi"/>
        </w:rPr>
        <w:t xml:space="preserve">rt de ROM niet significant (p&gt;0.05) </w:t>
      </w:r>
      <w:r w:rsidRPr="00FE5B9D">
        <w:rPr>
          <w:rFonts w:eastAsiaTheme="minorHAnsi"/>
        </w:rPr>
        <w:t xml:space="preserve">vergeleken met week </w:t>
      </w:r>
      <w:r>
        <w:rPr>
          <w:rFonts w:eastAsiaTheme="minorHAnsi"/>
        </w:rPr>
        <w:t>één</w:t>
      </w:r>
      <w:r w:rsidRPr="00FE5B9D">
        <w:rPr>
          <w:rFonts w:eastAsiaTheme="minorHAnsi"/>
        </w:rPr>
        <w:t xml:space="preserve"> van de behandeling. Aan het eind van de behandeling, na </w:t>
      </w:r>
      <w:r>
        <w:rPr>
          <w:rFonts w:eastAsiaTheme="minorHAnsi"/>
        </w:rPr>
        <w:t>twaalf</w:t>
      </w:r>
      <w:r w:rsidRPr="00FE5B9D">
        <w:rPr>
          <w:rFonts w:eastAsiaTheme="minorHAnsi"/>
        </w:rPr>
        <w:t xml:space="preserve"> weken, </w:t>
      </w:r>
      <w:r>
        <w:rPr>
          <w:rFonts w:eastAsiaTheme="minorHAnsi"/>
        </w:rPr>
        <w:t>is de R</w:t>
      </w:r>
      <w:r w:rsidRPr="00FE5B9D">
        <w:rPr>
          <w:rFonts w:eastAsiaTheme="minorHAnsi"/>
        </w:rPr>
        <w:t>OM</w:t>
      </w:r>
      <w:r>
        <w:rPr>
          <w:rFonts w:eastAsiaTheme="minorHAnsi"/>
        </w:rPr>
        <w:t xml:space="preserve"> </w:t>
      </w:r>
      <w:r w:rsidRPr="00FE5B9D">
        <w:rPr>
          <w:rFonts w:eastAsiaTheme="minorHAnsi"/>
        </w:rPr>
        <w:t>significant verbeterd ten opzichte van de controlegroep.</w:t>
      </w:r>
      <w:r>
        <w:rPr>
          <w:rFonts w:eastAsiaTheme="minorHAnsi"/>
        </w:rPr>
        <w:br/>
        <w:t xml:space="preserve">In de studie van Park et al. (2015) neemt de PROM significant af na de eerste behandeling ESWT (p&lt;0.05). Ook na 15, 30 en 90 dagen is de PROM toegenomen vergeleken met de beginmeting (p&lt;0.05). In de studie van Vidal et al. is de ROM van de interventiegroep na alle metingen significant toegenomen (p&lt;0.05) vergeleken met de beginmeting. Dit resultaat bleef twee maanden na de shockwavebehandeling bestaan. </w:t>
      </w:r>
    </w:p>
    <w:p w14:paraId="1580324D" w14:textId="360E069F" w:rsidR="00EB172A" w:rsidRPr="00055538" w:rsidRDefault="00EB172A" w:rsidP="00EB172A">
      <w:pPr>
        <w:rPr>
          <w:rFonts w:eastAsiaTheme="minorHAnsi"/>
        </w:rPr>
      </w:pPr>
      <w:r w:rsidRPr="00FE5B9D">
        <w:rPr>
          <w:rFonts w:eastAsiaTheme="minorHAnsi"/>
          <w:b/>
        </w:rPr>
        <w:t>Visual Analogue Scale (VAS)</w:t>
      </w:r>
    </w:p>
    <w:p w14:paraId="721674DC" w14:textId="48D3EBDA" w:rsidR="00EB172A" w:rsidRPr="00FE5B9D" w:rsidRDefault="006270FA" w:rsidP="00EB172A">
      <w:pPr>
        <w:rPr>
          <w:rFonts w:eastAsiaTheme="minorHAnsi"/>
        </w:rPr>
      </w:pPr>
      <w:r>
        <w:rPr>
          <w:rFonts w:eastAsiaTheme="minorHAnsi"/>
        </w:rPr>
        <w:t xml:space="preserve">Parisa </w:t>
      </w:r>
      <w:r w:rsidR="00EB172A" w:rsidRPr="00FE5B9D">
        <w:rPr>
          <w:rFonts w:eastAsiaTheme="minorHAnsi"/>
        </w:rPr>
        <w:t xml:space="preserve">Taheri et al. </w:t>
      </w:r>
      <w:r w:rsidR="002324DA" w:rsidRPr="00FE5B9D">
        <w:rPr>
          <w:rFonts w:eastAsiaTheme="minorHAnsi"/>
        </w:rPr>
        <w:t>(2017)</w:t>
      </w:r>
      <w:r w:rsidR="00EB172A" w:rsidRPr="00FE5B9D">
        <w:rPr>
          <w:rFonts w:eastAsiaTheme="minorHAnsi"/>
        </w:rPr>
        <w:t xml:space="preserve"> en Santamato et al. </w:t>
      </w:r>
      <w:r w:rsidR="002324DA">
        <w:rPr>
          <w:rFonts w:eastAsiaTheme="minorHAnsi"/>
        </w:rPr>
        <w:t>(2013)</w:t>
      </w:r>
      <w:r w:rsidR="00EB172A" w:rsidRPr="00FE5B9D">
        <w:rPr>
          <w:rFonts w:eastAsiaTheme="minorHAnsi"/>
        </w:rPr>
        <w:t xml:space="preserve"> meten de VAS.</w:t>
      </w:r>
      <w:r w:rsidR="00EB172A">
        <w:rPr>
          <w:rFonts w:eastAsiaTheme="minorHAnsi"/>
        </w:rPr>
        <w:t xml:space="preserve"> In de studie van </w:t>
      </w:r>
      <w:r>
        <w:rPr>
          <w:rFonts w:eastAsiaTheme="minorHAnsi"/>
        </w:rPr>
        <w:t xml:space="preserve">Parisa </w:t>
      </w:r>
      <w:r w:rsidR="00EB172A">
        <w:rPr>
          <w:rFonts w:eastAsiaTheme="minorHAnsi"/>
        </w:rPr>
        <w:t xml:space="preserve">Taheri et al. neemt de pijnscore significant af in de EG na </w:t>
      </w:r>
      <w:r w:rsidR="00245E5C">
        <w:rPr>
          <w:rFonts w:eastAsiaTheme="minorHAnsi"/>
        </w:rPr>
        <w:t>twaalf</w:t>
      </w:r>
      <w:r w:rsidR="00EB172A">
        <w:rPr>
          <w:rFonts w:eastAsiaTheme="minorHAnsi"/>
        </w:rPr>
        <w:t xml:space="preserve"> weken. In de CG is er geen significant verschil. In de studie van Santamato et al. neemt de pijnscore van de spasticiteit ook significant af (p&lt;0.05) na 90 dagen vergeleken met de baseline. Uit beide studies blijkt dat de behandeling met ESWT niet pijnlijk is.</w:t>
      </w:r>
    </w:p>
    <w:p w14:paraId="2F6C63C6" w14:textId="77777777" w:rsidR="00C769D8" w:rsidRDefault="00C769D8">
      <w:pPr>
        <w:jc w:val="left"/>
        <w:rPr>
          <w:rFonts w:asciiTheme="majorHAnsi" w:eastAsiaTheme="majorEastAsia" w:hAnsiTheme="majorHAnsi" w:cstheme="majorBidi"/>
          <w:b/>
          <w:color w:val="4472C4" w:themeColor="accent1"/>
          <w:sz w:val="32"/>
          <w:szCs w:val="32"/>
        </w:rPr>
      </w:pPr>
      <w:r>
        <w:br w:type="page"/>
      </w:r>
    </w:p>
    <w:p w14:paraId="628E0CCD" w14:textId="4AF83740" w:rsidR="00EB172A" w:rsidRDefault="00EB172A" w:rsidP="00EB172A">
      <w:pPr>
        <w:pStyle w:val="Kop1"/>
      </w:pPr>
      <w:bookmarkStart w:id="20" w:name="_Toc11073822"/>
      <w:r>
        <w:t>Discussie</w:t>
      </w:r>
      <w:bookmarkEnd w:id="20"/>
      <w:r>
        <w:t xml:space="preserve"> </w:t>
      </w:r>
    </w:p>
    <w:p w14:paraId="7E8DF3DA" w14:textId="75559B97" w:rsidR="00EB172A" w:rsidRDefault="00EB172A" w:rsidP="00EB172A">
      <w:r>
        <w:t xml:space="preserve">In deze systematische literatuurstudie is onderzoek gedaan naar de volgende onderzoeksvraag: </w:t>
      </w:r>
      <w:r w:rsidR="00C769D8">
        <w:t>‘</w:t>
      </w:r>
      <w:r w:rsidR="00C769D8" w:rsidRPr="002E19BA">
        <w:t xml:space="preserve">Wat is het effect van </w:t>
      </w:r>
      <w:r w:rsidR="00C769D8">
        <w:t>Extracorporale S</w:t>
      </w:r>
      <w:r w:rsidR="00C769D8" w:rsidRPr="002E19BA">
        <w:t xml:space="preserve">hockwavetherapie, in vergelijking met </w:t>
      </w:r>
      <w:r w:rsidR="00C769D8">
        <w:t>Botulinetoxine type A injecties</w:t>
      </w:r>
      <w:r w:rsidR="00C769D8" w:rsidRPr="002E19BA">
        <w:t xml:space="preserve">, bij </w:t>
      </w:r>
      <w:r w:rsidR="00C769D8">
        <w:t>kinderen</w:t>
      </w:r>
      <w:r w:rsidR="00C769D8" w:rsidRPr="002E19BA">
        <w:t xml:space="preserve"> met spasticiteit?</w:t>
      </w:r>
      <w:r w:rsidR="00C769D8">
        <w:t>’</w:t>
      </w:r>
    </w:p>
    <w:p w14:paraId="26D0FB2B" w14:textId="35F98729" w:rsidR="00EB172A" w:rsidRDefault="00EB172A" w:rsidP="00EB172A">
      <w:r>
        <w:t xml:space="preserve">De belangrijkste uitkomst van deze literatuurstudie is dat </w:t>
      </w:r>
      <w:r w:rsidR="00C81A8F">
        <w:t>de behandeling met BoNT-A injecties</w:t>
      </w:r>
      <w:r>
        <w:t xml:space="preserve"> en shockwavetherapie over het algemeen een significante afname van spasticiteit, gemeten met de MAS, laten zien. Uit de studies in dit literatuuronderzoek blijkt </w:t>
      </w:r>
      <w:r w:rsidR="00A40EA9">
        <w:t xml:space="preserve">dus </w:t>
      </w:r>
      <w:r>
        <w:t xml:space="preserve">dat shockwavetherapie en </w:t>
      </w:r>
      <w:r w:rsidR="00C81A8F">
        <w:t>de behandeling met BoNT-A injecties</w:t>
      </w:r>
      <w:r>
        <w:t xml:space="preserve"> beide een positief effect hebben op de afname in mate van spasticiteit. </w:t>
      </w:r>
    </w:p>
    <w:p w14:paraId="3A405599" w14:textId="50C9B2EA" w:rsidR="00EB172A" w:rsidRDefault="00A40EA9" w:rsidP="00EB172A">
      <w:pPr>
        <w:spacing w:line="256" w:lineRule="auto"/>
        <w:rPr>
          <w:rFonts w:eastAsia="Times New Roman"/>
        </w:rPr>
      </w:pPr>
      <w:r>
        <w:rPr>
          <w:rFonts w:eastAsia="Times New Roman"/>
        </w:rPr>
        <w:t xml:space="preserve">In dit onderzoek </w:t>
      </w:r>
      <w:r w:rsidR="00EB172A">
        <w:rPr>
          <w:rFonts w:eastAsia="Times New Roman"/>
        </w:rPr>
        <w:t xml:space="preserve">is eerst gekeken naar studies die het effect van </w:t>
      </w:r>
      <w:r w:rsidR="002C5816">
        <w:rPr>
          <w:rFonts w:eastAsia="Times New Roman"/>
        </w:rPr>
        <w:t>BoNT-A injecties</w:t>
      </w:r>
      <w:r w:rsidR="00EB172A">
        <w:rPr>
          <w:rFonts w:eastAsia="Times New Roman"/>
        </w:rPr>
        <w:t xml:space="preserve"> op de mate van spasticiteit hebben onderzocht. Uit meerdere studies kwamen positieve resultaten. Alleen in de studies van Ferrari et al. (2014) en de studie van Williams et al. (2012) zijn geen significante verminderingen in de MAS gevonden. Bij de studie van Williams et al. (2012) kan dit komen omdat zowel de EG als de CG een BoNT-A injectie kregen. Het verschil tussen de twee groepen was dat de EG een krachttrainingsoefenprogramma voor thuis kreeg en de CG kreeg dit oefenprogramma niet. In de studie staat wel vermeld dat elk individu de MAS significant heeft verbeterd na de BoNT-A injectie voor de krachttraining. Het krachtoefenprogramma heeft dus niet veel effect gehad op de MAS waarden van de </w:t>
      </w:r>
      <w:r w:rsidR="00535B02">
        <w:rPr>
          <w:rFonts w:eastAsia="Times New Roman"/>
        </w:rPr>
        <w:t>participanten</w:t>
      </w:r>
      <w:r w:rsidR="00EB172A">
        <w:rPr>
          <w:rFonts w:eastAsia="Times New Roman"/>
        </w:rPr>
        <w:t>. Wat opvalt aan de studie van Ferrari et al. (2014) is dat dit de enige studie is in dit onderzoek die onderzoek doet naar de MAS van de bovenste extremiteit. Uit eerdere onderzoeken van Yang et al. (2003) en Friedman et al. (2000) is wel gebleken dat botoxtherapie effect heeft op de mate van spasticiteit van de bovenste extremiteit.</w:t>
      </w:r>
      <w:r w:rsidR="00EB172A">
        <w:rPr>
          <w:rStyle w:val="Eindnootmarkering"/>
          <w:rFonts w:eastAsia="Times New Roman"/>
        </w:rPr>
        <w:endnoteReference w:id="40"/>
      </w:r>
      <w:r w:rsidR="00EB172A" w:rsidRPr="002E0BF2">
        <w:rPr>
          <w:rFonts w:eastAsia="Times New Roman"/>
          <w:vertAlign w:val="superscript"/>
        </w:rPr>
        <w:t>,</w:t>
      </w:r>
      <w:r w:rsidR="00EB172A">
        <w:rPr>
          <w:rStyle w:val="Eindnootmarkering"/>
          <w:rFonts w:eastAsia="Times New Roman"/>
        </w:rPr>
        <w:endnoteReference w:id="41"/>
      </w:r>
      <w:r w:rsidR="00EB172A">
        <w:rPr>
          <w:rFonts w:eastAsia="Times New Roman"/>
        </w:rPr>
        <w:t xml:space="preserve"> Waarom dat in deze studie niet het geval is, is niet duidelijk.</w:t>
      </w:r>
    </w:p>
    <w:p w14:paraId="4A2DACF0" w14:textId="67898D24" w:rsidR="008B2386" w:rsidRDefault="00EB172A" w:rsidP="008B2386">
      <w:pPr>
        <w:spacing w:line="256" w:lineRule="auto"/>
        <w:rPr>
          <w:rFonts w:eastAsia="Times New Roman"/>
        </w:rPr>
      </w:pPr>
      <w:r>
        <w:rPr>
          <w:rFonts w:eastAsia="Times New Roman"/>
        </w:rPr>
        <w:t>Bij de meeste studies</w:t>
      </w:r>
      <w:r w:rsidR="00926B53">
        <w:rPr>
          <w:rFonts w:eastAsia="Times New Roman"/>
        </w:rPr>
        <w:t xml:space="preserve"> over BoNT-A injecties</w:t>
      </w:r>
      <w:r>
        <w:rPr>
          <w:rFonts w:eastAsia="Times New Roman"/>
        </w:rPr>
        <w:t xml:space="preserve"> is na drie maanden de MAS nog steeds lager dan na de beginmeting. Het langste effect is gemeten in de studie van Tedroff et al. (2010), na </w:t>
      </w:r>
      <w:r w:rsidR="00926B53">
        <w:rPr>
          <w:rFonts w:eastAsia="Times New Roman"/>
        </w:rPr>
        <w:t>drie en een half</w:t>
      </w:r>
      <w:r>
        <w:rPr>
          <w:rFonts w:eastAsia="Times New Roman"/>
        </w:rPr>
        <w:t xml:space="preserve"> jaar werd er nog steeds een significant verschil gevonden. Dit is echter de enige studie in dit onderzoek die de participanten zo lang heeft gevolgd.</w:t>
      </w:r>
      <w:r w:rsidR="008B2386" w:rsidRPr="008B2386">
        <w:rPr>
          <w:rFonts w:eastAsia="Times New Roman"/>
        </w:rPr>
        <w:t xml:space="preserve"> </w:t>
      </w:r>
    </w:p>
    <w:p w14:paraId="0100733B" w14:textId="026FAD5C" w:rsidR="008B2386" w:rsidRDefault="008B2386" w:rsidP="008B2386">
      <w:pPr>
        <w:spacing w:line="256" w:lineRule="auto"/>
        <w:rPr>
          <w:rFonts w:eastAsia="Times New Roman"/>
        </w:rPr>
      </w:pPr>
      <w:r w:rsidRPr="002E0BF2">
        <w:rPr>
          <w:rFonts w:eastAsia="Times New Roman"/>
        </w:rPr>
        <w:t>In de studie van Picelli et al. (2017) is zowel de MAS als de Tardieu schaal gemeten. Het opvallende is dat de MAS significant afneemt, terwijl de Tardieu dit niet doet. Een verklaring hiervoor is dat de MA</w:t>
      </w:r>
      <w:r w:rsidR="001A3F8D">
        <w:rPr>
          <w:rFonts w:eastAsia="Times New Roman"/>
        </w:rPr>
        <w:t xml:space="preserve">S </w:t>
      </w:r>
      <w:r w:rsidRPr="002E0BF2">
        <w:rPr>
          <w:rFonts w:eastAsia="Times New Roman"/>
        </w:rPr>
        <w:t>een combinatie van neurale en niet neurale factoren me</w:t>
      </w:r>
      <w:r w:rsidR="001A3F8D">
        <w:rPr>
          <w:rFonts w:eastAsia="Times New Roman"/>
        </w:rPr>
        <w:t>et</w:t>
      </w:r>
      <w:r w:rsidRPr="002E0BF2">
        <w:rPr>
          <w:rFonts w:eastAsia="Times New Roman"/>
        </w:rPr>
        <w:t xml:space="preserve"> wat de</w:t>
      </w:r>
      <w:r>
        <w:rPr>
          <w:rFonts w:eastAsia="Times New Roman"/>
        </w:rPr>
        <w:t xml:space="preserve"> </w:t>
      </w:r>
      <w:r w:rsidRPr="002E0BF2">
        <w:rPr>
          <w:rFonts w:eastAsia="Times New Roman"/>
        </w:rPr>
        <w:t xml:space="preserve">Tardieu niet </w:t>
      </w:r>
      <w:r w:rsidR="001A3F8D">
        <w:rPr>
          <w:rFonts w:eastAsia="Times New Roman"/>
        </w:rPr>
        <w:t>doet</w:t>
      </w:r>
      <w:r w:rsidRPr="002E0BF2">
        <w:rPr>
          <w:rFonts w:eastAsia="Times New Roman"/>
        </w:rPr>
        <w:t xml:space="preserve">. </w:t>
      </w:r>
      <w:r w:rsidR="00926B53">
        <w:rPr>
          <w:rFonts w:eastAsia="Times New Roman"/>
        </w:rPr>
        <w:t>Een v</w:t>
      </w:r>
      <w:r w:rsidRPr="002E0BF2">
        <w:rPr>
          <w:rFonts w:eastAsia="Times New Roman"/>
        </w:rPr>
        <w:t>erhoogde weerstand tegen beweging hangt namelijk af van de rekreflexactiviteit en verhoogde</w:t>
      </w:r>
      <w:r w:rsidR="00F172F9">
        <w:rPr>
          <w:rFonts w:eastAsia="Times New Roman"/>
        </w:rPr>
        <w:t xml:space="preserve"> </w:t>
      </w:r>
      <w:r w:rsidRPr="002E0BF2">
        <w:rPr>
          <w:rFonts w:eastAsia="Times New Roman"/>
        </w:rPr>
        <w:t>spierspanning.</w:t>
      </w:r>
      <w:r w:rsidR="0025112E">
        <w:rPr>
          <w:rFonts w:eastAsia="Times New Roman"/>
        </w:rPr>
        <w:t xml:space="preserve"> De MAS </w:t>
      </w:r>
      <w:r w:rsidR="00D1127A">
        <w:rPr>
          <w:rFonts w:eastAsia="Times New Roman"/>
        </w:rPr>
        <w:t xml:space="preserve">maakt in de meting geen onderscheid tussen </w:t>
      </w:r>
      <w:r w:rsidR="0025112E">
        <w:rPr>
          <w:rFonts w:eastAsia="Times New Roman"/>
        </w:rPr>
        <w:t>de spasticiteit</w:t>
      </w:r>
      <w:r w:rsidR="00D1127A">
        <w:rPr>
          <w:rFonts w:eastAsia="Times New Roman"/>
        </w:rPr>
        <w:t xml:space="preserve"> en</w:t>
      </w:r>
      <w:r w:rsidR="0025112E">
        <w:rPr>
          <w:rFonts w:eastAsia="Times New Roman"/>
        </w:rPr>
        <w:t xml:space="preserve"> een contractuur.</w:t>
      </w:r>
      <w:r w:rsidRPr="002E0BF2">
        <w:rPr>
          <w:rFonts w:eastAsia="Times New Roman"/>
          <w:vertAlign w:val="superscript"/>
        </w:rPr>
        <w:endnoteReference w:id="42"/>
      </w:r>
    </w:p>
    <w:p w14:paraId="66870E47" w14:textId="7453679F" w:rsidR="00B64A3D" w:rsidRDefault="00B64A3D" w:rsidP="00B64A3D">
      <w:pPr>
        <w:spacing w:line="256" w:lineRule="auto"/>
      </w:pPr>
      <w:r>
        <w:t>De GAS is in de studies van Okur et al. (2018), Ferrari et al. (2014) en Williams et al. (2012) gemeten</w:t>
      </w:r>
      <w:r w:rsidR="00A40EA9">
        <w:t>,</w:t>
      </w:r>
      <w:r>
        <w:t xml:space="preserve"> in al deze studies is de </w:t>
      </w:r>
      <w:r w:rsidR="00A40EA9">
        <w:t>GAS</w:t>
      </w:r>
      <w:r>
        <w:t xml:space="preserve"> in de EG significant verbeterd. In de studie van Williams et al. is na </w:t>
      </w:r>
      <w:r w:rsidR="00D1127A">
        <w:t>zes</w:t>
      </w:r>
      <w:r>
        <w:t xml:space="preserve"> maanden nog steeds een significant verschil terwijl bij de studie van Ferarri et al. na </w:t>
      </w:r>
      <w:r w:rsidR="00D1127A">
        <w:t>zes</w:t>
      </w:r>
      <w:r>
        <w:t xml:space="preserve"> maanden geen significant verschil meer is gemeten. In de studie van Ferrari et al. staat</w:t>
      </w:r>
      <w:r w:rsidR="002D2182">
        <w:t xml:space="preserve"> </w:t>
      </w:r>
      <w:r>
        <w:t>vermeld dat de doelen die op het dagelijks leven waren gericht wel werden voltooid</w:t>
      </w:r>
      <w:r w:rsidR="002D2182">
        <w:t>.</w:t>
      </w:r>
      <w:r>
        <w:t xml:space="preserve"> </w:t>
      </w:r>
      <w:r w:rsidR="002D2182">
        <w:t>En dit kan komen omdat</w:t>
      </w:r>
      <w:r>
        <w:t xml:space="preserve"> </w:t>
      </w:r>
      <w:r w:rsidR="009C0724">
        <w:t>het bij de</w:t>
      </w:r>
      <w:r>
        <w:t xml:space="preserve"> GAS altijd lastig blijft om vooraf de doelen goed haalbaar in te schatten. </w:t>
      </w:r>
    </w:p>
    <w:p w14:paraId="69944F50" w14:textId="0E26EB33" w:rsidR="00EB172A" w:rsidRDefault="00B64A3D" w:rsidP="00EB172A">
      <w:pPr>
        <w:spacing w:line="256" w:lineRule="auto"/>
      </w:pPr>
      <w:r>
        <w:t>Wat verder ook nog meegenomen kan worden is dat in de studies van Liu et al. (2014), Tedroff et al. (2010) en Xu et al. (2009) de GMFM gemeten is en dat deze in elke studie is verbeterd.  De ROM is in de studies van Liu et al. (2014) en Tedroff et al. (2010) gemeten en daar zijn ook significante verschillen gevonden. In de studie van Ferarri et al. (2014) was de MAS niet significant verbeterd</w:t>
      </w:r>
      <w:r w:rsidR="00A40EA9">
        <w:t>,</w:t>
      </w:r>
      <w:r>
        <w:t xml:space="preserve"> echter de AHA na </w:t>
      </w:r>
      <w:r w:rsidR="00D1127A">
        <w:t>drie</w:t>
      </w:r>
      <w:r>
        <w:t xml:space="preserve"> maanden wel. Dit betekent dat de functionele handelingen van de </w:t>
      </w:r>
      <w:r w:rsidR="00535B02">
        <w:t>participanten</w:t>
      </w:r>
      <w:r>
        <w:t xml:space="preserve"> wel zijn verbeterd, ook al is de mate van spasticiteit niet verbeterd.</w:t>
      </w:r>
    </w:p>
    <w:p w14:paraId="179630CC" w14:textId="5389752C" w:rsidR="002D2182" w:rsidRPr="00A40EA9" w:rsidRDefault="002D2182" w:rsidP="00EB172A">
      <w:pPr>
        <w:spacing w:line="256" w:lineRule="auto"/>
      </w:pPr>
      <w:r>
        <w:t xml:space="preserve">De grootste vermindering van de MAS is gevonden in de studie van Okur et al. (2018) namelijk 2.13 punten. Dit kan komen door de vele begeleiding. De participanten kregen </w:t>
      </w:r>
      <w:r w:rsidR="00D1127A">
        <w:t>vier</w:t>
      </w:r>
      <w:r>
        <w:t xml:space="preserve"> weken lang, </w:t>
      </w:r>
      <w:r w:rsidR="00D1127A">
        <w:t>vijf</w:t>
      </w:r>
      <w:r>
        <w:t xml:space="preserve"> dagen in de week een behandeling door een fysiotherapeut. De andere studies waar een vermindering van de MAS is gevonden kregen minder behandelingen per week of in totaal. De andere studies kregen vaak ook minder begeleide behandelingen en namen de ouders/verzorgers het al eerder over van de fysiotherapeut. </w:t>
      </w:r>
    </w:p>
    <w:p w14:paraId="79B3AC24" w14:textId="45A342AF" w:rsidR="00EB172A" w:rsidRDefault="00EB172A" w:rsidP="00EB172A">
      <w:r>
        <w:t>Daarnaast is er in dit literatuuronderzoek gekeken naar studies die het effect van shockwavetherapie hebben onderzocht. Uit alle studies over shockwavetherapie blijkt dat de MAS-score meteen na de behandeling significant afneemt vergeleken met de baseline. Dit blijkt ook uit de meta-analyse van Guo et al. (2017).</w:t>
      </w:r>
      <w:r>
        <w:rPr>
          <w:rStyle w:val="Eindnootmarkering"/>
        </w:rPr>
        <w:endnoteReference w:id="43"/>
      </w:r>
      <w:r>
        <w:t xml:space="preserve"> Hier worden zes</w:t>
      </w:r>
      <w:r w:rsidR="00A40EA9">
        <w:t xml:space="preserve"> verschillende soorten</w:t>
      </w:r>
      <w:r>
        <w:t xml:space="preserve"> studies over ESWT bij volwassenen onderzocht en bij alle studies neemt de MAS-score significant af direct na de behandeling en vier weken later. Guo et al. </w:t>
      </w:r>
      <w:r w:rsidR="00A40EA9">
        <w:t>kijkt</w:t>
      </w:r>
      <w:r>
        <w:t xml:space="preserve"> echter alleen </w:t>
      </w:r>
      <w:r w:rsidR="00A40EA9">
        <w:t xml:space="preserve">naar </w:t>
      </w:r>
      <w:r>
        <w:t xml:space="preserve">een follow up meting </w:t>
      </w:r>
      <w:r w:rsidR="00A40EA9">
        <w:t>van</w:t>
      </w:r>
      <w:r>
        <w:t xml:space="preserve"> vier weken en heeft de lange termijn effecten niet onderzocht. </w:t>
      </w:r>
    </w:p>
    <w:p w14:paraId="7CDFD97C" w14:textId="505DF43E" w:rsidR="00EB172A" w:rsidRDefault="00EB172A" w:rsidP="00EB172A">
      <w:r>
        <w:t xml:space="preserve">De studies van Bae et al., Dymarek et al., Li et al., Yoon et al. en Vidal et al. hebben in de interventie </w:t>
      </w:r>
      <w:r w:rsidR="00D1127A">
        <w:t>shockwavetherapie</w:t>
      </w:r>
      <w:r>
        <w:t xml:space="preserve"> zonder een andere therapie zoals fysiotherapie toegepast. Deze studies laten op korte termijn goede effecten zien. </w:t>
      </w:r>
      <w:r w:rsidR="00A40EA9">
        <w:t>De MAS is bij alle studies significant afgenomen. O</w:t>
      </w:r>
      <w:r>
        <w:t xml:space="preserve">ver het algemeen blijkt dat de studies die </w:t>
      </w:r>
      <w:r w:rsidR="00D1127A">
        <w:t>shochwavetherapie</w:t>
      </w:r>
      <w:r>
        <w:t xml:space="preserve"> in combinatie met een andere therapie geven langer effect op de spasticiteit laten zien. Daarnaast blijkt uit het onderzoek van Li et al. dat het positieve effect van </w:t>
      </w:r>
      <w:r w:rsidR="00D1127A">
        <w:t>shockwavetherapie</w:t>
      </w:r>
      <w:r>
        <w:t xml:space="preserve"> op spasticiteit langer aanhoudt na drie sessies </w:t>
      </w:r>
      <w:r w:rsidR="00D1127A">
        <w:t>ESWT</w:t>
      </w:r>
      <w:r>
        <w:t xml:space="preserve"> dan na één sessie ESWT. Dus meerdere herhalingen van de shockwavebehandeling geeft een groter effect op de lange termijn. </w:t>
      </w:r>
    </w:p>
    <w:p w14:paraId="32A7665B" w14:textId="3D93AAC5" w:rsidR="00EB172A" w:rsidRDefault="00EB172A" w:rsidP="00EB172A">
      <w:r>
        <w:t xml:space="preserve">Opvallend is dat bij de vier studies over shockwavetherapie bij kinderen de MAS-score overal afneemt en bij de studies over </w:t>
      </w:r>
      <w:r w:rsidR="00D1127A">
        <w:t>shockwavetherapie</w:t>
      </w:r>
      <w:r>
        <w:t xml:space="preserve"> bij volwassenen niet. Dit zou kunnen komen omdat in de studies over </w:t>
      </w:r>
      <w:r w:rsidR="00D1127A">
        <w:t>shockwavetherapie</w:t>
      </w:r>
      <w:r>
        <w:t xml:space="preserve"> bij kinderen bij de meeste interventies shockwave in combinatie met een andere therapie is toegepast. </w:t>
      </w:r>
    </w:p>
    <w:p w14:paraId="655A7065" w14:textId="5DF6443B" w:rsidR="00804670" w:rsidRDefault="00804670" w:rsidP="00EB172A">
      <w:r>
        <w:t xml:space="preserve">De studie van Guo et al. (2019) wordt geschreven dat het een RCT is, alleen heeft de studie twee experimentele groepen en wordt er niet geschreven over een controlegroep. De eerste experimentele groep ontvangt shockwavetherapie en de andere groep elektrische stimulatie. In de studie wordt niet beschreven of er een controlegroep aanwezig is. </w:t>
      </w:r>
    </w:p>
    <w:p w14:paraId="75A8FE22" w14:textId="057A870E" w:rsidR="00A40EA9" w:rsidRDefault="004A2D37" w:rsidP="00EB172A">
      <w:r>
        <w:t xml:space="preserve">Guo et al. (2019) en Li et al. (2016) meten naast de MAS de FMA. Uit beide studies blijkt dat de FMA significant verbeterd is na </w:t>
      </w:r>
      <w:r w:rsidR="00243D90">
        <w:t>twaalf</w:t>
      </w:r>
      <w:r>
        <w:t xml:space="preserve"> weken en na </w:t>
      </w:r>
      <w:r w:rsidR="00243D90">
        <w:t>zestien</w:t>
      </w:r>
      <w:r>
        <w:t xml:space="preserve"> weken. Hieruit blijkt dat de mate van beperking in activiteit afgenomen is na de </w:t>
      </w:r>
      <w:r w:rsidR="00D1127A">
        <w:t>shockwavebehandeling</w:t>
      </w:r>
      <w:r>
        <w:t>.</w:t>
      </w:r>
      <w:r w:rsidR="00243D90">
        <w:t xml:space="preserve"> Uit de observationele studie van </w:t>
      </w:r>
      <w:r w:rsidR="009B6FBE">
        <w:t>Goncova</w:t>
      </w:r>
      <w:r w:rsidR="00243D90">
        <w:t xml:space="preserve"> et al. (2013) blijkt ook dat de </w:t>
      </w:r>
      <w:r w:rsidR="009B6FBE">
        <w:t>beperking in activiteit afneemt na shockwavetherapie bij kinderen met CP.</w:t>
      </w:r>
      <w:r w:rsidR="009B6FBE">
        <w:rPr>
          <w:rStyle w:val="Eindnootmarkering"/>
        </w:rPr>
        <w:endnoteReference w:id="44"/>
      </w:r>
      <w:r>
        <w:t xml:space="preserve"> </w:t>
      </w:r>
      <w:r w:rsidR="002324DA">
        <w:t>Lin et al. (2018) en Park et al. (2015) meten de GMFM bij kinderen met CP</w:t>
      </w:r>
      <w:r w:rsidR="009B6FBE">
        <w:t xml:space="preserve"> na shockwavetherapie</w:t>
      </w:r>
      <w:r w:rsidR="002324DA">
        <w:t xml:space="preserve">. Uit beide studies blijkt dat de grove motoriek van de kinderen verbetert na de behandeling </w:t>
      </w:r>
      <w:r w:rsidR="009B6FBE">
        <w:t xml:space="preserve">met shockwavetherapie </w:t>
      </w:r>
      <w:r w:rsidR="002324DA">
        <w:t xml:space="preserve">in combinatie met fysiotherapie. Uit de studies van </w:t>
      </w:r>
      <w:r w:rsidR="002324DA">
        <w:rPr>
          <w:rFonts w:eastAsiaTheme="minorHAnsi"/>
        </w:rPr>
        <w:t xml:space="preserve">Parisa </w:t>
      </w:r>
      <w:r w:rsidR="002324DA" w:rsidRPr="00FE5B9D">
        <w:rPr>
          <w:rFonts w:eastAsiaTheme="minorHAnsi"/>
        </w:rPr>
        <w:t>Taheri et al.</w:t>
      </w:r>
      <w:r w:rsidR="002324DA">
        <w:rPr>
          <w:rFonts w:eastAsiaTheme="minorHAnsi"/>
        </w:rPr>
        <w:t xml:space="preserve"> </w:t>
      </w:r>
      <w:r w:rsidR="002324DA" w:rsidRPr="00FE5B9D">
        <w:rPr>
          <w:rFonts w:eastAsiaTheme="minorHAnsi"/>
        </w:rPr>
        <w:t>(2017) en Santamato et al.</w:t>
      </w:r>
      <w:r w:rsidR="002324DA" w:rsidRPr="002324DA">
        <w:rPr>
          <w:rFonts w:eastAsiaTheme="minorHAnsi"/>
        </w:rPr>
        <w:t xml:space="preserve"> </w:t>
      </w:r>
      <w:r w:rsidR="002324DA">
        <w:rPr>
          <w:rFonts w:eastAsiaTheme="minorHAnsi"/>
        </w:rPr>
        <w:t xml:space="preserve">(2013) blijkt dat de ESWT behandeling zorgt voor een afname van pijn bij participanten, gemeten met de VAS. De VAS neemt significant af. </w:t>
      </w:r>
    </w:p>
    <w:p w14:paraId="5B0E71B8" w14:textId="475C2304" w:rsidR="00EB172A" w:rsidRDefault="00EB172A" w:rsidP="00EB172A">
      <w:pPr>
        <w:spacing w:line="256" w:lineRule="auto"/>
        <w:rPr>
          <w:rFonts w:eastAsia="Times New Roman"/>
        </w:rPr>
      </w:pPr>
      <w:r>
        <w:rPr>
          <w:rFonts w:eastAsia="Times New Roman"/>
        </w:rPr>
        <w:t>Shockwavetherapie heeft verschillende voordelen</w:t>
      </w:r>
      <w:r w:rsidR="007C181D">
        <w:rPr>
          <w:rFonts w:eastAsia="Times New Roman"/>
        </w:rPr>
        <w:t xml:space="preserve"> ten opzichte van botoxtherapie. T</w:t>
      </w:r>
      <w:r w:rsidR="002324DA">
        <w:rPr>
          <w:rFonts w:eastAsia="Times New Roman"/>
        </w:rPr>
        <w:t xml:space="preserve">ijdens de shockwavebehandeling </w:t>
      </w:r>
      <w:r>
        <w:rPr>
          <w:rFonts w:eastAsia="Times New Roman"/>
        </w:rPr>
        <w:t xml:space="preserve">verneemt de patiënt geen pijn blijkt uit de onderzoeken van Santamato et al. en </w:t>
      </w:r>
      <w:r w:rsidR="00605D53">
        <w:rPr>
          <w:rFonts w:eastAsiaTheme="minorHAnsi"/>
        </w:rPr>
        <w:t xml:space="preserve">Parisa </w:t>
      </w:r>
      <w:r>
        <w:rPr>
          <w:rFonts w:eastAsia="Times New Roman"/>
        </w:rPr>
        <w:t xml:space="preserve">Taheri et al. </w:t>
      </w:r>
      <w:r w:rsidR="002324DA">
        <w:rPr>
          <w:rFonts w:eastAsia="Times New Roman"/>
        </w:rPr>
        <w:t>Daarnaast kan een shockwavebehandeling door een fysiotherapeut uitgevoerd worden, d</w:t>
      </w:r>
      <w:r w:rsidR="007C181D">
        <w:rPr>
          <w:rFonts w:eastAsia="Times New Roman"/>
        </w:rPr>
        <w:t>e</w:t>
      </w:r>
      <w:r w:rsidR="002324DA">
        <w:rPr>
          <w:rFonts w:eastAsia="Times New Roman"/>
        </w:rPr>
        <w:t xml:space="preserve"> behandeling is hierdoor laagdrempeliger. </w:t>
      </w:r>
      <w:r>
        <w:rPr>
          <w:rFonts w:eastAsia="Times New Roman"/>
        </w:rPr>
        <w:t>Voor de BoTX-A injecties moeten kinderen naar een ziekenhuis om onder narcose gebracht te worden</w:t>
      </w:r>
      <w:r w:rsidR="007C181D">
        <w:rPr>
          <w:rFonts w:eastAsia="Times New Roman"/>
        </w:rPr>
        <w:t xml:space="preserve">, </w:t>
      </w:r>
      <w:r>
        <w:rPr>
          <w:rFonts w:eastAsia="Times New Roman"/>
        </w:rPr>
        <w:t xml:space="preserve">dit kost </w:t>
      </w:r>
      <w:r w:rsidR="007C181D">
        <w:rPr>
          <w:rFonts w:eastAsia="Times New Roman"/>
        </w:rPr>
        <w:t>in vergelijking met shockwave</w:t>
      </w:r>
      <w:r w:rsidR="009B6FBE">
        <w:rPr>
          <w:rFonts w:eastAsia="Times New Roman"/>
        </w:rPr>
        <w:t>therapie</w:t>
      </w:r>
      <w:r w:rsidR="007C181D">
        <w:rPr>
          <w:rFonts w:eastAsia="Times New Roman"/>
        </w:rPr>
        <w:t xml:space="preserve"> veel</w:t>
      </w:r>
      <w:r>
        <w:rPr>
          <w:rFonts w:eastAsia="Times New Roman"/>
        </w:rPr>
        <w:t xml:space="preserve"> tijd</w:t>
      </w:r>
      <w:r w:rsidR="007C181D">
        <w:rPr>
          <w:rFonts w:eastAsia="Times New Roman"/>
        </w:rPr>
        <w:t>.</w:t>
      </w:r>
      <w:r>
        <w:rPr>
          <w:rFonts w:eastAsia="Times New Roman"/>
        </w:rPr>
        <w:t xml:space="preserve">  Daarnaast is een shockwavebehandeling goedkoper dan een</w:t>
      </w:r>
      <w:r w:rsidR="009B6FBE">
        <w:rPr>
          <w:rFonts w:eastAsia="Times New Roman"/>
        </w:rPr>
        <w:t xml:space="preserve"> </w:t>
      </w:r>
      <w:r>
        <w:rPr>
          <w:rFonts w:eastAsia="Times New Roman"/>
        </w:rPr>
        <w:t xml:space="preserve">behandeling </w:t>
      </w:r>
      <w:r w:rsidR="009B6FBE">
        <w:rPr>
          <w:rFonts w:eastAsia="Times New Roman"/>
        </w:rPr>
        <w:t xml:space="preserve">met BoNT-A injecties, </w:t>
      </w:r>
      <w:r>
        <w:rPr>
          <w:rFonts w:eastAsia="Times New Roman"/>
        </w:rPr>
        <w:t xml:space="preserve">omdat er geen artsen </w:t>
      </w:r>
      <w:r w:rsidR="007C181D">
        <w:rPr>
          <w:rFonts w:eastAsia="Times New Roman"/>
        </w:rPr>
        <w:t>en geen ziekenhuis</w:t>
      </w:r>
      <w:r>
        <w:rPr>
          <w:rFonts w:eastAsia="Times New Roman"/>
        </w:rPr>
        <w:t xml:space="preserve"> aan te pas komen.</w:t>
      </w:r>
      <w:r>
        <w:rPr>
          <w:rStyle w:val="Eindnootmarkering"/>
          <w:rFonts w:eastAsia="Times New Roman"/>
        </w:rPr>
        <w:endnoteReference w:id="45"/>
      </w:r>
      <w:r>
        <w:rPr>
          <w:rFonts w:eastAsia="Times New Roman"/>
        </w:rPr>
        <w:t xml:space="preserve"> Bovendien geeft shockwavetherapie meteen na de eerste sessie resultaat</w:t>
      </w:r>
      <w:r w:rsidR="009B6FBE">
        <w:rPr>
          <w:rFonts w:eastAsia="Times New Roman"/>
        </w:rPr>
        <w:t xml:space="preserve"> blijkt uit recente literatuur</w:t>
      </w:r>
      <w:r>
        <w:rPr>
          <w:rFonts w:eastAsia="Times New Roman"/>
        </w:rPr>
        <w:t xml:space="preserve">. Een nadeel van shockwavetherapie is echter dat met name oppervlakkige spieren behandeld kunnen worden, de dieper gelegen spieren zijn moeilijker te bereiken. </w:t>
      </w:r>
    </w:p>
    <w:p w14:paraId="3056DE22" w14:textId="070FD452" w:rsidR="0067763F" w:rsidRDefault="00EB172A" w:rsidP="00EB172A">
      <w:r>
        <w:rPr>
          <w:rFonts w:eastAsia="Times New Roman"/>
        </w:rPr>
        <w:t xml:space="preserve">Er zijn verschillende nadelen aan </w:t>
      </w:r>
      <w:r w:rsidR="009B6FBE">
        <w:rPr>
          <w:rFonts w:eastAsia="Times New Roman"/>
        </w:rPr>
        <w:t>de behandeling met BoNT-A injecties</w:t>
      </w:r>
      <w:r>
        <w:rPr>
          <w:rFonts w:eastAsia="Times New Roman"/>
        </w:rPr>
        <w:t>. Een kind moet onder narcose om een BoNT-A injectie te krijgen, dit heeft veel impact op het kind. Daarnaast is er nog veel onduidelijkheid over de negatieve effecten van narcose bij kinderen op de lange termijn. Uit verschillende onderzoeken is gebleken dat kinderen die op jonge leeftijd regelmatig onder narcose moeten op latere leeftijd leerstoornissen en gedragsproblemen kunnen krijgen.</w:t>
      </w:r>
      <w:r>
        <w:rPr>
          <w:rStyle w:val="Eindnootmarkering"/>
          <w:rFonts w:eastAsia="Times New Roman"/>
        </w:rPr>
        <w:endnoteReference w:id="46"/>
      </w:r>
      <w:r>
        <w:rPr>
          <w:rFonts w:eastAsia="Times New Roman"/>
          <w:vertAlign w:val="superscript"/>
        </w:rPr>
        <w:t xml:space="preserve">, </w:t>
      </w:r>
      <w:r>
        <w:rPr>
          <w:rStyle w:val="Eindnootmarkering"/>
          <w:rFonts w:eastAsia="Times New Roman"/>
        </w:rPr>
        <w:endnoteReference w:id="47"/>
      </w:r>
      <w:r>
        <w:rPr>
          <w:rFonts w:eastAsia="Times New Roman"/>
          <w:vertAlign w:val="superscript"/>
        </w:rPr>
        <w:t xml:space="preserve">, </w:t>
      </w:r>
      <w:r>
        <w:rPr>
          <w:rStyle w:val="Eindnootmarkering"/>
          <w:rFonts w:eastAsia="Times New Roman"/>
        </w:rPr>
        <w:endnoteReference w:id="48"/>
      </w:r>
      <w:r>
        <w:rPr>
          <w:rFonts w:eastAsia="Times New Roman"/>
        </w:rPr>
        <w:t xml:space="preserve"> </w:t>
      </w:r>
      <w:r w:rsidR="009B6FBE">
        <w:rPr>
          <w:rFonts w:eastAsia="Times New Roman"/>
        </w:rPr>
        <w:t>BoNT-A injecties kunnen</w:t>
      </w:r>
      <w:r>
        <w:rPr>
          <w:rFonts w:eastAsia="Times New Roman"/>
        </w:rPr>
        <w:t xml:space="preserve"> daarnaast gerelateerd zijn aan een aantal bijwerkingen zoals: bronchitis, astma, spierzwakte, niet verklaarbare pijn en koorts.</w:t>
      </w:r>
      <w:r w:rsidR="00CA14A4">
        <w:rPr>
          <w:rStyle w:val="Eindnootmarkering"/>
          <w:rFonts w:eastAsia="Times New Roman"/>
        </w:rPr>
        <w:endnoteReference w:id="49"/>
      </w:r>
      <w:r>
        <w:rPr>
          <w:rFonts w:eastAsia="Times New Roman"/>
          <w:color w:val="FF0000"/>
        </w:rPr>
        <w:t xml:space="preserve"> </w:t>
      </w:r>
      <w:r w:rsidR="0087263E">
        <w:rPr>
          <w:rFonts w:eastAsia="Times New Roman"/>
        </w:rPr>
        <w:t xml:space="preserve">Uit de meta-analyse van </w:t>
      </w:r>
      <w:r w:rsidR="0087263E">
        <w:t>Naumann et al. (2006)</w:t>
      </w:r>
      <w:r w:rsidR="0087263E" w:rsidRPr="00596E52">
        <w:t xml:space="preserve"> </w:t>
      </w:r>
      <w:r w:rsidR="0087263E">
        <w:rPr>
          <w:rFonts w:eastAsia="Times New Roman"/>
        </w:rPr>
        <w:t xml:space="preserve">blijkt echter wel dat de BoNT-A injecties veilig </w:t>
      </w:r>
      <w:r w:rsidR="0087263E">
        <w:t>zijn.</w:t>
      </w:r>
      <w:r w:rsidR="0087263E">
        <w:rPr>
          <w:rStyle w:val="Eindnootmarkering"/>
        </w:rPr>
        <w:endnoteReference w:id="50"/>
      </w:r>
      <w:r w:rsidR="0087263E">
        <w:t xml:space="preserve"> Alleen betreft </w:t>
      </w:r>
      <w:r w:rsidR="0087263E">
        <w:rPr>
          <w:rFonts w:eastAsia="Times New Roman"/>
        </w:rPr>
        <w:t>Botulin</w:t>
      </w:r>
      <w:r w:rsidR="009B6FBE">
        <w:rPr>
          <w:rFonts w:eastAsia="Times New Roman"/>
        </w:rPr>
        <w:t xml:space="preserve">etoxine </w:t>
      </w:r>
      <w:r w:rsidR="0087263E">
        <w:rPr>
          <w:rFonts w:eastAsia="Times New Roman"/>
        </w:rPr>
        <w:t>toch een giftige stof die in het lichaam van kinderen geïnjecteerd wordt.</w:t>
      </w:r>
      <w:r w:rsidR="009B6FBE">
        <w:rPr>
          <w:rFonts w:eastAsia="Times New Roman"/>
        </w:rPr>
        <w:t xml:space="preserve"> Uit onderzoek blijkt dat de werking van botulinetoxine </w:t>
      </w:r>
      <w:r>
        <w:rPr>
          <w:rFonts w:eastAsia="Times New Roman"/>
        </w:rPr>
        <w:t xml:space="preserve">minder effectief </w:t>
      </w:r>
      <w:r w:rsidR="009B6FBE">
        <w:rPr>
          <w:rFonts w:eastAsia="Times New Roman"/>
        </w:rPr>
        <w:t xml:space="preserve">kan </w:t>
      </w:r>
      <w:r>
        <w:rPr>
          <w:rFonts w:eastAsia="Times New Roman"/>
        </w:rPr>
        <w:t>worden na meerdere behandelingen.</w:t>
      </w:r>
      <w:r w:rsidR="005C383F">
        <w:rPr>
          <w:rStyle w:val="Eindnootmarkering"/>
          <w:rFonts w:eastAsia="Times New Roman"/>
        </w:rPr>
        <w:endnoteReference w:id="51"/>
      </w:r>
      <w:r>
        <w:rPr>
          <w:rFonts w:eastAsia="Times New Roman"/>
        </w:rPr>
        <w:t xml:space="preserve"> Bovendien brengt een behandeling hoge kosten met zich mee.</w:t>
      </w:r>
      <w:r>
        <w:rPr>
          <w:rStyle w:val="Eindnootmarkering"/>
          <w:rFonts w:eastAsia="Times New Roman"/>
        </w:rPr>
        <w:endnoteReference w:id="52"/>
      </w:r>
      <w:r>
        <w:rPr>
          <w:rFonts w:eastAsia="Times New Roman"/>
          <w:vertAlign w:val="superscript"/>
        </w:rPr>
        <w:t>,</w:t>
      </w:r>
      <w:r>
        <w:rPr>
          <w:rStyle w:val="Eindnootmarkering"/>
          <w:rFonts w:eastAsia="Times New Roman"/>
        </w:rPr>
        <w:endnoteReference w:id="53"/>
      </w:r>
      <w:r>
        <w:rPr>
          <w:rFonts w:eastAsia="Times New Roman"/>
        </w:rPr>
        <w:t xml:space="preserve"> </w:t>
      </w:r>
      <w:r w:rsidR="00796042">
        <w:t xml:space="preserve">Uit een recent onderzoek van </w:t>
      </w:r>
      <w:r w:rsidR="00796042" w:rsidRPr="00663745">
        <w:t>Schasfoort</w:t>
      </w:r>
      <w:r w:rsidR="00796042">
        <w:t xml:space="preserve"> et al. (2018) is gebleken dat bij een intensieve fysiotherapie behandeling een BoNT-A injectie niet veel toegevoegde waard</w:t>
      </w:r>
      <w:r w:rsidR="00D047BE">
        <w:t>e</w:t>
      </w:r>
      <w:r w:rsidR="00796042">
        <w:t xml:space="preserve"> heeft en </w:t>
      </w:r>
      <w:r w:rsidR="003715DF">
        <w:t>de behandeling daardoor</w:t>
      </w:r>
      <w:r w:rsidR="00796042">
        <w:t xml:space="preserve"> niet kosteneffectief</w:t>
      </w:r>
      <w:r w:rsidR="003220DC">
        <w:t xml:space="preserve"> is</w:t>
      </w:r>
      <w:r w:rsidR="00796042">
        <w:t>.</w:t>
      </w:r>
      <w:r w:rsidR="006404BB">
        <w:rPr>
          <w:rStyle w:val="Eindnootmarkering"/>
        </w:rPr>
        <w:endnoteReference w:id="54"/>
      </w:r>
    </w:p>
    <w:p w14:paraId="73FA6E32" w14:textId="77777777" w:rsidR="00EB172A" w:rsidRDefault="00EB172A" w:rsidP="00EB172A">
      <w:r w:rsidRPr="00596E52">
        <w:t>In de RCT’s in dit onderzoek is de MAS als primair meetinstrument gebruikt om de ervaren weerstand van passief bewegen bij spasticiteit te bepalen. De MAS is één van de meest gebruikte meetinstrumenten in onderzoek en in de praktijk om een uitspraak over spasticiteit te kunnen doen. Echter zijn de validiteit en interbeoordelaarsbetrouwbaarheid van de MAS twijfelachtig.</w:t>
      </w:r>
      <w:r w:rsidRPr="001C3E39">
        <w:rPr>
          <w:rStyle w:val="Eindnootmarkering"/>
        </w:rPr>
        <w:t xml:space="preserve"> </w:t>
      </w:r>
      <w:r>
        <w:rPr>
          <w:rStyle w:val="Eindnootmarkering"/>
        </w:rPr>
        <w:endnoteReference w:id="55"/>
      </w:r>
      <w:r w:rsidRPr="00596E52">
        <w:t xml:space="preserve"> De meting is namelijk een momentopname en hoeft niet representatief te zijn voor andere momenten op de dag en de meting doet alleen een uitspraak over passief bewegen, niet over actief bewegen. Daarnaast is de meting van de MAS de beleving van de onderzoeker, de ervaring van de patiënt wordt niet meegenomen. </w:t>
      </w:r>
      <w:r>
        <w:t>In de richtlijn ‘Cerebrale en/of spinale spasticiteit’ wordt aanbevolen om te spreken van ‘ervaren weerstand tegen passief bewegen’ in plaats van vast te stellen dat de MAS de mate van spasticiteit weergeeft.</w:t>
      </w:r>
      <w:r>
        <w:rPr>
          <w:vertAlign w:val="superscript"/>
        </w:rPr>
        <w:t>17</w:t>
      </w:r>
      <w:r>
        <w:t xml:space="preserve"> </w:t>
      </w:r>
    </w:p>
    <w:p w14:paraId="69625DF6" w14:textId="0AF92A40" w:rsidR="00EB172A" w:rsidRDefault="00EB172A" w:rsidP="00EB172A">
      <w:r>
        <w:t xml:space="preserve">Een sterk punt van deze literatuurstudie is </w:t>
      </w:r>
      <w:r w:rsidR="007C181D">
        <w:t xml:space="preserve">de uitgebreide zoekactie, </w:t>
      </w:r>
      <w:r>
        <w:t xml:space="preserve">er </w:t>
      </w:r>
      <w:r w:rsidR="007C181D">
        <w:t xml:space="preserve">is </w:t>
      </w:r>
      <w:r>
        <w:t xml:space="preserve">systematisch gezocht in verschillende databanken met behulp van MESH-termen en synoniemen. </w:t>
      </w:r>
      <w:r w:rsidR="007C181D">
        <w:t>O</w:t>
      </w:r>
      <w:r>
        <w:t>p deze manier zijn er zo veel mogelijk studies geïncludeerd. De gevonden studies zijn beoordeeld door middel van de Pedro score. Daarnaast is er gebruik gemaakt van de BES om een zo valide mogelijke aanbeveling</w:t>
      </w:r>
      <w:r w:rsidR="009B6FBE">
        <w:t xml:space="preserve"> en </w:t>
      </w:r>
      <w:r>
        <w:t xml:space="preserve">conclusie te schrijven. </w:t>
      </w:r>
      <w:r w:rsidR="005F4CC8">
        <w:t xml:space="preserve">In de studie zijn alleen RCT’s geïncludeerd, dat betekent dat er alleen studies met een hoge bewijssterkte onderzocht zijn. </w:t>
      </w:r>
      <w:r w:rsidR="007C181D">
        <w:t>Een ander sterk punt van deze</w:t>
      </w:r>
      <w:r>
        <w:t xml:space="preserve"> studie is </w:t>
      </w:r>
      <w:r w:rsidR="007C181D">
        <w:t>dat d</w:t>
      </w:r>
      <w:r>
        <w:t xml:space="preserve">e studie door </w:t>
      </w:r>
      <w:r w:rsidR="009B6FBE">
        <w:t>twee</w:t>
      </w:r>
      <w:r>
        <w:t xml:space="preserve"> personen </w:t>
      </w:r>
      <w:r w:rsidR="007C181D">
        <w:t>is gedaan</w:t>
      </w:r>
      <w:r>
        <w:t xml:space="preserve"> waardoor de kwaliteit van de studie beter bewaakt kon blijven. </w:t>
      </w:r>
    </w:p>
    <w:p w14:paraId="7DBB927C" w14:textId="3D09540C" w:rsidR="00EB172A" w:rsidRDefault="005F4CC8" w:rsidP="00EB172A">
      <w:r>
        <w:t>Naast sterke punten heeft</w:t>
      </w:r>
      <w:r w:rsidR="00EB172A">
        <w:t xml:space="preserve"> deze studie </w:t>
      </w:r>
      <w:r>
        <w:t>een aantal</w:t>
      </w:r>
      <w:r w:rsidR="00EB172A">
        <w:t xml:space="preserve"> </w:t>
      </w:r>
      <w:r w:rsidR="007C181D">
        <w:t>limitatie</w:t>
      </w:r>
      <w:r>
        <w:t xml:space="preserve">s. De geïncludeerde studies verschillen bijvoorbeeld erg in interventie, populatie, follow up en controlegroep. Hierdoor </w:t>
      </w:r>
      <w:r w:rsidR="00EB172A">
        <w:t xml:space="preserve">is </w:t>
      </w:r>
      <w:r>
        <w:t xml:space="preserve">het lastig om een eenduidige conclusie te trekken. In deze studie zijn </w:t>
      </w:r>
      <w:r w:rsidR="00EB172A">
        <w:t>alleen RCT’s geïncludeerd, andere type</w:t>
      </w:r>
      <w:r>
        <w:t>n</w:t>
      </w:r>
      <w:r w:rsidR="00EB172A">
        <w:t xml:space="preserve"> onderzoeken </w:t>
      </w:r>
      <w:r>
        <w:t>zijn</w:t>
      </w:r>
      <w:r w:rsidR="00EB172A">
        <w:t xml:space="preserve"> niet meegenomen</w:t>
      </w:r>
      <w:r>
        <w:t xml:space="preserve">, </w:t>
      </w:r>
      <w:r w:rsidR="00EB172A">
        <w:t>dit betek</w:t>
      </w:r>
      <w:r>
        <w:t>ent</w:t>
      </w:r>
      <w:r w:rsidR="00EB172A">
        <w:t xml:space="preserve"> dat er </w:t>
      </w:r>
      <w:r>
        <w:t>mogelijk</w:t>
      </w:r>
      <w:r w:rsidR="00EB172A">
        <w:t xml:space="preserve"> relevante informatie gemist is. Verder zijn er </w:t>
      </w:r>
      <w:r w:rsidR="00707950">
        <w:t>vier</w:t>
      </w:r>
      <w:r w:rsidR="00EB172A">
        <w:t xml:space="preserve"> RCT’s gevonden die shockwavetherapie bij kinderen onderzocht hebben, </w:t>
      </w:r>
      <w:r>
        <w:t xml:space="preserve">dit is een </w:t>
      </w:r>
      <w:r w:rsidR="00707950">
        <w:t>klein</w:t>
      </w:r>
      <w:r>
        <w:t xml:space="preserve"> aantal en daardoor is het lastig om hier een conclusie over te trekken</w:t>
      </w:r>
      <w:r w:rsidR="00EB172A">
        <w:t xml:space="preserve">. In een aantal studies zijn de resultaten van de MAS niet in cijfers weergeven, maar alleen kort in de tekst vermeld of de MAS significant is afgenomen of niet. Er is met deze onderzoekers contact op genomen om de resultaten van de MAS te ontvangen, </w:t>
      </w:r>
      <w:r w:rsidR="00C20D89">
        <w:t>van Ferrari hebben wij deze ontvangen</w:t>
      </w:r>
      <w:r w:rsidR="00AC49B5">
        <w:t xml:space="preserve"> en van Williams </w:t>
      </w:r>
      <w:r w:rsidR="00707950">
        <w:t xml:space="preserve">en Vidal </w:t>
      </w:r>
      <w:r w:rsidR="00AC49B5">
        <w:t xml:space="preserve">helaas niet. </w:t>
      </w:r>
      <w:r w:rsidR="00EB172A">
        <w:t xml:space="preserve"> </w:t>
      </w:r>
    </w:p>
    <w:p w14:paraId="44A1E012" w14:textId="1AE1DDDC" w:rsidR="00D56599" w:rsidRDefault="00D56599" w:rsidP="00EB172A">
      <w:r>
        <w:t xml:space="preserve">De BES is toegepast om de bewijskracht te bepalen. Er is voor </w:t>
      </w:r>
      <w:r w:rsidR="00707950">
        <w:t>de behandeling met BoNT-A injecties</w:t>
      </w:r>
      <w:r>
        <w:t xml:space="preserve"> en shockwavetherapie beide sterke evidentie. Voor</w:t>
      </w:r>
      <w:r w:rsidR="00707950">
        <w:t xml:space="preserve"> de studies over</w:t>
      </w:r>
      <w:r>
        <w:t xml:space="preserve"> </w:t>
      </w:r>
      <w:r w:rsidR="00707950">
        <w:t>BoNT-A injecties</w:t>
      </w:r>
      <w:r>
        <w:t xml:space="preserve"> zijn er namelijk </w:t>
      </w:r>
      <w:r w:rsidR="00707950">
        <w:t>zes</w:t>
      </w:r>
      <w:r>
        <w:t xml:space="preserve"> RCT’s met hoge kwaliteit die een statistisch significant verschil tonen. Voor de shockwavetherapie zijn </w:t>
      </w:r>
      <w:r w:rsidR="00707950">
        <w:t>tien</w:t>
      </w:r>
      <w:r>
        <w:t xml:space="preserve"> RCT’s van hoge kwaliteit </w:t>
      </w:r>
      <w:r w:rsidR="00707950">
        <w:t xml:space="preserve">gevonden </w:t>
      </w:r>
      <w:r w:rsidR="000E1DDC">
        <w:t>die</w:t>
      </w:r>
      <w:r>
        <w:t xml:space="preserve"> een significant verschil</w:t>
      </w:r>
      <w:r w:rsidR="000E1DDC">
        <w:t xml:space="preserve"> laten</w:t>
      </w:r>
      <w:r>
        <w:t xml:space="preserve"> zien.</w:t>
      </w:r>
    </w:p>
    <w:p w14:paraId="1FEFA35F" w14:textId="77777777" w:rsidR="00EB172A" w:rsidRDefault="00EB172A" w:rsidP="00EB172A">
      <w:pPr>
        <w:pStyle w:val="Kop1"/>
      </w:pPr>
      <w:bookmarkStart w:id="21" w:name="_Toc11073823"/>
      <w:r>
        <w:t>Conclusie</w:t>
      </w:r>
      <w:bookmarkEnd w:id="21"/>
    </w:p>
    <w:p w14:paraId="475B44F5" w14:textId="07482DB2" w:rsidR="00EB172A" w:rsidRDefault="00EB172A" w:rsidP="00EB172A">
      <w:pPr>
        <w:spacing w:line="256" w:lineRule="auto"/>
        <w:rPr>
          <w:rFonts w:eastAsia="Times New Roman"/>
        </w:rPr>
      </w:pPr>
      <w:r>
        <w:rPr>
          <w:rFonts w:eastAsia="Times New Roman"/>
        </w:rPr>
        <w:t xml:space="preserve">Uit de resultaten van deze literatuurstudie kan geen conclusie getrokken worden of shockwavetherapie effectiever is dan </w:t>
      </w:r>
      <w:r w:rsidR="00707950">
        <w:rPr>
          <w:rFonts w:eastAsia="Times New Roman"/>
        </w:rPr>
        <w:t>de behandeling met BoNT-A injecties</w:t>
      </w:r>
      <w:r>
        <w:rPr>
          <w:rFonts w:eastAsia="Times New Roman"/>
        </w:rPr>
        <w:t xml:space="preserve"> op de mate van spasticiteit bij kinderen. Beide therapieën laten een afname in spasticiteit zien, gemeten met de MAS. De effectgroottes zijn ook nagenoeg hetzelfde. Echter heeft shockwavetherapie meer voordelen ten opzichte van </w:t>
      </w:r>
      <w:r w:rsidR="00707950">
        <w:rPr>
          <w:rFonts w:eastAsia="Times New Roman"/>
        </w:rPr>
        <w:t>de behandeling met BoNT-A injecties</w:t>
      </w:r>
      <w:r>
        <w:rPr>
          <w:rFonts w:eastAsia="Times New Roman"/>
        </w:rPr>
        <w:t xml:space="preserve">. </w:t>
      </w:r>
    </w:p>
    <w:p w14:paraId="137155DB" w14:textId="77777777" w:rsidR="00EB172A" w:rsidRPr="005A04EE" w:rsidRDefault="00EB172A" w:rsidP="00EB172A">
      <w:pPr>
        <w:pStyle w:val="Kop1"/>
      </w:pPr>
      <w:bookmarkStart w:id="22" w:name="_Toc11073824"/>
      <w:r>
        <w:t>Aanbeveling</w:t>
      </w:r>
      <w:bookmarkEnd w:id="22"/>
      <w:r>
        <w:t xml:space="preserve"> </w:t>
      </w:r>
    </w:p>
    <w:p w14:paraId="5F7C89D8" w14:textId="14960F66" w:rsidR="00EB172A" w:rsidRDefault="00EB172A" w:rsidP="00EB172A">
      <w:r>
        <w:t xml:space="preserve">Uit dit literatuuronderzoek blijkt dat </w:t>
      </w:r>
      <w:r w:rsidR="00707950">
        <w:t>de behandeling met BoNT-A injecties</w:t>
      </w:r>
      <w:r>
        <w:t xml:space="preserve"> en shockwavetherapie beide positieve effecten laten zien op de mate van spasticiteit. </w:t>
      </w:r>
      <w:r w:rsidR="00707950">
        <w:t>De behandeling met BoNT-A injecties</w:t>
      </w:r>
      <w:r>
        <w:t xml:space="preserve"> heeft echter vele bijwerkingen en nadelen ten opzichte van shockwavetherapie. Shockwave</w:t>
      </w:r>
      <w:r w:rsidR="00707950">
        <w:t>therapie</w:t>
      </w:r>
      <w:r>
        <w:t xml:space="preserve"> lijkt veelbelovend voor de toekomst, alleen is er meer onderzoek nodig naar de werking van het mechanisme </w:t>
      </w:r>
      <w:r w:rsidR="00707950">
        <w:t xml:space="preserve">van extracorporeal </w:t>
      </w:r>
      <w:r>
        <w:t xml:space="preserve">shockwave op het lichaam. </w:t>
      </w:r>
      <w:r w:rsidR="003F0ACA">
        <w:t>Daarnaast is h</w:t>
      </w:r>
      <w:r>
        <w:t xml:space="preserve">et aan te bevelen dat er meer onderzoek gedaan wordt naar de effecten op de lange termijn en naar het effect en de veiligheid van shockwave bij kinderen met spasticiteit. </w:t>
      </w:r>
      <w:r w:rsidR="003F0ACA">
        <w:t>Ook</w:t>
      </w:r>
      <w:r>
        <w:t xml:space="preserve"> is aan te raden om in een vervolgonderzoek niet alleen de MAS te meten maar ook der ervaringen van de patiënt</w:t>
      </w:r>
      <w:r w:rsidR="003F0ACA">
        <w:t xml:space="preserve">, bijvoorbeeld </w:t>
      </w:r>
      <w:r w:rsidR="00707950">
        <w:t xml:space="preserve">de ervaren mate van spasticiteit van de participant. </w:t>
      </w:r>
      <w:r>
        <w:t xml:space="preserve">Shockwavetherapie lijkt veelbelovend voor de toekomst, als er meer bekend is over de therapie </w:t>
      </w:r>
      <w:r w:rsidR="00707950">
        <w:t xml:space="preserve">en over de veiligheid op de lange termijn </w:t>
      </w:r>
      <w:r>
        <w:t xml:space="preserve">zou de behandeling </w:t>
      </w:r>
      <w:r w:rsidR="003F0ACA">
        <w:t>in de toekomst</w:t>
      </w:r>
      <w:r>
        <w:t xml:space="preserve"> uitgevoerd kunnen worden in de praktijk</w:t>
      </w:r>
      <w:r w:rsidR="00707950">
        <w:t xml:space="preserve"> en zou het een goed alternatief voor de behandeling met Botulinetoxine-A injecties kunnen worden</w:t>
      </w:r>
      <w:r>
        <w:t xml:space="preserve">. </w:t>
      </w:r>
    </w:p>
    <w:p w14:paraId="47C0FE82" w14:textId="77777777" w:rsidR="00EB172A" w:rsidRDefault="00EB172A" w:rsidP="00EB172A"/>
    <w:p w14:paraId="51F08F4D" w14:textId="761AB1A7" w:rsidR="00EB172A" w:rsidRDefault="0089528F">
      <w:pPr>
        <w:jc w:val="left"/>
      </w:pPr>
      <w:r>
        <w:br w:type="page"/>
      </w:r>
    </w:p>
    <w:p w14:paraId="186547B7" w14:textId="77777777" w:rsidR="0089528F" w:rsidRDefault="0089528F" w:rsidP="0089528F">
      <w:pPr>
        <w:pStyle w:val="Kop1"/>
      </w:pPr>
      <w:bookmarkStart w:id="23" w:name="_Toc9580671"/>
      <w:bookmarkStart w:id="24" w:name="_Toc11073825"/>
      <w:r>
        <w:t>Bijlagen</w:t>
      </w:r>
      <w:bookmarkEnd w:id="23"/>
      <w:bookmarkEnd w:id="24"/>
      <w:r>
        <w:t xml:space="preserve"> </w:t>
      </w:r>
    </w:p>
    <w:p w14:paraId="007CEC4F" w14:textId="77777777" w:rsidR="0089528F" w:rsidRDefault="0089528F" w:rsidP="0089528F">
      <w:pPr>
        <w:pStyle w:val="Kop2"/>
      </w:pPr>
      <w:bookmarkStart w:id="25" w:name="_Toc9580672"/>
      <w:bookmarkStart w:id="26" w:name="_Toc11073826"/>
      <w:r>
        <w:t>Bijlage 1 – Zoekstreng</w:t>
      </w:r>
      <w:bookmarkEnd w:id="25"/>
      <w:bookmarkEnd w:id="26"/>
      <w:r>
        <w:t xml:space="preserve"> </w:t>
      </w:r>
    </w:p>
    <w:p w14:paraId="53824859" w14:textId="77777777" w:rsidR="0089528F" w:rsidRDefault="0089528F" w:rsidP="0089528F"/>
    <w:tbl>
      <w:tblPr>
        <w:tblStyle w:val="Tabelraster"/>
        <w:tblW w:w="9169" w:type="dxa"/>
        <w:tblLook w:val="04A0" w:firstRow="1" w:lastRow="0" w:firstColumn="1" w:lastColumn="0" w:noHBand="0" w:noVBand="1"/>
      </w:tblPr>
      <w:tblGrid>
        <w:gridCol w:w="9169"/>
      </w:tblGrid>
      <w:tr w:rsidR="0089528F" w14:paraId="4F79E980" w14:textId="77777777" w:rsidTr="00FF0DF2">
        <w:trPr>
          <w:trHeight w:val="434"/>
        </w:trPr>
        <w:tc>
          <w:tcPr>
            <w:tcW w:w="9169" w:type="dxa"/>
          </w:tcPr>
          <w:p w14:paraId="481E5A45" w14:textId="77777777" w:rsidR="0089528F" w:rsidRPr="001D1EB7" w:rsidRDefault="0089528F" w:rsidP="00FF0DF2">
            <w:r w:rsidRPr="001D1EB7">
              <w:t xml:space="preserve">Twee zoekstrengen gecombineerd met </w:t>
            </w:r>
            <w:r w:rsidRPr="001D1EB7">
              <w:rPr>
                <w:color w:val="FF0000"/>
              </w:rPr>
              <w:t>“OR”</w:t>
            </w:r>
          </w:p>
        </w:tc>
      </w:tr>
      <w:tr w:rsidR="0089528F" w:rsidRPr="00362F35" w14:paraId="74596368" w14:textId="77777777" w:rsidTr="00FF0DF2">
        <w:trPr>
          <w:trHeight w:val="3770"/>
        </w:trPr>
        <w:tc>
          <w:tcPr>
            <w:tcW w:w="9169" w:type="dxa"/>
          </w:tcPr>
          <w:p w14:paraId="12FFA493" w14:textId="77777777" w:rsidR="0089528F" w:rsidRPr="00362F35" w:rsidRDefault="0089528F" w:rsidP="00FF0DF2">
            <w:pPr>
              <w:jc w:val="left"/>
              <w:rPr>
                <w:lang w:val="en-US"/>
              </w:rPr>
            </w:pPr>
            <w:r w:rsidRPr="00362F35">
              <w:rPr>
                <w:rStyle w:val="normaltextrun"/>
                <w:rFonts w:ascii="Calibri" w:hAnsi="Calibri" w:cs="Calibri"/>
                <w:iCs/>
                <w:color w:val="000000"/>
                <w:shd w:val="clear" w:color="auto" w:fill="FFFFFF"/>
                <w:lang w:val="en-US"/>
              </w:rPr>
              <w:t>(("</w:t>
            </w:r>
            <w:r w:rsidRPr="00362F35">
              <w:rPr>
                <w:rStyle w:val="spellingerror"/>
                <w:rFonts w:ascii="Calibri" w:hAnsi="Calibri" w:cs="Calibri"/>
                <w:iCs/>
                <w:color w:val="000000"/>
                <w:shd w:val="clear" w:color="auto" w:fill="FFFFFF"/>
                <w:lang w:val="en-US"/>
              </w:rPr>
              <w:t>Physical</w:t>
            </w:r>
            <w:r w:rsidRPr="00362F35">
              <w:rPr>
                <w:rStyle w:val="normaltextrun"/>
                <w:rFonts w:ascii="Calibri" w:hAnsi="Calibri" w:cs="Calibri"/>
                <w:iCs/>
                <w:color w:val="000000"/>
                <w:shd w:val="clear" w:color="auto" w:fill="FFFFFF"/>
                <w:lang w:val="en-US"/>
              </w:rPr>
              <w:t> </w:t>
            </w:r>
            <w:r w:rsidRPr="00362F35">
              <w:rPr>
                <w:rStyle w:val="spellingerror"/>
                <w:rFonts w:ascii="Calibri" w:hAnsi="Calibri" w:cs="Calibri"/>
                <w:iCs/>
                <w:color w:val="000000"/>
                <w:shd w:val="clear" w:color="auto" w:fill="FFFFFF"/>
                <w:lang w:val="en-US"/>
              </w:rPr>
              <w:t>Therapy</w:t>
            </w:r>
            <w:r w:rsidRPr="00362F35">
              <w:rPr>
                <w:rStyle w:val="normaltextrun"/>
                <w:rFonts w:ascii="Calibri" w:hAnsi="Calibri" w:cs="Calibri"/>
                <w:iCs/>
                <w:color w:val="000000"/>
                <w:shd w:val="clear" w:color="auto" w:fill="FFFFFF"/>
                <w:lang w:val="en-US"/>
              </w:rPr>
              <w:t> </w:t>
            </w:r>
            <w:r w:rsidRPr="00362F35">
              <w:rPr>
                <w:rStyle w:val="spellingerror"/>
                <w:rFonts w:ascii="Calibri" w:hAnsi="Calibri" w:cs="Calibri"/>
                <w:iCs/>
                <w:color w:val="000000"/>
                <w:shd w:val="clear" w:color="auto" w:fill="FFFFFF"/>
                <w:lang w:val="en-US"/>
              </w:rPr>
              <w:t>Modalities</w:t>
            </w:r>
            <w:r w:rsidRPr="00362F35">
              <w:rPr>
                <w:rStyle w:val="normaltextrun"/>
                <w:rFonts w:ascii="Calibri" w:hAnsi="Calibri" w:cs="Calibri"/>
                <w:iCs/>
                <w:color w:val="000000"/>
                <w:shd w:val="clear" w:color="auto" w:fill="FFFFFF"/>
                <w:lang w:val="en-US"/>
              </w:rPr>
              <w:t>"[</w:t>
            </w:r>
            <w:r w:rsidRPr="00362F35">
              <w:rPr>
                <w:rStyle w:val="spellingerror"/>
                <w:rFonts w:ascii="Calibri" w:hAnsi="Calibri" w:cs="Calibri"/>
                <w:iCs/>
                <w:color w:val="000000"/>
                <w:shd w:val="clear" w:color="auto" w:fill="FFFFFF"/>
                <w:lang w:val="en-US"/>
              </w:rPr>
              <w:t>Mesh</w:t>
            </w:r>
            <w:r w:rsidRPr="00362F35">
              <w:rPr>
                <w:rStyle w:val="normaltextrun"/>
                <w:rFonts w:ascii="Calibri" w:hAnsi="Calibri" w:cs="Calibri"/>
                <w:iCs/>
                <w:color w:val="000000"/>
                <w:shd w:val="clear" w:color="auto" w:fill="FFFFFF"/>
                <w:lang w:val="en-US"/>
              </w:rPr>
              <w:t>] OR "</w:t>
            </w:r>
            <w:r w:rsidRPr="00362F35">
              <w:rPr>
                <w:rStyle w:val="spellingerror"/>
                <w:rFonts w:ascii="Calibri" w:hAnsi="Calibri" w:cs="Calibri"/>
                <w:iCs/>
                <w:color w:val="000000"/>
                <w:shd w:val="clear" w:color="auto" w:fill="FFFFFF"/>
                <w:lang w:val="en-US"/>
              </w:rPr>
              <w:t>physical</w:t>
            </w:r>
            <w:r w:rsidRPr="00362F35">
              <w:rPr>
                <w:rStyle w:val="normaltextrun"/>
                <w:rFonts w:ascii="Calibri" w:hAnsi="Calibri" w:cs="Calibri"/>
                <w:iCs/>
                <w:color w:val="000000"/>
                <w:shd w:val="clear" w:color="auto" w:fill="FFFFFF"/>
                <w:lang w:val="en-US"/>
              </w:rPr>
              <w:t> </w:t>
            </w:r>
            <w:r w:rsidRPr="00362F35">
              <w:rPr>
                <w:rStyle w:val="spellingerror"/>
                <w:rFonts w:ascii="Calibri" w:hAnsi="Calibri" w:cs="Calibri"/>
                <w:iCs/>
                <w:color w:val="000000"/>
                <w:shd w:val="clear" w:color="auto" w:fill="FFFFFF"/>
                <w:lang w:val="en-US"/>
              </w:rPr>
              <w:t>therapy</w:t>
            </w:r>
            <w:r w:rsidRPr="00362F35">
              <w:rPr>
                <w:rStyle w:val="normaltextrun"/>
                <w:rFonts w:ascii="Calibri" w:hAnsi="Calibri" w:cs="Calibri"/>
                <w:iCs/>
                <w:color w:val="000000"/>
                <w:shd w:val="clear" w:color="auto" w:fill="FFFFFF"/>
                <w:lang w:val="en-US"/>
              </w:rPr>
              <w:t>")</w:t>
            </w:r>
            <w:r w:rsidRPr="00362F35">
              <w:rPr>
                <w:rStyle w:val="normaltextrun"/>
                <w:rFonts w:ascii="Calibri" w:hAnsi="Calibri" w:cs="Calibri"/>
                <w:color w:val="000000"/>
                <w:shd w:val="clear" w:color="auto" w:fill="FFFFFF"/>
                <w:lang w:val="en-US"/>
              </w:rPr>
              <w:t> </w:t>
            </w:r>
            <w:r w:rsidRPr="00362F35">
              <w:rPr>
                <w:rStyle w:val="normaltextrun"/>
                <w:rFonts w:ascii="Calibri" w:hAnsi="Calibri" w:cs="Calibri"/>
                <w:b/>
                <w:shd w:val="clear" w:color="auto" w:fill="FFFFFF"/>
                <w:lang w:val="en-US"/>
              </w:rPr>
              <w:t>AND</w:t>
            </w:r>
            <w:r w:rsidRPr="00362F35">
              <w:rPr>
                <w:rStyle w:val="normaltextrun"/>
                <w:rFonts w:ascii="Calibri" w:hAnsi="Calibri" w:cs="Calibri"/>
                <w:shd w:val="clear" w:color="auto" w:fill="FFFFFF"/>
                <w:lang w:val="en-US"/>
              </w:rPr>
              <w:t> </w:t>
            </w:r>
            <w:r w:rsidRPr="00362F35">
              <w:rPr>
                <w:rStyle w:val="normaltextrun"/>
                <w:rFonts w:ascii="Calibri" w:hAnsi="Calibri" w:cs="Calibri"/>
                <w:iCs/>
                <w:color w:val="000000"/>
                <w:shd w:val="clear" w:color="auto" w:fill="FFFFFF"/>
                <w:lang w:val="en-US"/>
              </w:rPr>
              <w:t>("</w:t>
            </w:r>
            <w:r w:rsidRPr="00362F35">
              <w:rPr>
                <w:rStyle w:val="spellingerror"/>
                <w:rFonts w:ascii="Calibri" w:hAnsi="Calibri" w:cs="Calibri"/>
                <w:iCs/>
                <w:color w:val="000000"/>
                <w:shd w:val="clear" w:color="auto" w:fill="FFFFFF"/>
                <w:lang w:val="en-US"/>
              </w:rPr>
              <w:t>Botulinum</w:t>
            </w:r>
            <w:r w:rsidRPr="00362F35">
              <w:rPr>
                <w:rStyle w:val="normaltextrun"/>
                <w:rFonts w:ascii="Calibri" w:hAnsi="Calibri" w:cs="Calibri"/>
                <w:iCs/>
                <w:color w:val="000000"/>
                <w:shd w:val="clear" w:color="auto" w:fill="FFFFFF"/>
                <w:lang w:val="en-US"/>
              </w:rPr>
              <w:t> </w:t>
            </w:r>
            <w:r w:rsidRPr="00362F35">
              <w:rPr>
                <w:rStyle w:val="spellingerror"/>
                <w:rFonts w:ascii="Calibri" w:hAnsi="Calibri" w:cs="Calibri"/>
                <w:iCs/>
                <w:color w:val="000000"/>
                <w:shd w:val="clear" w:color="auto" w:fill="FFFFFF"/>
                <w:lang w:val="en-US"/>
              </w:rPr>
              <w:t>Toxins</w:t>
            </w:r>
            <w:r w:rsidRPr="00362F35">
              <w:rPr>
                <w:rStyle w:val="normaltextrun"/>
                <w:rFonts w:ascii="Calibri" w:hAnsi="Calibri" w:cs="Calibri"/>
                <w:iCs/>
                <w:color w:val="000000"/>
                <w:shd w:val="clear" w:color="auto" w:fill="FFFFFF"/>
                <w:lang w:val="en-US"/>
              </w:rPr>
              <w:t>, Type A"[</w:t>
            </w:r>
            <w:r w:rsidRPr="00362F35">
              <w:rPr>
                <w:rStyle w:val="spellingerror"/>
                <w:rFonts w:ascii="Calibri" w:hAnsi="Calibri" w:cs="Calibri"/>
                <w:iCs/>
                <w:color w:val="000000"/>
                <w:shd w:val="clear" w:color="auto" w:fill="FFFFFF"/>
                <w:lang w:val="en-US"/>
              </w:rPr>
              <w:t>Mesh</w:t>
            </w:r>
            <w:r w:rsidRPr="00362F35">
              <w:rPr>
                <w:rStyle w:val="normaltextrun"/>
                <w:rFonts w:ascii="Calibri" w:hAnsi="Calibri" w:cs="Calibri"/>
                <w:iCs/>
                <w:color w:val="000000"/>
                <w:shd w:val="clear" w:color="auto" w:fill="FFFFFF"/>
                <w:lang w:val="en-US"/>
              </w:rPr>
              <w:t>] OR “</w:t>
            </w:r>
            <w:r w:rsidRPr="00362F35">
              <w:rPr>
                <w:rStyle w:val="spellingerror"/>
                <w:rFonts w:ascii="Calibri" w:hAnsi="Calibri" w:cs="Calibri"/>
                <w:iCs/>
                <w:color w:val="000000"/>
                <w:shd w:val="clear" w:color="auto" w:fill="FFFFFF"/>
                <w:lang w:val="en-US"/>
              </w:rPr>
              <w:t>BoNTA</w:t>
            </w:r>
            <w:r w:rsidRPr="00362F35">
              <w:rPr>
                <w:rStyle w:val="normaltextrun"/>
                <w:rFonts w:ascii="Calibri" w:hAnsi="Calibri" w:cs="Calibri"/>
                <w:iCs/>
                <w:color w:val="000000"/>
                <w:shd w:val="clear" w:color="auto" w:fill="FFFFFF"/>
                <w:lang w:val="en-US"/>
              </w:rPr>
              <w:t>” OR “</w:t>
            </w:r>
            <w:r w:rsidRPr="00362F35">
              <w:rPr>
                <w:rStyle w:val="spellingerror"/>
                <w:rFonts w:ascii="Calibri" w:hAnsi="Calibri" w:cs="Calibri"/>
                <w:iCs/>
                <w:color w:val="000000"/>
                <w:shd w:val="clear" w:color="auto" w:fill="FFFFFF"/>
                <w:lang w:val="en-US"/>
              </w:rPr>
              <w:t>Botulinum</w:t>
            </w:r>
            <w:r w:rsidRPr="00362F35">
              <w:rPr>
                <w:rStyle w:val="normaltextrun"/>
                <w:rFonts w:ascii="Calibri" w:hAnsi="Calibri" w:cs="Calibri"/>
                <w:iCs/>
                <w:color w:val="000000"/>
                <w:shd w:val="clear" w:color="auto" w:fill="FFFFFF"/>
                <w:lang w:val="en-US"/>
              </w:rPr>
              <w:t> </w:t>
            </w:r>
            <w:r w:rsidRPr="00362F35">
              <w:rPr>
                <w:rStyle w:val="spellingerror"/>
                <w:rFonts w:ascii="Calibri" w:hAnsi="Calibri" w:cs="Calibri"/>
                <w:iCs/>
                <w:color w:val="000000"/>
                <w:shd w:val="clear" w:color="auto" w:fill="FFFFFF"/>
                <w:lang w:val="en-US"/>
              </w:rPr>
              <w:t>Neurotoxin</w:t>
            </w:r>
            <w:r w:rsidRPr="00362F35">
              <w:rPr>
                <w:rStyle w:val="normaltextrun"/>
                <w:rFonts w:ascii="Calibri" w:hAnsi="Calibri" w:cs="Calibri"/>
                <w:iCs/>
                <w:color w:val="000000"/>
                <w:shd w:val="clear" w:color="auto" w:fill="FFFFFF"/>
                <w:lang w:val="en-US"/>
              </w:rPr>
              <w:t> A” OR “</w:t>
            </w:r>
            <w:r w:rsidRPr="00362F35">
              <w:rPr>
                <w:rStyle w:val="spellingerror"/>
                <w:rFonts w:ascii="Calibri" w:hAnsi="Calibri" w:cs="Calibri"/>
                <w:iCs/>
                <w:color w:val="000000"/>
                <w:shd w:val="clear" w:color="auto" w:fill="FFFFFF"/>
                <w:lang w:val="en-US"/>
              </w:rPr>
              <w:t>Botulinum</w:t>
            </w:r>
            <w:r w:rsidRPr="00362F35">
              <w:rPr>
                <w:rStyle w:val="normaltextrun"/>
                <w:rFonts w:ascii="Calibri" w:hAnsi="Calibri" w:cs="Calibri"/>
                <w:iCs/>
                <w:color w:val="000000"/>
                <w:shd w:val="clear" w:color="auto" w:fill="FFFFFF"/>
                <w:lang w:val="en-US"/>
              </w:rPr>
              <w:t> </w:t>
            </w:r>
            <w:r w:rsidRPr="00362F35">
              <w:rPr>
                <w:rStyle w:val="spellingerror"/>
                <w:rFonts w:ascii="Calibri" w:hAnsi="Calibri" w:cs="Calibri"/>
                <w:iCs/>
                <w:color w:val="000000"/>
                <w:shd w:val="clear" w:color="auto" w:fill="FFFFFF"/>
                <w:lang w:val="en-US"/>
              </w:rPr>
              <w:t>Toxin</w:t>
            </w:r>
            <w:r w:rsidRPr="00362F35">
              <w:rPr>
                <w:rStyle w:val="normaltextrun"/>
                <w:rFonts w:ascii="Calibri" w:hAnsi="Calibri" w:cs="Calibri"/>
                <w:iCs/>
                <w:color w:val="000000"/>
                <w:shd w:val="clear" w:color="auto" w:fill="FFFFFF"/>
                <w:lang w:val="en-US"/>
              </w:rPr>
              <w:t> Type A” OR ”</w:t>
            </w:r>
            <w:r w:rsidRPr="00362F35">
              <w:rPr>
                <w:rStyle w:val="spellingerror"/>
                <w:rFonts w:ascii="Calibri" w:hAnsi="Calibri" w:cs="Calibri"/>
                <w:iCs/>
                <w:color w:val="000000"/>
                <w:shd w:val="clear" w:color="auto" w:fill="FFFFFF"/>
                <w:lang w:val="en-US"/>
              </w:rPr>
              <w:t>Botulinum</w:t>
            </w:r>
            <w:r w:rsidRPr="00362F35">
              <w:rPr>
                <w:rStyle w:val="normaltextrun"/>
                <w:rFonts w:ascii="Calibri" w:hAnsi="Calibri" w:cs="Calibri"/>
                <w:iCs/>
                <w:color w:val="000000"/>
                <w:shd w:val="clear" w:color="auto" w:fill="FFFFFF"/>
                <w:lang w:val="en-US"/>
              </w:rPr>
              <w:t> A </w:t>
            </w:r>
            <w:r w:rsidRPr="00362F35">
              <w:rPr>
                <w:rStyle w:val="spellingerror"/>
                <w:rFonts w:ascii="Calibri" w:hAnsi="Calibri" w:cs="Calibri"/>
                <w:iCs/>
                <w:color w:val="000000"/>
                <w:shd w:val="clear" w:color="auto" w:fill="FFFFFF"/>
                <w:lang w:val="en-US"/>
              </w:rPr>
              <w:t>Toxin</w:t>
            </w:r>
            <w:r w:rsidRPr="00362F35">
              <w:rPr>
                <w:rStyle w:val="normaltextrun"/>
                <w:rFonts w:ascii="Calibri" w:hAnsi="Calibri" w:cs="Calibri"/>
                <w:iCs/>
                <w:color w:val="000000"/>
                <w:shd w:val="clear" w:color="auto" w:fill="FFFFFF"/>
                <w:lang w:val="en-US"/>
              </w:rPr>
              <w:t>”)</w:t>
            </w:r>
            <w:r w:rsidRPr="00362F35">
              <w:rPr>
                <w:rStyle w:val="normaltextrun"/>
                <w:rFonts w:ascii="Calibri" w:hAnsi="Calibri" w:cs="Calibri"/>
                <w:color w:val="000000"/>
                <w:shd w:val="clear" w:color="auto" w:fill="FFFFFF"/>
                <w:lang w:val="en-US"/>
              </w:rPr>
              <w:t> </w:t>
            </w:r>
            <w:r w:rsidRPr="00362F35">
              <w:rPr>
                <w:rStyle w:val="normaltextrun"/>
                <w:rFonts w:ascii="Calibri" w:hAnsi="Calibri" w:cs="Calibri"/>
                <w:b/>
                <w:shd w:val="clear" w:color="auto" w:fill="FFFFFF"/>
                <w:lang w:val="en-US"/>
              </w:rPr>
              <w:t>AND</w:t>
            </w:r>
            <w:r w:rsidRPr="00362F35">
              <w:rPr>
                <w:rStyle w:val="normaltextrun"/>
                <w:rFonts w:ascii="Calibri" w:hAnsi="Calibri" w:cs="Calibri"/>
                <w:shd w:val="clear" w:color="auto" w:fill="FFFFFF"/>
                <w:lang w:val="en-US"/>
              </w:rPr>
              <w:t> </w:t>
            </w:r>
            <w:r w:rsidRPr="00362F35">
              <w:rPr>
                <w:rStyle w:val="normaltextrun"/>
                <w:rFonts w:ascii="Calibri" w:hAnsi="Calibri" w:cs="Calibri"/>
                <w:iCs/>
                <w:color w:val="000000"/>
                <w:shd w:val="clear" w:color="auto" w:fill="FFFFFF"/>
                <w:lang w:val="en-US"/>
              </w:rPr>
              <w:t>("</w:t>
            </w:r>
            <w:r w:rsidRPr="00362F35">
              <w:rPr>
                <w:rStyle w:val="spellingerror"/>
                <w:rFonts w:ascii="Calibri" w:hAnsi="Calibri" w:cs="Calibri"/>
                <w:iCs/>
                <w:color w:val="000000"/>
                <w:shd w:val="clear" w:color="auto" w:fill="FFFFFF"/>
                <w:lang w:val="en-US"/>
              </w:rPr>
              <w:t>Muscle</w:t>
            </w:r>
            <w:r w:rsidRPr="00362F35">
              <w:rPr>
                <w:rStyle w:val="normaltextrun"/>
                <w:rFonts w:ascii="Calibri" w:hAnsi="Calibri" w:cs="Calibri"/>
                <w:iCs/>
                <w:color w:val="000000"/>
                <w:shd w:val="clear" w:color="auto" w:fill="FFFFFF"/>
                <w:lang w:val="en-US"/>
              </w:rPr>
              <w:t> </w:t>
            </w:r>
            <w:r w:rsidRPr="00362F35">
              <w:rPr>
                <w:rStyle w:val="spellingerror"/>
                <w:rFonts w:ascii="Calibri" w:hAnsi="Calibri" w:cs="Calibri"/>
                <w:iCs/>
                <w:color w:val="000000"/>
                <w:shd w:val="clear" w:color="auto" w:fill="FFFFFF"/>
                <w:lang w:val="en-US"/>
              </w:rPr>
              <w:t>Spasticity</w:t>
            </w:r>
            <w:r w:rsidRPr="00362F35">
              <w:rPr>
                <w:rStyle w:val="normaltextrun"/>
                <w:rFonts w:ascii="Calibri" w:hAnsi="Calibri" w:cs="Calibri"/>
                <w:iCs/>
                <w:color w:val="000000"/>
                <w:shd w:val="clear" w:color="auto" w:fill="FFFFFF"/>
                <w:lang w:val="en-US"/>
              </w:rPr>
              <w:t>"[</w:t>
            </w:r>
            <w:r w:rsidRPr="00362F35">
              <w:rPr>
                <w:rStyle w:val="spellingerror"/>
                <w:rFonts w:ascii="Calibri" w:hAnsi="Calibri" w:cs="Calibri"/>
                <w:iCs/>
                <w:color w:val="000000"/>
                <w:shd w:val="clear" w:color="auto" w:fill="FFFFFF"/>
                <w:lang w:val="en-US"/>
              </w:rPr>
              <w:t>Mesh</w:t>
            </w:r>
            <w:r w:rsidRPr="00362F35">
              <w:rPr>
                <w:rStyle w:val="normaltextrun"/>
                <w:rFonts w:ascii="Calibri" w:hAnsi="Calibri" w:cs="Calibri"/>
                <w:iCs/>
                <w:color w:val="000000"/>
                <w:shd w:val="clear" w:color="auto" w:fill="FFFFFF"/>
                <w:lang w:val="en-US"/>
              </w:rPr>
              <w:t>] OR "</w:t>
            </w:r>
            <w:r w:rsidRPr="00362F35">
              <w:rPr>
                <w:rStyle w:val="spellingerror"/>
                <w:rFonts w:ascii="Calibri" w:hAnsi="Calibri" w:cs="Calibri"/>
                <w:iCs/>
                <w:color w:val="000000"/>
                <w:shd w:val="clear" w:color="auto" w:fill="FFFFFF"/>
                <w:lang w:val="en-US"/>
              </w:rPr>
              <w:t>Muscle</w:t>
            </w:r>
            <w:r w:rsidRPr="00362F35">
              <w:rPr>
                <w:rStyle w:val="normaltextrun"/>
                <w:rFonts w:ascii="Calibri" w:hAnsi="Calibri" w:cs="Calibri"/>
                <w:iCs/>
                <w:color w:val="000000"/>
                <w:shd w:val="clear" w:color="auto" w:fill="FFFFFF"/>
                <w:lang w:val="en-US"/>
              </w:rPr>
              <w:t> </w:t>
            </w:r>
            <w:r w:rsidRPr="00362F35">
              <w:rPr>
                <w:rStyle w:val="spellingerror"/>
                <w:rFonts w:ascii="Calibri" w:hAnsi="Calibri" w:cs="Calibri"/>
                <w:iCs/>
                <w:color w:val="000000"/>
                <w:shd w:val="clear" w:color="auto" w:fill="FFFFFF"/>
                <w:lang w:val="en-US"/>
              </w:rPr>
              <w:t>hypertonia</w:t>
            </w:r>
            <w:r w:rsidRPr="00362F35">
              <w:rPr>
                <w:rStyle w:val="normaltextrun"/>
                <w:rFonts w:ascii="Calibri" w:hAnsi="Calibri" w:cs="Calibri"/>
                <w:iCs/>
                <w:color w:val="000000"/>
                <w:shd w:val="clear" w:color="auto" w:fill="FFFFFF"/>
                <w:lang w:val="en-US"/>
              </w:rPr>
              <w:t>"[</w:t>
            </w:r>
            <w:r w:rsidRPr="00362F35">
              <w:rPr>
                <w:rStyle w:val="spellingerror"/>
                <w:rFonts w:ascii="Calibri" w:hAnsi="Calibri" w:cs="Calibri"/>
                <w:iCs/>
                <w:color w:val="000000"/>
                <w:shd w:val="clear" w:color="auto" w:fill="FFFFFF"/>
                <w:lang w:val="en-US"/>
              </w:rPr>
              <w:t>Mesh</w:t>
            </w:r>
            <w:r w:rsidRPr="00362F35">
              <w:rPr>
                <w:rStyle w:val="normaltextrun"/>
                <w:rFonts w:ascii="Calibri" w:hAnsi="Calibri" w:cs="Calibri"/>
                <w:iCs/>
                <w:color w:val="000000"/>
                <w:shd w:val="clear" w:color="auto" w:fill="FFFFFF"/>
                <w:lang w:val="en-US"/>
              </w:rPr>
              <w:t>] OR “</w:t>
            </w:r>
            <w:r w:rsidRPr="00362F35">
              <w:rPr>
                <w:rStyle w:val="spellingerror"/>
                <w:rFonts w:ascii="Calibri" w:hAnsi="Calibri" w:cs="Calibri"/>
                <w:iCs/>
                <w:color w:val="000000"/>
                <w:shd w:val="clear" w:color="auto" w:fill="FFFFFF"/>
                <w:lang w:val="en-US"/>
              </w:rPr>
              <w:t>Spasticity</w:t>
            </w:r>
            <w:r w:rsidRPr="00362F35">
              <w:rPr>
                <w:rStyle w:val="normaltextrun"/>
                <w:rFonts w:ascii="Calibri" w:hAnsi="Calibri" w:cs="Calibri"/>
                <w:iCs/>
                <w:color w:val="000000"/>
                <w:shd w:val="clear" w:color="auto" w:fill="FFFFFF"/>
                <w:lang w:val="en-US"/>
              </w:rPr>
              <w:t> </w:t>
            </w:r>
            <w:r w:rsidRPr="00362F35">
              <w:rPr>
                <w:rStyle w:val="spellingerror"/>
                <w:rFonts w:ascii="Calibri" w:hAnsi="Calibri" w:cs="Calibri"/>
                <w:iCs/>
                <w:color w:val="000000"/>
                <w:shd w:val="clear" w:color="auto" w:fill="FFFFFF"/>
                <w:lang w:val="en-US"/>
              </w:rPr>
              <w:t>Muscle</w:t>
            </w:r>
            <w:r w:rsidRPr="00362F35">
              <w:rPr>
                <w:rStyle w:val="normaltextrun"/>
                <w:rFonts w:ascii="Calibri" w:hAnsi="Calibri" w:cs="Calibri"/>
                <w:iCs/>
                <w:color w:val="000000"/>
                <w:shd w:val="clear" w:color="auto" w:fill="FFFFFF"/>
                <w:lang w:val="en-US"/>
              </w:rPr>
              <w:t>” OR “</w:t>
            </w:r>
            <w:r w:rsidRPr="00362F35">
              <w:rPr>
                <w:rStyle w:val="spellingerror"/>
                <w:rFonts w:ascii="Calibri" w:hAnsi="Calibri" w:cs="Calibri"/>
                <w:iCs/>
                <w:color w:val="000000"/>
                <w:shd w:val="clear" w:color="auto" w:fill="FFFFFF"/>
                <w:lang w:val="en-US"/>
              </w:rPr>
              <w:t>spastic</w:t>
            </w:r>
            <w:r w:rsidRPr="00362F35">
              <w:rPr>
                <w:rStyle w:val="normaltextrun"/>
                <w:rFonts w:ascii="Calibri" w:hAnsi="Calibri" w:cs="Calibri"/>
                <w:iCs/>
                <w:color w:val="000000"/>
                <w:shd w:val="clear" w:color="auto" w:fill="FFFFFF"/>
                <w:lang w:val="en-US"/>
              </w:rPr>
              <w:t>” OR “</w:t>
            </w:r>
            <w:r w:rsidRPr="00362F35">
              <w:rPr>
                <w:rStyle w:val="spellingerror"/>
                <w:rFonts w:ascii="Calibri" w:hAnsi="Calibri" w:cs="Calibri"/>
                <w:iCs/>
                <w:color w:val="000000"/>
                <w:shd w:val="clear" w:color="auto" w:fill="FFFFFF"/>
                <w:lang w:val="en-US"/>
              </w:rPr>
              <w:t>Clasp</w:t>
            </w:r>
            <w:r w:rsidRPr="00362F35">
              <w:rPr>
                <w:rStyle w:val="normaltextrun"/>
                <w:rFonts w:ascii="Calibri" w:hAnsi="Calibri" w:cs="Calibri"/>
                <w:iCs/>
                <w:color w:val="000000"/>
                <w:shd w:val="clear" w:color="auto" w:fill="FFFFFF"/>
                <w:lang w:val="en-US"/>
              </w:rPr>
              <w:t> </w:t>
            </w:r>
            <w:r w:rsidRPr="00362F35">
              <w:rPr>
                <w:rStyle w:val="spellingerror"/>
                <w:rFonts w:ascii="Calibri" w:hAnsi="Calibri" w:cs="Calibri"/>
                <w:iCs/>
                <w:color w:val="000000"/>
                <w:shd w:val="clear" w:color="auto" w:fill="FFFFFF"/>
                <w:lang w:val="en-US"/>
              </w:rPr>
              <w:t>knife</w:t>
            </w:r>
            <w:r w:rsidRPr="00362F35">
              <w:rPr>
                <w:rStyle w:val="normaltextrun"/>
                <w:rFonts w:ascii="Calibri" w:hAnsi="Calibri" w:cs="Calibri"/>
                <w:iCs/>
                <w:color w:val="000000"/>
                <w:shd w:val="clear" w:color="auto" w:fill="FFFFFF"/>
                <w:lang w:val="en-US"/>
              </w:rPr>
              <w:t> </w:t>
            </w:r>
            <w:r w:rsidRPr="00362F35">
              <w:rPr>
                <w:rStyle w:val="spellingerror"/>
                <w:rFonts w:ascii="Calibri" w:hAnsi="Calibri" w:cs="Calibri"/>
                <w:iCs/>
                <w:color w:val="000000"/>
                <w:shd w:val="clear" w:color="auto" w:fill="FFFFFF"/>
                <w:lang w:val="en-US"/>
              </w:rPr>
              <w:t>spasticity</w:t>
            </w:r>
            <w:r w:rsidRPr="00362F35">
              <w:rPr>
                <w:rStyle w:val="normaltextrun"/>
                <w:rFonts w:ascii="Calibri" w:hAnsi="Calibri" w:cs="Calibri"/>
                <w:iCs/>
                <w:color w:val="000000"/>
                <w:shd w:val="clear" w:color="auto" w:fill="FFFFFF"/>
                <w:lang w:val="en-US"/>
              </w:rPr>
              <w:t>” OR “</w:t>
            </w:r>
            <w:r w:rsidRPr="00362F35">
              <w:rPr>
                <w:rStyle w:val="spellingerror"/>
                <w:rFonts w:ascii="Calibri" w:hAnsi="Calibri" w:cs="Calibri"/>
                <w:iCs/>
                <w:color w:val="000000"/>
                <w:shd w:val="clear" w:color="auto" w:fill="FFFFFF"/>
                <w:lang w:val="en-US"/>
              </w:rPr>
              <w:t>Muscle</w:t>
            </w:r>
            <w:r w:rsidRPr="00362F35">
              <w:rPr>
                <w:rStyle w:val="normaltextrun"/>
                <w:rFonts w:ascii="Calibri" w:hAnsi="Calibri" w:cs="Calibri"/>
                <w:iCs/>
                <w:color w:val="000000"/>
                <w:shd w:val="clear" w:color="auto" w:fill="FFFFFF"/>
                <w:lang w:val="en-US"/>
              </w:rPr>
              <w:t> </w:t>
            </w:r>
            <w:r w:rsidRPr="00362F35">
              <w:rPr>
                <w:rStyle w:val="spellingerror"/>
                <w:rFonts w:ascii="Calibri" w:hAnsi="Calibri" w:cs="Calibri"/>
                <w:iCs/>
                <w:color w:val="000000"/>
                <w:shd w:val="clear" w:color="auto" w:fill="FFFFFF"/>
                <w:lang w:val="en-US"/>
              </w:rPr>
              <w:t>spasticity</w:t>
            </w:r>
            <w:r w:rsidRPr="00362F35">
              <w:rPr>
                <w:rStyle w:val="normaltextrun"/>
                <w:rFonts w:ascii="Calibri" w:hAnsi="Calibri" w:cs="Calibri"/>
                <w:iCs/>
                <w:color w:val="000000"/>
                <w:shd w:val="clear" w:color="auto" w:fill="FFFFFF"/>
                <w:lang w:val="en-US"/>
              </w:rPr>
              <w:t>”)</w:t>
            </w:r>
            <w:r w:rsidRPr="00362F35">
              <w:rPr>
                <w:rStyle w:val="normaltextrun"/>
                <w:rFonts w:ascii="Calibri" w:hAnsi="Calibri" w:cs="Calibri"/>
                <w:color w:val="000000"/>
                <w:shd w:val="clear" w:color="auto" w:fill="FFFFFF"/>
                <w:lang w:val="en-US"/>
              </w:rPr>
              <w:t> </w:t>
            </w:r>
            <w:r w:rsidRPr="00362F35">
              <w:rPr>
                <w:rStyle w:val="normaltextrun"/>
                <w:rFonts w:ascii="Calibri" w:hAnsi="Calibri" w:cs="Calibri"/>
                <w:b/>
                <w:shd w:val="clear" w:color="auto" w:fill="FFFFFF"/>
                <w:lang w:val="en-US"/>
              </w:rPr>
              <w:t>AND</w:t>
            </w:r>
            <w:r w:rsidRPr="00362F35">
              <w:rPr>
                <w:rStyle w:val="normaltextrun"/>
                <w:rFonts w:ascii="Calibri" w:hAnsi="Calibri" w:cs="Calibri"/>
                <w:shd w:val="clear" w:color="auto" w:fill="FFFFFF"/>
                <w:lang w:val="en-US"/>
              </w:rPr>
              <w:t> </w:t>
            </w:r>
            <w:r w:rsidRPr="00362F35">
              <w:rPr>
                <w:rStyle w:val="normaltextrun"/>
                <w:rFonts w:ascii="Calibri" w:hAnsi="Calibri" w:cs="Calibri"/>
                <w:iCs/>
                <w:color w:val="000000"/>
                <w:shd w:val="clear" w:color="auto" w:fill="FFFFFF"/>
                <w:lang w:val="en-US"/>
              </w:rPr>
              <w:t>("Child"[</w:t>
            </w:r>
            <w:r w:rsidRPr="00362F35">
              <w:rPr>
                <w:rStyle w:val="spellingerror"/>
                <w:rFonts w:ascii="Calibri" w:hAnsi="Calibri" w:cs="Calibri"/>
                <w:iCs/>
                <w:color w:val="000000"/>
                <w:shd w:val="clear" w:color="auto" w:fill="FFFFFF"/>
                <w:lang w:val="en-US"/>
              </w:rPr>
              <w:t>Mesh</w:t>
            </w:r>
            <w:r w:rsidRPr="00362F35">
              <w:rPr>
                <w:rStyle w:val="normaltextrun"/>
                <w:rFonts w:ascii="Calibri" w:hAnsi="Calibri" w:cs="Calibri"/>
                <w:iCs/>
                <w:color w:val="000000"/>
                <w:shd w:val="clear" w:color="auto" w:fill="FFFFFF"/>
                <w:lang w:val="en-US"/>
              </w:rPr>
              <w:t>] OR "</w:t>
            </w:r>
            <w:r w:rsidRPr="00362F35">
              <w:rPr>
                <w:rStyle w:val="spellingerror"/>
                <w:rFonts w:ascii="Calibri" w:hAnsi="Calibri" w:cs="Calibri"/>
                <w:iCs/>
                <w:color w:val="000000"/>
                <w:shd w:val="clear" w:color="auto" w:fill="FFFFFF"/>
                <w:lang w:val="en-US"/>
              </w:rPr>
              <w:t>child</w:t>
            </w:r>
            <w:r w:rsidRPr="00362F35">
              <w:rPr>
                <w:rStyle w:val="normaltextrun"/>
                <w:rFonts w:ascii="Calibri" w:hAnsi="Calibri" w:cs="Calibri"/>
                <w:iCs/>
                <w:color w:val="000000"/>
                <w:shd w:val="clear" w:color="auto" w:fill="FFFFFF"/>
                <w:lang w:val="en-US"/>
              </w:rPr>
              <w:t>" OR "Infant"[</w:t>
            </w:r>
            <w:r w:rsidRPr="00362F35">
              <w:rPr>
                <w:rStyle w:val="spellingerror"/>
                <w:rFonts w:ascii="Calibri" w:hAnsi="Calibri" w:cs="Calibri"/>
                <w:iCs/>
                <w:color w:val="000000"/>
                <w:shd w:val="clear" w:color="auto" w:fill="FFFFFF"/>
                <w:lang w:val="en-US"/>
              </w:rPr>
              <w:t>Mesh</w:t>
            </w:r>
            <w:r w:rsidRPr="00362F35">
              <w:rPr>
                <w:rStyle w:val="normaltextrun"/>
                <w:rFonts w:ascii="Calibri" w:hAnsi="Calibri" w:cs="Calibri"/>
                <w:iCs/>
                <w:color w:val="000000"/>
                <w:shd w:val="clear" w:color="auto" w:fill="FFFFFF"/>
                <w:lang w:val="en-US"/>
              </w:rPr>
              <w:t>] OR "</w:t>
            </w:r>
            <w:r w:rsidRPr="00362F35">
              <w:rPr>
                <w:rStyle w:val="spellingerror"/>
                <w:rFonts w:ascii="Calibri" w:hAnsi="Calibri" w:cs="Calibri"/>
                <w:iCs/>
                <w:color w:val="000000"/>
                <w:shd w:val="clear" w:color="auto" w:fill="FFFFFF"/>
                <w:lang w:val="en-US"/>
              </w:rPr>
              <w:t>Cerebral</w:t>
            </w:r>
            <w:r w:rsidRPr="00362F35">
              <w:rPr>
                <w:rStyle w:val="normaltextrun"/>
                <w:rFonts w:ascii="Calibri" w:hAnsi="Calibri" w:cs="Calibri"/>
                <w:iCs/>
                <w:color w:val="000000"/>
                <w:shd w:val="clear" w:color="auto" w:fill="FFFFFF"/>
                <w:lang w:val="en-US"/>
              </w:rPr>
              <w:t> </w:t>
            </w:r>
            <w:r w:rsidRPr="00362F35">
              <w:rPr>
                <w:rStyle w:val="spellingerror"/>
                <w:rFonts w:ascii="Calibri" w:hAnsi="Calibri" w:cs="Calibri"/>
                <w:iCs/>
                <w:color w:val="000000"/>
                <w:shd w:val="clear" w:color="auto" w:fill="FFFFFF"/>
                <w:lang w:val="en-US"/>
              </w:rPr>
              <w:t>Palsy</w:t>
            </w:r>
            <w:r w:rsidRPr="00362F35">
              <w:rPr>
                <w:rStyle w:val="normaltextrun"/>
                <w:rFonts w:ascii="Calibri" w:hAnsi="Calibri" w:cs="Calibri"/>
                <w:iCs/>
                <w:color w:val="000000"/>
                <w:shd w:val="clear" w:color="auto" w:fill="FFFFFF"/>
                <w:lang w:val="en-US"/>
              </w:rPr>
              <w:t>"[</w:t>
            </w:r>
            <w:r w:rsidRPr="00362F35">
              <w:rPr>
                <w:rStyle w:val="spellingerror"/>
                <w:rFonts w:ascii="Calibri" w:hAnsi="Calibri" w:cs="Calibri"/>
                <w:iCs/>
                <w:color w:val="000000"/>
                <w:shd w:val="clear" w:color="auto" w:fill="FFFFFF"/>
                <w:lang w:val="en-US"/>
              </w:rPr>
              <w:t>Mesh</w:t>
            </w:r>
            <w:r w:rsidRPr="00362F35">
              <w:rPr>
                <w:rStyle w:val="normaltextrun"/>
                <w:rFonts w:ascii="Calibri" w:hAnsi="Calibri" w:cs="Calibri"/>
                <w:iCs/>
                <w:color w:val="000000"/>
                <w:shd w:val="clear" w:color="auto" w:fill="FFFFFF"/>
                <w:lang w:val="en-US"/>
              </w:rPr>
              <w:t>] OR “</w:t>
            </w:r>
            <w:r w:rsidRPr="00362F35">
              <w:rPr>
                <w:rStyle w:val="spellingerror"/>
                <w:rFonts w:ascii="Calibri" w:hAnsi="Calibri" w:cs="Calibri"/>
                <w:iCs/>
                <w:color w:val="000000"/>
                <w:shd w:val="clear" w:color="auto" w:fill="FFFFFF"/>
                <w:lang w:val="en-US"/>
              </w:rPr>
              <w:t>Children</w:t>
            </w:r>
            <w:r w:rsidRPr="00362F35">
              <w:rPr>
                <w:rStyle w:val="normaltextrun"/>
                <w:rFonts w:ascii="Calibri" w:hAnsi="Calibri" w:cs="Calibri"/>
                <w:iCs/>
                <w:color w:val="000000"/>
                <w:shd w:val="clear" w:color="auto" w:fill="FFFFFF"/>
                <w:lang w:val="en-US"/>
              </w:rPr>
              <w:t>” OR “Young Adult”[</w:t>
            </w:r>
            <w:r w:rsidRPr="00362F35">
              <w:rPr>
                <w:rStyle w:val="spellingerror"/>
                <w:rFonts w:ascii="Calibri" w:hAnsi="Calibri" w:cs="Calibri"/>
                <w:iCs/>
                <w:color w:val="000000"/>
                <w:shd w:val="clear" w:color="auto" w:fill="FFFFFF"/>
                <w:lang w:val="en-US"/>
              </w:rPr>
              <w:t>Mesh</w:t>
            </w:r>
            <w:r w:rsidRPr="00362F35">
              <w:rPr>
                <w:rStyle w:val="normaltextrun"/>
                <w:rFonts w:ascii="Calibri" w:hAnsi="Calibri" w:cs="Calibri"/>
                <w:iCs/>
                <w:color w:val="000000"/>
                <w:shd w:val="clear" w:color="auto" w:fill="FFFFFF"/>
                <w:lang w:val="en-US"/>
              </w:rPr>
              <w:t>])) </w:t>
            </w:r>
            <w:r w:rsidRPr="00362F35">
              <w:rPr>
                <w:rStyle w:val="normaltextrun"/>
                <w:rFonts w:ascii="Calibri" w:hAnsi="Calibri" w:cs="Calibri"/>
                <w:b/>
                <w:iCs/>
                <w:color w:val="FF0000"/>
                <w:shd w:val="clear" w:color="auto" w:fill="FFFFFF"/>
                <w:lang w:val="en-US"/>
              </w:rPr>
              <w:t>OR</w:t>
            </w:r>
            <w:r w:rsidRPr="00362F35">
              <w:rPr>
                <w:rStyle w:val="normaltextrun"/>
                <w:rFonts w:ascii="Calibri" w:hAnsi="Calibri" w:cs="Calibri"/>
                <w:iCs/>
                <w:color w:val="FF0000"/>
                <w:shd w:val="clear" w:color="auto" w:fill="FFFFFF"/>
                <w:lang w:val="en-US"/>
              </w:rPr>
              <w:t> </w:t>
            </w:r>
            <w:r w:rsidRPr="00362F35">
              <w:rPr>
                <w:rStyle w:val="normaltextrun"/>
                <w:rFonts w:ascii="Calibri" w:hAnsi="Calibri" w:cs="Calibri"/>
                <w:iCs/>
                <w:color w:val="000000"/>
                <w:shd w:val="clear" w:color="auto" w:fill="FFFFFF"/>
                <w:lang w:val="en-US"/>
              </w:rPr>
              <w:t>(</w:t>
            </w:r>
            <w:r w:rsidRPr="00362F35">
              <w:rPr>
                <w:rStyle w:val="normaltextrun"/>
                <w:rFonts w:ascii="Calibri" w:hAnsi="Calibri" w:cs="Calibri"/>
                <w:color w:val="000000"/>
                <w:shd w:val="clear" w:color="auto" w:fill="FFFFFF"/>
                <w:lang w:val="en-US"/>
              </w:rPr>
              <w:t>(“</w:t>
            </w:r>
            <w:r w:rsidRPr="00362F35">
              <w:rPr>
                <w:rStyle w:val="spellingerror"/>
                <w:rFonts w:ascii="Calibri" w:hAnsi="Calibri" w:cs="Calibri"/>
                <w:color w:val="000000"/>
                <w:shd w:val="clear" w:color="auto" w:fill="FFFFFF"/>
                <w:lang w:val="en-US"/>
              </w:rPr>
              <w:t>Extracorporeal</w:t>
            </w:r>
            <w:r w:rsidRPr="00362F35">
              <w:rPr>
                <w:rStyle w:val="normaltextrun"/>
                <w:rFonts w:ascii="Calibri" w:hAnsi="Calibri" w:cs="Calibri"/>
                <w:color w:val="000000"/>
                <w:shd w:val="clear" w:color="auto" w:fill="FFFFFF"/>
                <w:lang w:val="en-US"/>
              </w:rPr>
              <w:t> shockwave </w:t>
            </w:r>
            <w:r w:rsidRPr="00362F35">
              <w:rPr>
                <w:rStyle w:val="spellingerror"/>
                <w:rFonts w:ascii="Calibri" w:hAnsi="Calibri" w:cs="Calibri"/>
                <w:color w:val="000000"/>
                <w:shd w:val="clear" w:color="auto" w:fill="FFFFFF"/>
                <w:lang w:val="en-US"/>
              </w:rPr>
              <w:t>therapy</w:t>
            </w:r>
            <w:r w:rsidRPr="00362F35">
              <w:rPr>
                <w:rStyle w:val="normaltextrun"/>
                <w:rFonts w:ascii="Calibri" w:hAnsi="Calibri" w:cs="Calibri"/>
                <w:color w:val="000000"/>
                <w:shd w:val="clear" w:color="auto" w:fill="FFFFFF"/>
                <w:lang w:val="en-US"/>
              </w:rPr>
              <w:t>” [MESH] OR “Shockwave </w:t>
            </w:r>
            <w:r w:rsidRPr="00362F35">
              <w:rPr>
                <w:rStyle w:val="spellingerror"/>
                <w:rFonts w:ascii="Calibri" w:hAnsi="Calibri" w:cs="Calibri"/>
                <w:color w:val="000000"/>
                <w:shd w:val="clear" w:color="auto" w:fill="FFFFFF"/>
                <w:lang w:val="en-US"/>
              </w:rPr>
              <w:t>therapy</w:t>
            </w:r>
            <w:r w:rsidRPr="00362F35">
              <w:rPr>
                <w:rStyle w:val="normaltextrun"/>
                <w:rFonts w:ascii="Calibri" w:hAnsi="Calibri" w:cs="Calibri"/>
                <w:color w:val="000000"/>
                <w:shd w:val="clear" w:color="auto" w:fill="FFFFFF"/>
                <w:lang w:val="en-US"/>
              </w:rPr>
              <w:t>” OR “</w:t>
            </w:r>
            <w:r w:rsidRPr="00362F35">
              <w:rPr>
                <w:rStyle w:val="spellingerror"/>
                <w:rFonts w:ascii="Calibri" w:hAnsi="Calibri" w:cs="Calibri"/>
                <w:color w:val="000000"/>
                <w:shd w:val="clear" w:color="auto" w:fill="FFFFFF"/>
                <w:lang w:val="en-US"/>
              </w:rPr>
              <w:t>Extracorporeal</w:t>
            </w:r>
            <w:r w:rsidRPr="00362F35">
              <w:rPr>
                <w:rStyle w:val="normaltextrun"/>
                <w:rFonts w:ascii="Calibri" w:hAnsi="Calibri" w:cs="Calibri"/>
                <w:color w:val="000000"/>
                <w:shd w:val="clear" w:color="auto" w:fill="FFFFFF"/>
                <w:lang w:val="en-US"/>
              </w:rPr>
              <w:t> Shockwave </w:t>
            </w:r>
            <w:r w:rsidRPr="00362F35">
              <w:rPr>
                <w:rStyle w:val="spellingerror"/>
                <w:rFonts w:ascii="Calibri" w:hAnsi="Calibri" w:cs="Calibri"/>
                <w:color w:val="000000"/>
                <w:shd w:val="clear" w:color="auto" w:fill="FFFFFF"/>
                <w:lang w:val="en-US"/>
              </w:rPr>
              <w:t>Therapy</w:t>
            </w:r>
            <w:r w:rsidRPr="00362F35">
              <w:rPr>
                <w:rStyle w:val="normaltextrun"/>
                <w:rFonts w:ascii="Calibri" w:hAnsi="Calibri" w:cs="Calibri"/>
                <w:color w:val="000000"/>
                <w:shd w:val="clear" w:color="auto" w:fill="FFFFFF"/>
                <w:lang w:val="en-US"/>
              </w:rPr>
              <w:t>” OR “Shock Wave </w:t>
            </w:r>
            <w:r w:rsidRPr="00362F35">
              <w:rPr>
                <w:rStyle w:val="spellingerror"/>
                <w:rFonts w:ascii="Calibri" w:hAnsi="Calibri" w:cs="Calibri"/>
                <w:color w:val="000000"/>
                <w:shd w:val="clear" w:color="auto" w:fill="FFFFFF"/>
                <w:lang w:val="en-US"/>
              </w:rPr>
              <w:t>Therapy</w:t>
            </w:r>
            <w:r w:rsidRPr="00362F35">
              <w:rPr>
                <w:rStyle w:val="normaltextrun"/>
                <w:rFonts w:ascii="Calibri" w:hAnsi="Calibri" w:cs="Calibri"/>
                <w:color w:val="000000"/>
                <w:shd w:val="clear" w:color="auto" w:fill="FFFFFF"/>
                <w:lang w:val="en-US"/>
              </w:rPr>
              <w:t xml:space="preserve">” OR “Shock Wave Therapies” OR “ESWT” OR “ESW”) </w:t>
            </w:r>
            <w:r w:rsidRPr="00362F35">
              <w:rPr>
                <w:rStyle w:val="normaltextrun"/>
                <w:rFonts w:ascii="Calibri" w:hAnsi="Calibri" w:cs="Calibri"/>
                <w:b/>
                <w:color w:val="000000"/>
                <w:shd w:val="clear" w:color="auto" w:fill="FFFFFF"/>
                <w:lang w:val="en-US"/>
              </w:rPr>
              <w:t>AND</w:t>
            </w:r>
            <w:r w:rsidRPr="00362F35">
              <w:rPr>
                <w:rStyle w:val="normaltextrun"/>
                <w:rFonts w:ascii="Calibri" w:hAnsi="Calibri" w:cs="Calibri"/>
                <w:color w:val="000000"/>
                <w:shd w:val="clear" w:color="auto" w:fill="FFFFFF"/>
                <w:lang w:val="en-US"/>
              </w:rPr>
              <w:t xml:space="preserve"> ((“</w:t>
            </w:r>
            <w:r w:rsidRPr="00362F35">
              <w:rPr>
                <w:rStyle w:val="spellingerror"/>
                <w:rFonts w:ascii="Calibri" w:hAnsi="Calibri" w:cs="Calibri"/>
                <w:color w:val="000000"/>
                <w:shd w:val="clear" w:color="auto" w:fill="FFFFFF"/>
                <w:lang w:val="en-US"/>
              </w:rPr>
              <w:t>Muscle</w:t>
            </w:r>
            <w:r w:rsidRPr="00362F35">
              <w:rPr>
                <w:rStyle w:val="normaltextrun"/>
                <w:rFonts w:ascii="Calibri" w:hAnsi="Calibri" w:cs="Calibri"/>
                <w:color w:val="000000"/>
                <w:shd w:val="clear" w:color="auto" w:fill="FFFFFF"/>
                <w:lang w:val="en-US"/>
              </w:rPr>
              <w:t> </w:t>
            </w:r>
            <w:r w:rsidRPr="00362F35">
              <w:rPr>
                <w:rStyle w:val="spellingerror"/>
                <w:rFonts w:ascii="Calibri" w:hAnsi="Calibri" w:cs="Calibri"/>
                <w:color w:val="000000"/>
                <w:shd w:val="clear" w:color="auto" w:fill="FFFFFF"/>
                <w:lang w:val="en-US"/>
              </w:rPr>
              <w:t>Spasticity</w:t>
            </w:r>
            <w:r w:rsidRPr="00362F35">
              <w:rPr>
                <w:rStyle w:val="normaltextrun"/>
                <w:rFonts w:ascii="Calibri" w:hAnsi="Calibri" w:cs="Calibri"/>
                <w:color w:val="000000"/>
                <w:shd w:val="clear" w:color="auto" w:fill="FFFFFF"/>
                <w:lang w:val="en-US"/>
              </w:rPr>
              <w:t>” [MESH] OR “</w:t>
            </w:r>
            <w:r w:rsidRPr="00362F35">
              <w:rPr>
                <w:rStyle w:val="spellingerror"/>
                <w:rFonts w:ascii="Calibri" w:hAnsi="Calibri" w:cs="Calibri"/>
                <w:color w:val="000000"/>
                <w:shd w:val="clear" w:color="auto" w:fill="FFFFFF"/>
                <w:lang w:val="en-US"/>
              </w:rPr>
              <w:t>Spasticity,Muscle</w:t>
            </w:r>
            <w:r w:rsidRPr="00362F35">
              <w:rPr>
                <w:rStyle w:val="normaltextrun"/>
                <w:rFonts w:ascii="Calibri" w:hAnsi="Calibri" w:cs="Calibri"/>
                <w:color w:val="000000"/>
                <w:shd w:val="clear" w:color="auto" w:fill="FFFFFF"/>
                <w:lang w:val="en-US"/>
              </w:rPr>
              <w:t>” OR “</w:t>
            </w:r>
            <w:r w:rsidRPr="00362F35">
              <w:rPr>
                <w:rStyle w:val="spellingerror"/>
                <w:rFonts w:ascii="Calibri" w:hAnsi="Calibri" w:cs="Calibri"/>
                <w:color w:val="000000"/>
                <w:shd w:val="clear" w:color="auto" w:fill="FFFFFF"/>
                <w:lang w:val="en-US"/>
              </w:rPr>
              <w:t>Spastic</w:t>
            </w:r>
            <w:r w:rsidRPr="00362F35">
              <w:rPr>
                <w:rStyle w:val="normaltextrun"/>
                <w:rFonts w:ascii="Calibri" w:hAnsi="Calibri" w:cs="Calibri"/>
                <w:color w:val="000000"/>
                <w:shd w:val="clear" w:color="auto" w:fill="FFFFFF"/>
                <w:lang w:val="en-US"/>
              </w:rPr>
              <w:t>” OR “</w:t>
            </w:r>
            <w:r w:rsidRPr="00362F35">
              <w:rPr>
                <w:rStyle w:val="spellingerror"/>
                <w:rFonts w:ascii="Calibri" w:hAnsi="Calibri" w:cs="Calibri"/>
                <w:color w:val="000000"/>
                <w:shd w:val="clear" w:color="auto" w:fill="FFFFFF"/>
                <w:lang w:val="en-US"/>
              </w:rPr>
              <w:t>Clasp-Knife</w:t>
            </w:r>
            <w:r w:rsidRPr="00362F35">
              <w:rPr>
                <w:rStyle w:val="normaltextrun"/>
                <w:rFonts w:ascii="Calibri" w:hAnsi="Calibri" w:cs="Calibri"/>
                <w:color w:val="000000"/>
                <w:shd w:val="clear" w:color="auto" w:fill="FFFFFF"/>
                <w:lang w:val="en-US"/>
              </w:rPr>
              <w:t> </w:t>
            </w:r>
            <w:r w:rsidRPr="00362F35">
              <w:rPr>
                <w:rStyle w:val="spellingerror"/>
                <w:rFonts w:ascii="Calibri" w:hAnsi="Calibri" w:cs="Calibri"/>
                <w:color w:val="000000"/>
                <w:shd w:val="clear" w:color="auto" w:fill="FFFFFF"/>
                <w:lang w:val="en-US"/>
              </w:rPr>
              <w:t>Spasticity</w:t>
            </w:r>
            <w:r w:rsidRPr="00362F35">
              <w:rPr>
                <w:rStyle w:val="normaltextrun"/>
                <w:rFonts w:ascii="Calibri" w:hAnsi="Calibri" w:cs="Calibri"/>
                <w:color w:val="000000"/>
                <w:shd w:val="clear" w:color="auto" w:fill="FFFFFF"/>
                <w:lang w:val="en-US"/>
              </w:rPr>
              <w:t>” OR “</w:t>
            </w:r>
            <w:r w:rsidRPr="00362F35">
              <w:rPr>
                <w:rStyle w:val="spellingerror"/>
                <w:rFonts w:ascii="Calibri" w:hAnsi="Calibri" w:cs="Calibri"/>
                <w:color w:val="000000"/>
                <w:shd w:val="clear" w:color="auto" w:fill="FFFFFF"/>
                <w:lang w:val="en-US"/>
              </w:rPr>
              <w:t>Clasp</w:t>
            </w:r>
            <w:r w:rsidRPr="00362F35">
              <w:rPr>
                <w:rStyle w:val="normaltextrun"/>
                <w:rFonts w:ascii="Calibri" w:hAnsi="Calibri" w:cs="Calibri"/>
                <w:color w:val="000000"/>
                <w:shd w:val="clear" w:color="auto" w:fill="FFFFFF"/>
                <w:lang w:val="en-US"/>
              </w:rPr>
              <w:t> </w:t>
            </w:r>
            <w:r w:rsidRPr="00362F35">
              <w:rPr>
                <w:rStyle w:val="spellingerror"/>
                <w:rFonts w:ascii="Calibri" w:hAnsi="Calibri" w:cs="Calibri"/>
                <w:color w:val="000000"/>
                <w:shd w:val="clear" w:color="auto" w:fill="FFFFFF"/>
                <w:lang w:val="en-US"/>
              </w:rPr>
              <w:t>Knife</w:t>
            </w:r>
            <w:r w:rsidRPr="00362F35">
              <w:rPr>
                <w:rStyle w:val="normaltextrun"/>
                <w:rFonts w:ascii="Calibri" w:hAnsi="Calibri" w:cs="Calibri"/>
                <w:color w:val="000000"/>
                <w:shd w:val="clear" w:color="auto" w:fill="FFFFFF"/>
                <w:lang w:val="en-US"/>
              </w:rPr>
              <w:t> </w:t>
            </w:r>
            <w:r w:rsidRPr="00362F35">
              <w:rPr>
                <w:rStyle w:val="spellingerror"/>
                <w:rFonts w:ascii="Calibri" w:hAnsi="Calibri" w:cs="Calibri"/>
                <w:color w:val="000000"/>
                <w:shd w:val="clear" w:color="auto" w:fill="FFFFFF"/>
                <w:lang w:val="en-US"/>
              </w:rPr>
              <w:t>Spasticity</w:t>
            </w:r>
            <w:r w:rsidRPr="00362F35">
              <w:rPr>
                <w:rStyle w:val="normaltextrun"/>
                <w:rFonts w:ascii="Calibri" w:hAnsi="Calibri" w:cs="Calibri"/>
                <w:color w:val="000000"/>
                <w:shd w:val="clear" w:color="auto" w:fill="FFFFFF"/>
                <w:lang w:val="en-US"/>
              </w:rPr>
              <w:t>” OR “</w:t>
            </w:r>
            <w:r w:rsidRPr="00362F35">
              <w:rPr>
                <w:rStyle w:val="spellingerror"/>
                <w:rFonts w:ascii="Calibri" w:hAnsi="Calibri" w:cs="Calibri"/>
                <w:color w:val="000000"/>
                <w:shd w:val="clear" w:color="auto" w:fill="FFFFFF"/>
                <w:lang w:val="en-US"/>
              </w:rPr>
              <w:t>Spasticity</w:t>
            </w:r>
            <w:r w:rsidRPr="00362F35">
              <w:rPr>
                <w:rStyle w:val="normaltextrun"/>
                <w:rFonts w:ascii="Calibri" w:hAnsi="Calibri" w:cs="Calibri"/>
                <w:color w:val="000000"/>
                <w:shd w:val="clear" w:color="auto" w:fill="FFFFFF"/>
                <w:lang w:val="en-US"/>
              </w:rPr>
              <w:t>, </w:t>
            </w:r>
            <w:r w:rsidRPr="00362F35">
              <w:rPr>
                <w:rStyle w:val="spellingerror"/>
                <w:rFonts w:ascii="Calibri" w:hAnsi="Calibri" w:cs="Calibri"/>
                <w:color w:val="000000"/>
                <w:shd w:val="clear" w:color="auto" w:fill="FFFFFF"/>
                <w:lang w:val="en-US"/>
              </w:rPr>
              <w:t>Clasp-Knife</w:t>
            </w:r>
            <w:r w:rsidRPr="00362F35">
              <w:rPr>
                <w:rStyle w:val="normaltextrun"/>
                <w:rFonts w:ascii="Calibri" w:hAnsi="Calibri" w:cs="Calibri"/>
                <w:color w:val="000000"/>
                <w:shd w:val="clear" w:color="auto" w:fill="FFFFFF"/>
                <w:lang w:val="en-US"/>
              </w:rPr>
              <w:t>”) OR ("</w:t>
            </w:r>
            <w:r w:rsidRPr="00362F35">
              <w:rPr>
                <w:rStyle w:val="spellingerror"/>
                <w:rFonts w:ascii="Calibri" w:hAnsi="Calibri" w:cs="Calibri"/>
                <w:color w:val="000000"/>
                <w:shd w:val="clear" w:color="auto" w:fill="FFFFFF"/>
                <w:lang w:val="en-US"/>
              </w:rPr>
              <w:t>Muscle</w:t>
            </w:r>
            <w:r w:rsidRPr="00362F35">
              <w:rPr>
                <w:rStyle w:val="normaltextrun"/>
                <w:rFonts w:ascii="Calibri" w:hAnsi="Calibri" w:cs="Calibri"/>
                <w:color w:val="000000"/>
                <w:shd w:val="clear" w:color="auto" w:fill="FFFFFF"/>
                <w:lang w:val="en-US"/>
              </w:rPr>
              <w:t> </w:t>
            </w:r>
            <w:r w:rsidRPr="00362F35">
              <w:rPr>
                <w:rStyle w:val="spellingerror"/>
                <w:rFonts w:ascii="Calibri" w:hAnsi="Calibri" w:cs="Calibri"/>
                <w:color w:val="000000"/>
                <w:shd w:val="clear" w:color="auto" w:fill="FFFFFF"/>
                <w:lang w:val="en-US"/>
              </w:rPr>
              <w:t>hypertonia</w:t>
            </w:r>
            <w:r w:rsidRPr="00362F35">
              <w:rPr>
                <w:rStyle w:val="normaltextrun"/>
                <w:rFonts w:ascii="Calibri" w:hAnsi="Calibri" w:cs="Calibri"/>
                <w:color w:val="000000"/>
                <w:shd w:val="clear" w:color="auto" w:fill="FFFFFF"/>
                <w:lang w:val="en-US"/>
              </w:rPr>
              <w:t>" [MESH] OR "</w:t>
            </w:r>
            <w:r w:rsidRPr="00362F35">
              <w:rPr>
                <w:rStyle w:val="spellingerror"/>
                <w:rFonts w:ascii="Calibri" w:hAnsi="Calibri" w:cs="Calibri"/>
                <w:color w:val="000000"/>
                <w:shd w:val="clear" w:color="auto" w:fill="FFFFFF"/>
                <w:lang w:val="en-US"/>
              </w:rPr>
              <w:t>Muscle</w:t>
            </w:r>
            <w:r w:rsidRPr="00362F35">
              <w:rPr>
                <w:rStyle w:val="normaltextrun"/>
                <w:rFonts w:ascii="Calibri" w:hAnsi="Calibri" w:cs="Calibri"/>
                <w:color w:val="000000"/>
                <w:shd w:val="clear" w:color="auto" w:fill="FFFFFF"/>
                <w:lang w:val="en-US"/>
              </w:rPr>
              <w:t> </w:t>
            </w:r>
            <w:r w:rsidRPr="00362F35">
              <w:rPr>
                <w:rStyle w:val="spellingerror"/>
                <w:rFonts w:ascii="Calibri" w:hAnsi="Calibri" w:cs="Calibri"/>
                <w:color w:val="000000"/>
                <w:shd w:val="clear" w:color="auto" w:fill="FFFFFF"/>
                <w:lang w:val="en-US"/>
              </w:rPr>
              <w:t>hypertonia</w:t>
            </w:r>
            <w:r w:rsidRPr="00362F35">
              <w:rPr>
                <w:rStyle w:val="normaltextrun"/>
                <w:rFonts w:ascii="Calibri" w:hAnsi="Calibri" w:cs="Calibri"/>
                <w:color w:val="000000"/>
                <w:shd w:val="clear" w:color="auto" w:fill="FFFFFF"/>
                <w:lang w:val="en-US"/>
              </w:rPr>
              <w:t xml:space="preserve">")) </w:t>
            </w:r>
            <w:r w:rsidRPr="00362F35">
              <w:rPr>
                <w:rStyle w:val="normaltextrun"/>
                <w:rFonts w:ascii="Calibri" w:hAnsi="Calibri" w:cs="Calibri"/>
                <w:b/>
                <w:color w:val="000000"/>
                <w:shd w:val="clear" w:color="auto" w:fill="FFFFFF"/>
                <w:lang w:val="en-US"/>
              </w:rPr>
              <w:t>AND</w:t>
            </w:r>
            <w:r w:rsidRPr="00362F35">
              <w:rPr>
                <w:rStyle w:val="normaltextrun"/>
                <w:rFonts w:ascii="Calibri" w:hAnsi="Calibri" w:cs="Calibri"/>
                <w:color w:val="000000"/>
                <w:shd w:val="clear" w:color="auto" w:fill="FFFFFF"/>
                <w:lang w:val="en-US"/>
              </w:rPr>
              <w:t xml:space="preserve"> ((((“</w:t>
            </w:r>
            <w:r w:rsidRPr="00362F35">
              <w:rPr>
                <w:rStyle w:val="spellingerror"/>
                <w:rFonts w:ascii="Calibri" w:hAnsi="Calibri" w:cs="Calibri"/>
                <w:color w:val="000000"/>
                <w:shd w:val="clear" w:color="auto" w:fill="FFFFFF"/>
                <w:lang w:val="en-US"/>
              </w:rPr>
              <w:t>Cerebral</w:t>
            </w:r>
            <w:r w:rsidRPr="00362F35">
              <w:rPr>
                <w:rStyle w:val="normaltextrun"/>
                <w:rFonts w:ascii="Calibri" w:hAnsi="Calibri" w:cs="Calibri"/>
                <w:color w:val="000000"/>
                <w:shd w:val="clear" w:color="auto" w:fill="FFFFFF"/>
                <w:lang w:val="en-US"/>
              </w:rPr>
              <w:t> </w:t>
            </w:r>
            <w:r w:rsidRPr="00362F35">
              <w:rPr>
                <w:rStyle w:val="spellingerror"/>
                <w:rFonts w:ascii="Calibri" w:hAnsi="Calibri" w:cs="Calibri"/>
                <w:color w:val="000000"/>
                <w:shd w:val="clear" w:color="auto" w:fill="FFFFFF"/>
                <w:lang w:val="en-US"/>
              </w:rPr>
              <w:t>Palsy</w:t>
            </w:r>
            <w:r w:rsidRPr="00362F35">
              <w:rPr>
                <w:rStyle w:val="normaltextrun"/>
                <w:rFonts w:ascii="Calibri" w:hAnsi="Calibri" w:cs="Calibri"/>
                <w:color w:val="000000"/>
                <w:shd w:val="clear" w:color="auto" w:fill="FFFFFF"/>
                <w:lang w:val="en-US"/>
              </w:rPr>
              <w:t>” [MESH] OR “</w:t>
            </w:r>
            <w:r w:rsidRPr="00362F35">
              <w:rPr>
                <w:rStyle w:val="spellingerror"/>
                <w:rFonts w:ascii="Calibri" w:hAnsi="Calibri" w:cs="Calibri"/>
                <w:color w:val="000000"/>
                <w:shd w:val="clear" w:color="auto" w:fill="FFFFFF"/>
                <w:lang w:val="en-US"/>
              </w:rPr>
              <w:t>cerebral</w:t>
            </w:r>
            <w:r w:rsidRPr="00362F35">
              <w:rPr>
                <w:rStyle w:val="normaltextrun"/>
                <w:rFonts w:ascii="Calibri" w:hAnsi="Calibri" w:cs="Calibri"/>
                <w:color w:val="000000"/>
                <w:shd w:val="clear" w:color="auto" w:fill="FFFFFF"/>
                <w:lang w:val="en-US"/>
              </w:rPr>
              <w:t> </w:t>
            </w:r>
            <w:r w:rsidRPr="00362F35">
              <w:rPr>
                <w:rStyle w:val="spellingerror"/>
                <w:rFonts w:ascii="Calibri" w:hAnsi="Calibri" w:cs="Calibri"/>
                <w:color w:val="000000"/>
                <w:shd w:val="clear" w:color="auto" w:fill="FFFFFF"/>
                <w:lang w:val="en-US"/>
              </w:rPr>
              <w:t>palsy</w:t>
            </w:r>
            <w:r w:rsidRPr="00362F35">
              <w:rPr>
                <w:rStyle w:val="normaltextrun"/>
                <w:rFonts w:ascii="Calibri" w:hAnsi="Calibri" w:cs="Calibri"/>
                <w:color w:val="000000"/>
                <w:shd w:val="clear" w:color="auto" w:fill="FFFFFF"/>
                <w:lang w:val="en-US"/>
              </w:rPr>
              <w:t>”) OR (“Child” [MESH] OR “</w:t>
            </w:r>
            <w:r w:rsidRPr="00362F35">
              <w:rPr>
                <w:rStyle w:val="spellingerror"/>
                <w:rFonts w:ascii="Calibri" w:hAnsi="Calibri" w:cs="Calibri"/>
                <w:color w:val="000000"/>
                <w:shd w:val="clear" w:color="auto" w:fill="FFFFFF"/>
                <w:lang w:val="en-US"/>
              </w:rPr>
              <w:t>Children</w:t>
            </w:r>
            <w:r w:rsidRPr="00362F35">
              <w:rPr>
                <w:rStyle w:val="normaltextrun"/>
                <w:rFonts w:ascii="Calibri" w:hAnsi="Calibri" w:cs="Calibri"/>
                <w:color w:val="000000"/>
                <w:shd w:val="clear" w:color="auto" w:fill="FFFFFF"/>
                <w:lang w:val="en-US"/>
              </w:rPr>
              <w:t>”) OR (“Young Adult” [MESH] OR “Adult, Young” OR “</w:t>
            </w:r>
            <w:r w:rsidRPr="00362F35">
              <w:rPr>
                <w:rStyle w:val="spellingerror"/>
                <w:rFonts w:ascii="Calibri" w:hAnsi="Calibri" w:cs="Calibri"/>
                <w:color w:val="000000"/>
                <w:shd w:val="clear" w:color="auto" w:fill="FFFFFF"/>
                <w:lang w:val="en-US"/>
              </w:rPr>
              <w:t>Adults</w:t>
            </w:r>
            <w:r w:rsidRPr="00362F35">
              <w:rPr>
                <w:rStyle w:val="normaltextrun"/>
                <w:rFonts w:ascii="Calibri" w:hAnsi="Calibri" w:cs="Calibri"/>
                <w:color w:val="000000"/>
                <w:shd w:val="clear" w:color="auto" w:fill="FFFFFF"/>
                <w:lang w:val="en-US"/>
              </w:rPr>
              <w:t>, Young” OR “Young </w:t>
            </w:r>
            <w:r w:rsidRPr="00362F35">
              <w:rPr>
                <w:rStyle w:val="spellingerror"/>
                <w:rFonts w:ascii="Calibri" w:hAnsi="Calibri" w:cs="Calibri"/>
                <w:color w:val="000000"/>
                <w:shd w:val="clear" w:color="auto" w:fill="FFFFFF"/>
                <w:lang w:val="en-US"/>
              </w:rPr>
              <w:t>Adults</w:t>
            </w:r>
            <w:r w:rsidRPr="00362F35">
              <w:rPr>
                <w:rStyle w:val="normaltextrun"/>
                <w:rFonts w:ascii="Calibri" w:hAnsi="Calibri" w:cs="Calibri"/>
                <w:color w:val="000000"/>
                <w:shd w:val="clear" w:color="auto" w:fill="FFFFFF"/>
                <w:lang w:val="en-US"/>
              </w:rPr>
              <w:t>”) OR ((“Adult” [MESH] OR “adult”) OR (“</w:t>
            </w:r>
            <w:r w:rsidRPr="00362F35">
              <w:rPr>
                <w:rStyle w:val="spellingerror"/>
                <w:rFonts w:ascii="Calibri" w:hAnsi="Calibri" w:cs="Calibri"/>
                <w:color w:val="000000"/>
                <w:shd w:val="clear" w:color="auto" w:fill="FFFFFF"/>
                <w:lang w:val="en-US"/>
              </w:rPr>
              <w:t>stroke</w:t>
            </w:r>
            <w:r w:rsidRPr="00362F35">
              <w:rPr>
                <w:rStyle w:val="normaltextrun"/>
                <w:rFonts w:ascii="Calibri" w:hAnsi="Calibri" w:cs="Calibri"/>
                <w:color w:val="000000"/>
                <w:shd w:val="clear" w:color="auto" w:fill="FFFFFF"/>
                <w:lang w:val="en-US"/>
              </w:rPr>
              <w:t>” [MESH] OR “</w:t>
            </w:r>
            <w:r w:rsidRPr="00362F35">
              <w:rPr>
                <w:rStyle w:val="spellingerror"/>
                <w:rFonts w:ascii="Calibri" w:hAnsi="Calibri" w:cs="Calibri"/>
                <w:color w:val="000000"/>
                <w:shd w:val="clear" w:color="auto" w:fill="FFFFFF"/>
                <w:lang w:val="en-US"/>
              </w:rPr>
              <w:t>stroke</w:t>
            </w:r>
            <w:r w:rsidRPr="00362F35">
              <w:rPr>
                <w:rStyle w:val="normaltextrun"/>
                <w:rFonts w:ascii="Calibri" w:hAnsi="Calibri" w:cs="Calibri"/>
                <w:color w:val="000000"/>
                <w:shd w:val="clear" w:color="auto" w:fill="FFFFFF"/>
                <w:lang w:val="en-US"/>
              </w:rPr>
              <w:t>”) OR (“Cerebro vasculair accident” OR “CVA”)))))</w:t>
            </w:r>
            <w:r w:rsidRPr="00362F35">
              <w:rPr>
                <w:rStyle w:val="eop"/>
                <w:rFonts w:ascii="Calibri" w:hAnsi="Calibri" w:cs="Calibri"/>
                <w:color w:val="000000"/>
                <w:shd w:val="clear" w:color="auto" w:fill="FFFFFF"/>
                <w:lang w:val="en-US"/>
              </w:rPr>
              <w:t> </w:t>
            </w:r>
          </w:p>
        </w:tc>
      </w:tr>
    </w:tbl>
    <w:p w14:paraId="24477BFA" w14:textId="77777777" w:rsidR="0089528F" w:rsidRPr="00362F35" w:rsidRDefault="0089528F" w:rsidP="0089528F">
      <w:pPr>
        <w:rPr>
          <w:lang w:val="en-US"/>
        </w:rPr>
      </w:pPr>
    </w:p>
    <w:p w14:paraId="656BEE93" w14:textId="77777777" w:rsidR="0089528F" w:rsidRPr="00362F35" w:rsidRDefault="0089528F" w:rsidP="0089528F">
      <w:pPr>
        <w:rPr>
          <w:rFonts w:asciiTheme="majorHAnsi" w:eastAsiaTheme="majorEastAsia" w:hAnsiTheme="majorHAnsi" w:cstheme="majorBidi"/>
          <w:color w:val="262626" w:themeColor="text1" w:themeTint="D9"/>
          <w:sz w:val="28"/>
          <w:szCs w:val="28"/>
          <w:lang w:val="en-US"/>
        </w:rPr>
      </w:pPr>
      <w:r w:rsidRPr="00362F35">
        <w:rPr>
          <w:lang w:val="en-US"/>
        </w:rPr>
        <w:br w:type="page"/>
      </w:r>
    </w:p>
    <w:p w14:paraId="78AC658D" w14:textId="77777777" w:rsidR="0089528F" w:rsidRDefault="0089528F" w:rsidP="0089528F">
      <w:pPr>
        <w:pStyle w:val="Kop2"/>
      </w:pPr>
      <w:bookmarkStart w:id="27" w:name="_Toc9580673"/>
      <w:bookmarkStart w:id="28" w:name="_Toc11073827"/>
      <w:r>
        <w:t>Bijlage 2 – PEDro schaal</w:t>
      </w:r>
      <w:bookmarkEnd w:id="27"/>
      <w:bookmarkEnd w:id="28"/>
      <w:r>
        <w:t xml:space="preserve"> </w:t>
      </w:r>
    </w:p>
    <w:p w14:paraId="08C0BE7F" w14:textId="77777777" w:rsidR="0089528F" w:rsidRPr="00E612B8" w:rsidRDefault="0089528F" w:rsidP="0089528F"/>
    <w:tbl>
      <w:tblPr>
        <w:tblStyle w:val="Rastertabel4-Accent1"/>
        <w:tblW w:w="9169" w:type="dxa"/>
        <w:tblLook w:val="04A0" w:firstRow="1" w:lastRow="0" w:firstColumn="1" w:lastColumn="0" w:noHBand="0" w:noVBand="1"/>
      </w:tblPr>
      <w:tblGrid>
        <w:gridCol w:w="8171"/>
        <w:gridCol w:w="998"/>
      </w:tblGrid>
      <w:tr w:rsidR="0089528F" w14:paraId="332893AF" w14:textId="77777777" w:rsidTr="00EB131A">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171" w:type="dxa"/>
          </w:tcPr>
          <w:p w14:paraId="6558D3BE" w14:textId="77777777" w:rsidR="0089528F" w:rsidRPr="00E612B8" w:rsidRDefault="0089528F" w:rsidP="00FF0DF2">
            <w:r w:rsidRPr="00E612B8">
              <w:t>Item</w:t>
            </w:r>
          </w:p>
        </w:tc>
        <w:tc>
          <w:tcPr>
            <w:tcW w:w="998" w:type="dxa"/>
          </w:tcPr>
          <w:p w14:paraId="1BC0166A" w14:textId="77777777" w:rsidR="0089528F" w:rsidRPr="00E612B8" w:rsidRDefault="0089528F" w:rsidP="00FF0DF2">
            <w:pPr>
              <w:cnfStyle w:val="100000000000" w:firstRow="1" w:lastRow="0" w:firstColumn="0" w:lastColumn="0" w:oddVBand="0" w:evenVBand="0" w:oddHBand="0" w:evenHBand="0" w:firstRowFirstColumn="0" w:firstRowLastColumn="0" w:lastRowFirstColumn="0" w:lastRowLastColumn="0"/>
            </w:pPr>
            <w:r w:rsidRPr="00E612B8">
              <w:t xml:space="preserve">Score </w:t>
            </w:r>
          </w:p>
        </w:tc>
      </w:tr>
      <w:tr w:rsidR="0089528F" w14:paraId="4517BEB6" w14:textId="77777777" w:rsidTr="00EB131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171" w:type="dxa"/>
          </w:tcPr>
          <w:p w14:paraId="36B67CBD" w14:textId="77777777" w:rsidR="0089528F" w:rsidRPr="003E4F72" w:rsidRDefault="0089528F" w:rsidP="00FF0DF2">
            <w:pPr>
              <w:pStyle w:val="Lijstalinea"/>
              <w:numPr>
                <w:ilvl w:val="0"/>
                <w:numId w:val="4"/>
              </w:numPr>
              <w:jc w:val="left"/>
              <w:rPr>
                <w:b w:val="0"/>
              </w:rPr>
            </w:pPr>
            <w:r w:rsidRPr="003E4F72">
              <w:rPr>
                <w:b w:val="0"/>
              </w:rPr>
              <w:t>Zijn de in- en exclusiecriteria duidelijk beschreven?</w:t>
            </w:r>
          </w:p>
        </w:tc>
        <w:tc>
          <w:tcPr>
            <w:tcW w:w="998" w:type="dxa"/>
          </w:tcPr>
          <w:p w14:paraId="11DC222C" w14:textId="77777777" w:rsidR="0089528F" w:rsidRDefault="0089528F" w:rsidP="00FF0DF2">
            <w:pPr>
              <w:cnfStyle w:val="000000100000" w:firstRow="0" w:lastRow="0" w:firstColumn="0" w:lastColumn="0" w:oddVBand="0" w:evenVBand="0" w:oddHBand="1" w:evenHBand="0" w:firstRowFirstColumn="0" w:firstRowLastColumn="0" w:lastRowFirstColumn="0" w:lastRowLastColumn="0"/>
            </w:pPr>
            <w:r>
              <w:t>Ja/ Nee</w:t>
            </w:r>
          </w:p>
        </w:tc>
      </w:tr>
      <w:tr w:rsidR="0089528F" w14:paraId="689F3B3C" w14:textId="77777777" w:rsidTr="00EB131A">
        <w:trPr>
          <w:trHeight w:val="304"/>
        </w:trPr>
        <w:tc>
          <w:tcPr>
            <w:cnfStyle w:val="001000000000" w:firstRow="0" w:lastRow="0" w:firstColumn="1" w:lastColumn="0" w:oddVBand="0" w:evenVBand="0" w:oddHBand="0" w:evenHBand="0" w:firstRowFirstColumn="0" w:firstRowLastColumn="0" w:lastRowFirstColumn="0" w:lastRowLastColumn="0"/>
            <w:tcW w:w="8171" w:type="dxa"/>
          </w:tcPr>
          <w:p w14:paraId="3AFC25F5" w14:textId="77777777" w:rsidR="0089528F" w:rsidRPr="003E4F72" w:rsidRDefault="0089528F" w:rsidP="00FF0DF2">
            <w:pPr>
              <w:pStyle w:val="Lijstalinea"/>
              <w:numPr>
                <w:ilvl w:val="0"/>
                <w:numId w:val="4"/>
              </w:numPr>
              <w:jc w:val="left"/>
              <w:rPr>
                <w:b w:val="0"/>
              </w:rPr>
            </w:pPr>
            <w:r w:rsidRPr="003E4F72">
              <w:rPr>
                <w:b w:val="0"/>
              </w:rPr>
              <w:t>Zijn de patiënten random toegewezen aan de groepen?</w:t>
            </w:r>
          </w:p>
        </w:tc>
        <w:tc>
          <w:tcPr>
            <w:tcW w:w="998" w:type="dxa"/>
          </w:tcPr>
          <w:p w14:paraId="7648F9AC" w14:textId="77777777" w:rsidR="0089528F" w:rsidRDefault="0089528F" w:rsidP="00FF0DF2">
            <w:pPr>
              <w:cnfStyle w:val="000000000000" w:firstRow="0" w:lastRow="0" w:firstColumn="0" w:lastColumn="0" w:oddVBand="0" w:evenVBand="0" w:oddHBand="0" w:evenHBand="0" w:firstRowFirstColumn="0" w:firstRowLastColumn="0" w:lastRowFirstColumn="0" w:lastRowLastColumn="0"/>
            </w:pPr>
            <w:r>
              <w:t xml:space="preserve">0/ 1 </w:t>
            </w:r>
          </w:p>
        </w:tc>
      </w:tr>
      <w:tr w:rsidR="0089528F" w14:paraId="14776EB7" w14:textId="77777777" w:rsidTr="00EB131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8171" w:type="dxa"/>
          </w:tcPr>
          <w:p w14:paraId="3FB06176" w14:textId="77777777" w:rsidR="0089528F" w:rsidRPr="003E4F72" w:rsidRDefault="0089528F" w:rsidP="00FF0DF2">
            <w:pPr>
              <w:pStyle w:val="Lijstalinea"/>
              <w:numPr>
                <w:ilvl w:val="0"/>
                <w:numId w:val="4"/>
              </w:numPr>
              <w:jc w:val="left"/>
              <w:rPr>
                <w:b w:val="0"/>
              </w:rPr>
            </w:pPr>
            <w:r w:rsidRPr="003E4F72">
              <w:rPr>
                <w:b w:val="0"/>
              </w:rPr>
              <w:t>Is de blinderingsprocedure van de randomisatie gewaarborgd (concealed allocation)?</w:t>
            </w:r>
          </w:p>
        </w:tc>
        <w:tc>
          <w:tcPr>
            <w:tcW w:w="998" w:type="dxa"/>
          </w:tcPr>
          <w:p w14:paraId="6C97BE96" w14:textId="77777777" w:rsidR="0089528F" w:rsidRDefault="0089528F" w:rsidP="00FF0DF2">
            <w:pPr>
              <w:cnfStyle w:val="000000100000" w:firstRow="0" w:lastRow="0" w:firstColumn="0" w:lastColumn="0" w:oddVBand="0" w:evenVBand="0" w:oddHBand="1" w:evenHBand="0" w:firstRowFirstColumn="0" w:firstRowLastColumn="0" w:lastRowFirstColumn="0" w:lastRowLastColumn="0"/>
            </w:pPr>
            <w:r>
              <w:t>0/ 1</w:t>
            </w:r>
          </w:p>
        </w:tc>
      </w:tr>
      <w:tr w:rsidR="0089528F" w14:paraId="5A7F084D" w14:textId="77777777" w:rsidTr="00EB131A">
        <w:trPr>
          <w:trHeight w:val="608"/>
        </w:trPr>
        <w:tc>
          <w:tcPr>
            <w:cnfStyle w:val="001000000000" w:firstRow="0" w:lastRow="0" w:firstColumn="1" w:lastColumn="0" w:oddVBand="0" w:evenVBand="0" w:oddHBand="0" w:evenHBand="0" w:firstRowFirstColumn="0" w:firstRowLastColumn="0" w:lastRowFirstColumn="0" w:lastRowLastColumn="0"/>
            <w:tcW w:w="8171" w:type="dxa"/>
          </w:tcPr>
          <w:p w14:paraId="44DF1D73" w14:textId="77777777" w:rsidR="0089528F" w:rsidRPr="003E4F72" w:rsidRDefault="0089528F" w:rsidP="00FF0DF2">
            <w:pPr>
              <w:pStyle w:val="Lijstalinea"/>
              <w:numPr>
                <w:ilvl w:val="0"/>
                <w:numId w:val="4"/>
              </w:numPr>
              <w:jc w:val="left"/>
              <w:rPr>
                <w:b w:val="0"/>
              </w:rPr>
            </w:pPr>
            <w:r w:rsidRPr="003E4F72">
              <w:rPr>
                <w:b w:val="0"/>
              </w:rPr>
              <w:t>Zijn de groepen wat betreft de belangrijkste prognostische indicatoren vergelijkbaar?</w:t>
            </w:r>
          </w:p>
        </w:tc>
        <w:tc>
          <w:tcPr>
            <w:tcW w:w="998" w:type="dxa"/>
          </w:tcPr>
          <w:p w14:paraId="3E799CBE" w14:textId="77777777" w:rsidR="0089528F" w:rsidRDefault="0089528F" w:rsidP="00FF0DF2">
            <w:pPr>
              <w:cnfStyle w:val="000000000000" w:firstRow="0" w:lastRow="0" w:firstColumn="0" w:lastColumn="0" w:oddVBand="0" w:evenVBand="0" w:oddHBand="0" w:evenHBand="0" w:firstRowFirstColumn="0" w:firstRowLastColumn="0" w:lastRowFirstColumn="0" w:lastRowLastColumn="0"/>
            </w:pPr>
            <w:r>
              <w:t>0/ 1</w:t>
            </w:r>
          </w:p>
        </w:tc>
      </w:tr>
      <w:tr w:rsidR="0089528F" w14:paraId="5D7B5777" w14:textId="77777777" w:rsidTr="00EB131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171" w:type="dxa"/>
          </w:tcPr>
          <w:p w14:paraId="566E65A9" w14:textId="77777777" w:rsidR="0089528F" w:rsidRPr="003E4F72" w:rsidRDefault="0089528F" w:rsidP="00FF0DF2">
            <w:pPr>
              <w:pStyle w:val="Lijstalinea"/>
              <w:numPr>
                <w:ilvl w:val="0"/>
                <w:numId w:val="4"/>
              </w:numPr>
              <w:jc w:val="left"/>
              <w:rPr>
                <w:b w:val="0"/>
              </w:rPr>
            </w:pPr>
            <w:r w:rsidRPr="003E4F72">
              <w:rPr>
                <w:b w:val="0"/>
              </w:rPr>
              <w:t>Zijn de patiënten geblindeerd?</w:t>
            </w:r>
          </w:p>
        </w:tc>
        <w:tc>
          <w:tcPr>
            <w:tcW w:w="998" w:type="dxa"/>
          </w:tcPr>
          <w:p w14:paraId="643EEF9D" w14:textId="77777777" w:rsidR="0089528F" w:rsidRDefault="0089528F" w:rsidP="00FF0DF2">
            <w:pPr>
              <w:cnfStyle w:val="000000100000" w:firstRow="0" w:lastRow="0" w:firstColumn="0" w:lastColumn="0" w:oddVBand="0" w:evenVBand="0" w:oddHBand="1" w:evenHBand="0" w:firstRowFirstColumn="0" w:firstRowLastColumn="0" w:lastRowFirstColumn="0" w:lastRowLastColumn="0"/>
            </w:pPr>
            <w:r>
              <w:t>0/ 1</w:t>
            </w:r>
          </w:p>
        </w:tc>
      </w:tr>
      <w:tr w:rsidR="0089528F" w14:paraId="4A550F4A" w14:textId="77777777" w:rsidTr="00EB131A">
        <w:trPr>
          <w:trHeight w:val="304"/>
        </w:trPr>
        <w:tc>
          <w:tcPr>
            <w:cnfStyle w:val="001000000000" w:firstRow="0" w:lastRow="0" w:firstColumn="1" w:lastColumn="0" w:oddVBand="0" w:evenVBand="0" w:oddHBand="0" w:evenHBand="0" w:firstRowFirstColumn="0" w:firstRowLastColumn="0" w:lastRowFirstColumn="0" w:lastRowLastColumn="0"/>
            <w:tcW w:w="8171" w:type="dxa"/>
          </w:tcPr>
          <w:p w14:paraId="5FD74C9E" w14:textId="77777777" w:rsidR="0089528F" w:rsidRPr="003E4F72" w:rsidRDefault="0089528F" w:rsidP="00FF0DF2">
            <w:pPr>
              <w:pStyle w:val="Lijstalinea"/>
              <w:numPr>
                <w:ilvl w:val="0"/>
                <w:numId w:val="4"/>
              </w:numPr>
              <w:jc w:val="left"/>
              <w:rPr>
                <w:b w:val="0"/>
              </w:rPr>
            </w:pPr>
            <w:r w:rsidRPr="003E4F72">
              <w:rPr>
                <w:b w:val="0"/>
              </w:rPr>
              <w:t>Zijn de therapeuten geblindeerd?</w:t>
            </w:r>
          </w:p>
        </w:tc>
        <w:tc>
          <w:tcPr>
            <w:tcW w:w="998" w:type="dxa"/>
          </w:tcPr>
          <w:p w14:paraId="61A321D0" w14:textId="77777777" w:rsidR="0089528F" w:rsidRDefault="0089528F" w:rsidP="00FF0DF2">
            <w:pPr>
              <w:cnfStyle w:val="000000000000" w:firstRow="0" w:lastRow="0" w:firstColumn="0" w:lastColumn="0" w:oddVBand="0" w:evenVBand="0" w:oddHBand="0" w:evenHBand="0" w:firstRowFirstColumn="0" w:firstRowLastColumn="0" w:lastRowFirstColumn="0" w:lastRowLastColumn="0"/>
            </w:pPr>
            <w:r>
              <w:t>0/ 1</w:t>
            </w:r>
          </w:p>
        </w:tc>
      </w:tr>
      <w:tr w:rsidR="0089528F" w14:paraId="39E1A27D" w14:textId="77777777" w:rsidTr="00EB131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171" w:type="dxa"/>
          </w:tcPr>
          <w:p w14:paraId="3C3864D9" w14:textId="77777777" w:rsidR="0089528F" w:rsidRPr="003E4F72" w:rsidRDefault="0089528F" w:rsidP="00FF0DF2">
            <w:pPr>
              <w:pStyle w:val="Lijstalinea"/>
              <w:numPr>
                <w:ilvl w:val="0"/>
                <w:numId w:val="4"/>
              </w:numPr>
              <w:jc w:val="left"/>
              <w:rPr>
                <w:b w:val="0"/>
              </w:rPr>
            </w:pPr>
            <w:r w:rsidRPr="003E4F72">
              <w:rPr>
                <w:b w:val="0"/>
              </w:rPr>
              <w:t>Zijn de beoordelaars geblindeerd voor ten minste 1 primaire uitkomstmaat</w:t>
            </w:r>
          </w:p>
        </w:tc>
        <w:tc>
          <w:tcPr>
            <w:tcW w:w="998" w:type="dxa"/>
          </w:tcPr>
          <w:p w14:paraId="5A819FF0" w14:textId="77777777" w:rsidR="0089528F" w:rsidRDefault="0089528F" w:rsidP="00FF0DF2">
            <w:pPr>
              <w:cnfStyle w:val="000000100000" w:firstRow="0" w:lastRow="0" w:firstColumn="0" w:lastColumn="0" w:oddVBand="0" w:evenVBand="0" w:oddHBand="1" w:evenHBand="0" w:firstRowFirstColumn="0" w:firstRowLastColumn="0" w:lastRowFirstColumn="0" w:lastRowLastColumn="0"/>
            </w:pPr>
            <w:r>
              <w:t>0/ 1</w:t>
            </w:r>
          </w:p>
        </w:tc>
      </w:tr>
      <w:tr w:rsidR="0089528F" w14:paraId="05880EE0" w14:textId="77777777" w:rsidTr="00EB131A">
        <w:trPr>
          <w:trHeight w:val="608"/>
        </w:trPr>
        <w:tc>
          <w:tcPr>
            <w:cnfStyle w:val="001000000000" w:firstRow="0" w:lastRow="0" w:firstColumn="1" w:lastColumn="0" w:oddVBand="0" w:evenVBand="0" w:oddHBand="0" w:evenHBand="0" w:firstRowFirstColumn="0" w:firstRowLastColumn="0" w:lastRowFirstColumn="0" w:lastRowLastColumn="0"/>
            <w:tcW w:w="8171" w:type="dxa"/>
          </w:tcPr>
          <w:p w14:paraId="20236942" w14:textId="77777777" w:rsidR="0089528F" w:rsidRPr="003E4F72" w:rsidRDefault="0089528F" w:rsidP="00FF0DF2">
            <w:pPr>
              <w:pStyle w:val="Lijstalinea"/>
              <w:numPr>
                <w:ilvl w:val="0"/>
                <w:numId w:val="4"/>
              </w:numPr>
              <w:jc w:val="left"/>
              <w:rPr>
                <w:b w:val="0"/>
              </w:rPr>
            </w:pPr>
            <w:r w:rsidRPr="003E4F72">
              <w:rPr>
                <w:b w:val="0"/>
              </w:rPr>
              <w:t>Wordt er ten minste 1 primaire uitkomstmaat gemeten bij &gt;85% van de geïncludeerde patiënten?</w:t>
            </w:r>
          </w:p>
        </w:tc>
        <w:tc>
          <w:tcPr>
            <w:tcW w:w="998" w:type="dxa"/>
          </w:tcPr>
          <w:p w14:paraId="0989C646" w14:textId="77777777" w:rsidR="0089528F" w:rsidRDefault="0089528F" w:rsidP="00FF0DF2">
            <w:pPr>
              <w:cnfStyle w:val="000000000000" w:firstRow="0" w:lastRow="0" w:firstColumn="0" w:lastColumn="0" w:oddVBand="0" w:evenVBand="0" w:oddHBand="0" w:evenHBand="0" w:firstRowFirstColumn="0" w:firstRowLastColumn="0" w:lastRowFirstColumn="0" w:lastRowLastColumn="0"/>
            </w:pPr>
            <w:r>
              <w:t>0/ 1</w:t>
            </w:r>
          </w:p>
        </w:tc>
      </w:tr>
      <w:tr w:rsidR="0089528F" w14:paraId="61680ABD" w14:textId="77777777" w:rsidTr="00EB131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8171" w:type="dxa"/>
          </w:tcPr>
          <w:p w14:paraId="4FAF57A1" w14:textId="77777777" w:rsidR="0089528F" w:rsidRPr="003E4F72" w:rsidRDefault="0089528F" w:rsidP="00FF0DF2">
            <w:pPr>
              <w:pStyle w:val="Lijstalinea"/>
              <w:numPr>
                <w:ilvl w:val="0"/>
                <w:numId w:val="4"/>
              </w:numPr>
              <w:jc w:val="left"/>
              <w:rPr>
                <w:b w:val="0"/>
              </w:rPr>
            </w:pPr>
            <w:r w:rsidRPr="003E4F72">
              <w:rPr>
                <w:b w:val="0"/>
              </w:rPr>
              <w:t>Ontvingen alle patiënten de toegewezen experimentele of controlebehandeling of is er een intention-to-treat analyse uitgevoerd?</w:t>
            </w:r>
          </w:p>
        </w:tc>
        <w:tc>
          <w:tcPr>
            <w:tcW w:w="998" w:type="dxa"/>
          </w:tcPr>
          <w:p w14:paraId="14C1946E" w14:textId="77777777" w:rsidR="0089528F" w:rsidRDefault="0089528F" w:rsidP="00FF0DF2">
            <w:pPr>
              <w:cnfStyle w:val="000000100000" w:firstRow="0" w:lastRow="0" w:firstColumn="0" w:lastColumn="0" w:oddVBand="0" w:evenVBand="0" w:oddHBand="1" w:evenHBand="0" w:firstRowFirstColumn="0" w:firstRowLastColumn="0" w:lastRowFirstColumn="0" w:lastRowLastColumn="0"/>
            </w:pPr>
            <w:r>
              <w:t>0/ 1</w:t>
            </w:r>
          </w:p>
        </w:tc>
      </w:tr>
      <w:tr w:rsidR="0089528F" w14:paraId="5A69EBD9" w14:textId="77777777" w:rsidTr="00EB131A">
        <w:trPr>
          <w:trHeight w:val="608"/>
        </w:trPr>
        <w:tc>
          <w:tcPr>
            <w:cnfStyle w:val="001000000000" w:firstRow="0" w:lastRow="0" w:firstColumn="1" w:lastColumn="0" w:oddVBand="0" w:evenVBand="0" w:oddHBand="0" w:evenHBand="0" w:firstRowFirstColumn="0" w:firstRowLastColumn="0" w:lastRowFirstColumn="0" w:lastRowLastColumn="0"/>
            <w:tcW w:w="8171" w:type="dxa"/>
          </w:tcPr>
          <w:p w14:paraId="6F70D923" w14:textId="77777777" w:rsidR="0089528F" w:rsidRPr="003E4F72" w:rsidRDefault="0089528F" w:rsidP="00FF0DF2">
            <w:pPr>
              <w:pStyle w:val="Lijstalinea"/>
              <w:numPr>
                <w:ilvl w:val="0"/>
                <w:numId w:val="4"/>
              </w:numPr>
              <w:jc w:val="left"/>
              <w:rPr>
                <w:b w:val="0"/>
              </w:rPr>
            </w:pPr>
            <w:r w:rsidRPr="003E4F72">
              <w:rPr>
                <w:b w:val="0"/>
              </w:rPr>
              <w:t>Is van ten minste 1 primaire uitkomstmaat de statistische vergelijkbaarheid tussen de groepen gerapporteerd?</w:t>
            </w:r>
          </w:p>
        </w:tc>
        <w:tc>
          <w:tcPr>
            <w:tcW w:w="998" w:type="dxa"/>
          </w:tcPr>
          <w:p w14:paraId="574703CE" w14:textId="77777777" w:rsidR="0089528F" w:rsidRDefault="0089528F" w:rsidP="00FF0DF2">
            <w:pPr>
              <w:cnfStyle w:val="000000000000" w:firstRow="0" w:lastRow="0" w:firstColumn="0" w:lastColumn="0" w:oddVBand="0" w:evenVBand="0" w:oddHBand="0" w:evenHBand="0" w:firstRowFirstColumn="0" w:firstRowLastColumn="0" w:lastRowFirstColumn="0" w:lastRowLastColumn="0"/>
            </w:pPr>
            <w:r>
              <w:t>0/ 1</w:t>
            </w:r>
          </w:p>
        </w:tc>
      </w:tr>
      <w:tr w:rsidR="0089528F" w14:paraId="642A3E38" w14:textId="77777777" w:rsidTr="00EB131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8171" w:type="dxa"/>
          </w:tcPr>
          <w:p w14:paraId="2C89C0E5" w14:textId="77777777" w:rsidR="0089528F" w:rsidRPr="003E4F72" w:rsidRDefault="0089528F" w:rsidP="00FF0DF2">
            <w:pPr>
              <w:pStyle w:val="Lijstalinea"/>
              <w:numPr>
                <w:ilvl w:val="0"/>
                <w:numId w:val="4"/>
              </w:numPr>
              <w:jc w:val="left"/>
              <w:rPr>
                <w:b w:val="0"/>
              </w:rPr>
            </w:pPr>
            <w:r w:rsidRPr="003E4F72">
              <w:rPr>
                <w:b w:val="0"/>
              </w:rPr>
              <w:t>Is van ten minste 1 primaire uitkomstmaat zowel puntschattingen als spreidingsmaten gepresenteerd?</w:t>
            </w:r>
          </w:p>
        </w:tc>
        <w:tc>
          <w:tcPr>
            <w:tcW w:w="998" w:type="dxa"/>
          </w:tcPr>
          <w:p w14:paraId="3BB9DB99" w14:textId="77777777" w:rsidR="0089528F" w:rsidRDefault="0089528F" w:rsidP="00FF0DF2">
            <w:pPr>
              <w:cnfStyle w:val="000000100000" w:firstRow="0" w:lastRow="0" w:firstColumn="0" w:lastColumn="0" w:oddVBand="0" w:evenVBand="0" w:oddHBand="1" w:evenHBand="0" w:firstRowFirstColumn="0" w:firstRowLastColumn="0" w:lastRowFirstColumn="0" w:lastRowLastColumn="0"/>
            </w:pPr>
            <w:r>
              <w:t>0/ 1</w:t>
            </w:r>
          </w:p>
        </w:tc>
      </w:tr>
      <w:tr w:rsidR="0089528F" w14:paraId="71755145" w14:textId="77777777" w:rsidTr="00EB131A">
        <w:trPr>
          <w:trHeight w:val="1534"/>
        </w:trPr>
        <w:tc>
          <w:tcPr>
            <w:cnfStyle w:val="001000000000" w:firstRow="0" w:lastRow="0" w:firstColumn="1" w:lastColumn="0" w:oddVBand="0" w:evenVBand="0" w:oddHBand="0" w:evenHBand="0" w:firstRowFirstColumn="0" w:firstRowLastColumn="0" w:lastRowFirstColumn="0" w:lastRowLastColumn="0"/>
            <w:tcW w:w="8171" w:type="dxa"/>
          </w:tcPr>
          <w:p w14:paraId="43A1C8AE" w14:textId="77777777" w:rsidR="0089528F" w:rsidRPr="003E4F72" w:rsidRDefault="0089528F" w:rsidP="00FF0DF2">
            <w:pPr>
              <w:jc w:val="left"/>
              <w:rPr>
                <w:b w:val="0"/>
              </w:rPr>
            </w:pPr>
            <w:r w:rsidRPr="003E4F72">
              <w:rPr>
                <w:b w:val="0"/>
              </w:rPr>
              <w:t>Somscore:</w:t>
            </w:r>
          </w:p>
          <w:p w14:paraId="309C88FD" w14:textId="77777777" w:rsidR="0089528F" w:rsidRPr="003E4F72" w:rsidRDefault="0089528F" w:rsidP="00FF0DF2">
            <w:pPr>
              <w:jc w:val="left"/>
              <w:rPr>
                <w:b w:val="0"/>
              </w:rPr>
            </w:pPr>
            <w:r w:rsidRPr="003E4F72">
              <w:rPr>
                <w:b w:val="0"/>
              </w:rPr>
              <w:t>9-10 punten – Zeer goed</w:t>
            </w:r>
          </w:p>
          <w:p w14:paraId="00401A38" w14:textId="77777777" w:rsidR="0089528F" w:rsidRPr="003E4F72" w:rsidRDefault="0089528F" w:rsidP="00FF0DF2">
            <w:pPr>
              <w:jc w:val="left"/>
              <w:rPr>
                <w:b w:val="0"/>
              </w:rPr>
            </w:pPr>
            <w:r w:rsidRPr="003E4F72">
              <w:rPr>
                <w:b w:val="0"/>
              </w:rPr>
              <w:t xml:space="preserve">6-8 punten – Goed </w:t>
            </w:r>
          </w:p>
          <w:p w14:paraId="363A94AF" w14:textId="77777777" w:rsidR="0089528F" w:rsidRPr="003E4F72" w:rsidRDefault="0089528F" w:rsidP="00FF0DF2">
            <w:pPr>
              <w:jc w:val="left"/>
              <w:rPr>
                <w:b w:val="0"/>
              </w:rPr>
            </w:pPr>
            <w:r w:rsidRPr="003E4F72">
              <w:rPr>
                <w:b w:val="0"/>
              </w:rPr>
              <w:t>4-5 punten – Redelijk</w:t>
            </w:r>
          </w:p>
          <w:p w14:paraId="0066DC37" w14:textId="77777777" w:rsidR="0089528F" w:rsidRPr="003E4F72" w:rsidRDefault="0089528F" w:rsidP="00FF0DF2">
            <w:pPr>
              <w:jc w:val="left"/>
              <w:rPr>
                <w:b w:val="0"/>
              </w:rPr>
            </w:pPr>
            <w:r w:rsidRPr="003E4F72">
              <w:rPr>
                <w:b w:val="0"/>
              </w:rPr>
              <w:t xml:space="preserve">0-3 punten – Slecht </w:t>
            </w:r>
          </w:p>
        </w:tc>
        <w:tc>
          <w:tcPr>
            <w:tcW w:w="998" w:type="dxa"/>
          </w:tcPr>
          <w:p w14:paraId="051AD54B" w14:textId="77777777" w:rsidR="0089528F" w:rsidRDefault="0089528F" w:rsidP="00FF0DF2">
            <w:pPr>
              <w:cnfStyle w:val="000000000000" w:firstRow="0" w:lastRow="0" w:firstColumn="0" w:lastColumn="0" w:oddVBand="0" w:evenVBand="0" w:oddHBand="0" w:evenHBand="0" w:firstRowFirstColumn="0" w:firstRowLastColumn="0" w:lastRowFirstColumn="0" w:lastRowLastColumn="0"/>
            </w:pPr>
          </w:p>
        </w:tc>
      </w:tr>
    </w:tbl>
    <w:p w14:paraId="3CBBC707" w14:textId="77777777" w:rsidR="0089528F" w:rsidRDefault="0089528F" w:rsidP="0089528F"/>
    <w:p w14:paraId="0ACF2E17" w14:textId="77777777" w:rsidR="0089528F" w:rsidRDefault="0089528F" w:rsidP="0089528F"/>
    <w:p w14:paraId="4927D3F7" w14:textId="77777777" w:rsidR="0089528F" w:rsidRDefault="0089528F" w:rsidP="0089528F">
      <w:pPr>
        <w:jc w:val="left"/>
      </w:pPr>
      <w:r>
        <w:br w:type="page"/>
      </w:r>
    </w:p>
    <w:p w14:paraId="17FB79A2" w14:textId="0DD0F403" w:rsidR="0089528F" w:rsidRDefault="0089528F" w:rsidP="0089528F">
      <w:pPr>
        <w:pStyle w:val="Kop2"/>
      </w:pPr>
      <w:bookmarkStart w:id="29" w:name="_Toc9580674"/>
      <w:bookmarkStart w:id="30" w:name="_Toc11073828"/>
      <w:r>
        <w:t>Bijlage 3 – Overige uitkomstmaten en resultaten</w:t>
      </w:r>
      <w:bookmarkEnd w:id="29"/>
      <w:bookmarkEnd w:id="30"/>
    </w:p>
    <w:p w14:paraId="242DCF37" w14:textId="314461EE" w:rsidR="00F0475E" w:rsidRPr="00F0475E" w:rsidRDefault="00F0475E" w:rsidP="00F0475E">
      <w:pPr>
        <w:pStyle w:val="Kop3"/>
      </w:pPr>
      <w:bookmarkStart w:id="31" w:name="_Toc11073829"/>
      <w:r>
        <w:t xml:space="preserve">Tabellen </w:t>
      </w:r>
      <w:r w:rsidR="00707950">
        <w:t>Botulinetoxine type A injecties</w:t>
      </w:r>
      <w:bookmarkEnd w:id="31"/>
    </w:p>
    <w:p w14:paraId="709714C7" w14:textId="0A929099" w:rsidR="0000146D" w:rsidRDefault="0000146D" w:rsidP="0000146D">
      <w:pPr>
        <w:rPr>
          <w:b/>
          <w:bCs/>
        </w:rPr>
      </w:pPr>
      <w:r>
        <w:rPr>
          <w:b/>
          <w:bCs/>
        </w:rPr>
        <w:t>Okur</w:t>
      </w:r>
      <w:r w:rsidR="0044408F">
        <w:rPr>
          <w:b/>
          <w:bCs/>
        </w:rPr>
        <w:t xml:space="preserve"> et al. (2018)</w:t>
      </w:r>
    </w:p>
    <w:tbl>
      <w:tblPr>
        <w:tblStyle w:val="Rastertabel4-Accent1"/>
        <w:tblW w:w="0" w:type="auto"/>
        <w:tblLook w:val="04A0" w:firstRow="1" w:lastRow="0" w:firstColumn="1" w:lastColumn="0" w:noHBand="0" w:noVBand="1"/>
      </w:tblPr>
      <w:tblGrid>
        <w:gridCol w:w="1195"/>
        <w:gridCol w:w="1316"/>
        <w:gridCol w:w="1158"/>
        <w:gridCol w:w="1316"/>
        <w:gridCol w:w="1158"/>
      </w:tblGrid>
      <w:tr w:rsidR="00FC2EE6" w14:paraId="658E19AC" w14:textId="77777777" w:rsidTr="00950DEB">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33FE2E7B" w14:textId="647CACF3" w:rsidR="00FC2EE6" w:rsidRPr="00AE4506" w:rsidRDefault="00F20338" w:rsidP="00BA3B94">
            <w:r w:rsidRPr="00F20338">
              <w:t>Visual Analogue Scale</w:t>
            </w:r>
          </w:p>
        </w:tc>
        <w:tc>
          <w:tcPr>
            <w:tcW w:w="0" w:type="auto"/>
          </w:tcPr>
          <w:p w14:paraId="3949F6CE" w14:textId="77777777" w:rsidR="00FC2EE6" w:rsidRPr="00AE4506" w:rsidRDefault="00FC2EE6" w:rsidP="00BA3B94">
            <w:pPr>
              <w:cnfStyle w:val="100000000000" w:firstRow="1" w:lastRow="0" w:firstColumn="0" w:lastColumn="0" w:oddVBand="0" w:evenVBand="0" w:oddHBand="0" w:evenHBand="0" w:firstRowFirstColumn="0" w:firstRowLastColumn="0" w:lastRowFirstColumn="0" w:lastRowLastColumn="0"/>
            </w:pPr>
          </w:p>
        </w:tc>
      </w:tr>
      <w:tr w:rsidR="00FC2EE6" w14:paraId="6A66BC7C" w14:textId="77777777" w:rsidTr="00950DEB">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177BB759" w14:textId="77777777" w:rsidR="00FC2EE6" w:rsidRDefault="00FC2EE6" w:rsidP="00BA3B94"/>
        </w:tc>
        <w:tc>
          <w:tcPr>
            <w:tcW w:w="0" w:type="auto"/>
          </w:tcPr>
          <w:p w14:paraId="00359F56" w14:textId="77777777" w:rsidR="00FC2EE6" w:rsidRPr="00AE4506" w:rsidRDefault="00FC2EE6"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242E5D17" w14:textId="77777777" w:rsidR="00FC2EE6" w:rsidRPr="00AE4506" w:rsidRDefault="00FC2EE6"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21B613B3" w14:textId="77777777" w:rsidR="00FC2EE6" w:rsidRPr="00AE4506" w:rsidRDefault="00FC2EE6"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0" w:type="auto"/>
          </w:tcPr>
          <w:p w14:paraId="611E81CF" w14:textId="77777777" w:rsidR="00FC2EE6" w:rsidRPr="00AE4506" w:rsidRDefault="00FC2EE6" w:rsidP="00BA3B94">
            <w:pPr>
              <w:cnfStyle w:val="000000100000" w:firstRow="0" w:lastRow="0" w:firstColumn="0" w:lastColumn="0" w:oddVBand="0" w:evenVBand="0" w:oddHBand="1" w:evenHBand="0" w:firstRowFirstColumn="0" w:firstRowLastColumn="0" w:lastRowFirstColumn="0" w:lastRowLastColumn="0"/>
            </w:pPr>
            <w:r>
              <w:t>P-waarde</w:t>
            </w:r>
          </w:p>
        </w:tc>
      </w:tr>
      <w:tr w:rsidR="00FC2EE6" w14:paraId="72FDC6A3" w14:textId="77777777" w:rsidTr="00950DEB">
        <w:trPr>
          <w:trHeight w:val="784"/>
        </w:trPr>
        <w:tc>
          <w:tcPr>
            <w:cnfStyle w:val="001000000000" w:firstRow="0" w:lastRow="0" w:firstColumn="1" w:lastColumn="0" w:oddVBand="0" w:evenVBand="0" w:oddHBand="0" w:evenHBand="0" w:firstRowFirstColumn="0" w:firstRowLastColumn="0" w:lastRowFirstColumn="0" w:lastRowLastColumn="0"/>
            <w:tcW w:w="0" w:type="auto"/>
          </w:tcPr>
          <w:p w14:paraId="4C6E0E12" w14:textId="30C65B64" w:rsidR="00FC2EE6" w:rsidRDefault="00FC2EE6" w:rsidP="00BA3B94">
            <w:r>
              <w:t>Baseline</w:t>
            </w:r>
          </w:p>
          <w:p w14:paraId="351E9904" w14:textId="40066DCB" w:rsidR="00FC2EE6" w:rsidRDefault="00FC2EE6" w:rsidP="00BA3B94">
            <w:r>
              <w:t>4 w</w:t>
            </w:r>
            <w:r w:rsidR="00B00A6D">
              <w:t>eken</w:t>
            </w:r>
          </w:p>
          <w:p w14:paraId="71E0FC13" w14:textId="6DBB92E7" w:rsidR="00FC2EE6" w:rsidRDefault="00FC2EE6" w:rsidP="00BA3B94">
            <w:r>
              <w:t>12 weken</w:t>
            </w:r>
          </w:p>
        </w:tc>
        <w:tc>
          <w:tcPr>
            <w:tcW w:w="0" w:type="auto"/>
          </w:tcPr>
          <w:p w14:paraId="753B58A8" w14:textId="77777777" w:rsidR="009E53B1" w:rsidRDefault="009E53B1" w:rsidP="009E53B1">
            <w:pPr>
              <w:cnfStyle w:val="000000000000" w:firstRow="0" w:lastRow="0" w:firstColumn="0" w:lastColumn="0" w:oddVBand="0" w:evenVBand="0" w:oddHBand="0" w:evenHBand="0" w:firstRowFirstColumn="0" w:firstRowLastColumn="0" w:lastRowFirstColumn="0" w:lastRowLastColumn="0"/>
            </w:pPr>
            <w:r>
              <w:t xml:space="preserve">7.93 </w:t>
            </w:r>
            <w:r w:rsidRPr="00414103">
              <w:t>±</w:t>
            </w:r>
            <w:r>
              <w:t xml:space="preserve"> 1.79</w:t>
            </w:r>
          </w:p>
          <w:p w14:paraId="00C5113B" w14:textId="77777777" w:rsidR="009E53B1" w:rsidRDefault="009E53B1" w:rsidP="009E53B1">
            <w:pPr>
              <w:cnfStyle w:val="000000000000" w:firstRow="0" w:lastRow="0" w:firstColumn="0" w:lastColumn="0" w:oddVBand="0" w:evenVBand="0" w:oddHBand="0" w:evenHBand="0" w:firstRowFirstColumn="0" w:firstRowLastColumn="0" w:lastRowFirstColumn="0" w:lastRowLastColumn="0"/>
            </w:pPr>
            <w:r>
              <w:t xml:space="preserve">4.13 </w:t>
            </w:r>
            <w:r w:rsidRPr="0005107D">
              <w:t>±</w:t>
            </w:r>
            <w:r>
              <w:t xml:space="preserve"> 2.09</w:t>
            </w:r>
          </w:p>
          <w:p w14:paraId="101F89AD" w14:textId="49E180D6" w:rsidR="00FC2EE6" w:rsidRDefault="009E53B1" w:rsidP="00950DEB">
            <w:pPr>
              <w:cnfStyle w:val="000000000000" w:firstRow="0" w:lastRow="0" w:firstColumn="0" w:lastColumn="0" w:oddVBand="0" w:evenVBand="0" w:oddHBand="0" w:evenHBand="0" w:firstRowFirstColumn="0" w:firstRowLastColumn="0" w:lastRowFirstColumn="0" w:lastRowLastColumn="0"/>
            </w:pPr>
            <w:r>
              <w:t xml:space="preserve">3.53 </w:t>
            </w:r>
            <w:r w:rsidRPr="00B2214E">
              <w:t>±</w:t>
            </w:r>
            <w:r>
              <w:t xml:space="preserve"> 2.35</w:t>
            </w:r>
          </w:p>
        </w:tc>
        <w:tc>
          <w:tcPr>
            <w:tcW w:w="0" w:type="auto"/>
          </w:tcPr>
          <w:p w14:paraId="486034D3" w14:textId="77777777" w:rsidR="002062CB" w:rsidRDefault="002062CB" w:rsidP="002062CB">
            <w:pPr>
              <w:cnfStyle w:val="000000000000" w:firstRow="0" w:lastRow="0" w:firstColumn="0" w:lastColumn="0" w:oddVBand="0" w:evenVBand="0" w:oddHBand="0" w:evenHBand="0" w:firstRowFirstColumn="0" w:firstRowLastColumn="0" w:lastRowFirstColumn="0" w:lastRowLastColumn="0"/>
            </w:pPr>
            <w:r>
              <w:t>-</w:t>
            </w:r>
          </w:p>
          <w:p w14:paraId="2DD758E5" w14:textId="77777777" w:rsidR="002062CB" w:rsidRDefault="002062CB" w:rsidP="002062CB">
            <w:pPr>
              <w:cnfStyle w:val="000000000000" w:firstRow="0" w:lastRow="0" w:firstColumn="0" w:lastColumn="0" w:oddVBand="0" w:evenVBand="0" w:oddHBand="0" w:evenHBand="0" w:firstRowFirstColumn="0" w:firstRowLastColumn="0" w:lastRowFirstColumn="0" w:lastRowLastColumn="0"/>
            </w:pPr>
            <w:r>
              <w:t>p&lt;0.01</w:t>
            </w:r>
          </w:p>
          <w:p w14:paraId="5A91B2B3" w14:textId="397A25A7" w:rsidR="00FC2EE6" w:rsidRPr="00544816" w:rsidRDefault="002062CB" w:rsidP="002062CB">
            <w:pPr>
              <w:cnfStyle w:val="000000000000" w:firstRow="0" w:lastRow="0" w:firstColumn="0" w:lastColumn="0" w:oddVBand="0" w:evenVBand="0" w:oddHBand="0" w:evenHBand="0" w:firstRowFirstColumn="0" w:firstRowLastColumn="0" w:lastRowFirstColumn="0" w:lastRowLastColumn="0"/>
            </w:pPr>
            <w:r>
              <w:t>p&lt;0.01</w:t>
            </w:r>
          </w:p>
        </w:tc>
        <w:tc>
          <w:tcPr>
            <w:tcW w:w="0" w:type="auto"/>
          </w:tcPr>
          <w:p w14:paraId="1194BF8C" w14:textId="77777777" w:rsidR="00315D35" w:rsidRDefault="00315D35" w:rsidP="00315D35">
            <w:pPr>
              <w:cnfStyle w:val="000000000000" w:firstRow="0" w:lastRow="0" w:firstColumn="0" w:lastColumn="0" w:oddVBand="0" w:evenVBand="0" w:oddHBand="0" w:evenHBand="0" w:firstRowFirstColumn="0" w:firstRowLastColumn="0" w:lastRowFirstColumn="0" w:lastRowLastColumn="0"/>
            </w:pPr>
            <w:r>
              <w:t xml:space="preserve">8.00 </w:t>
            </w:r>
            <w:r w:rsidRPr="00414103">
              <w:t>±</w:t>
            </w:r>
            <w:r>
              <w:t xml:space="preserve"> 0.92</w:t>
            </w:r>
          </w:p>
          <w:p w14:paraId="128516BC" w14:textId="77777777" w:rsidR="00315D35" w:rsidRDefault="00315D35" w:rsidP="00315D35">
            <w:pPr>
              <w:cnfStyle w:val="000000000000" w:firstRow="0" w:lastRow="0" w:firstColumn="0" w:lastColumn="0" w:oddVBand="0" w:evenVBand="0" w:oddHBand="0" w:evenHBand="0" w:firstRowFirstColumn="0" w:firstRowLastColumn="0" w:lastRowFirstColumn="0" w:lastRowLastColumn="0"/>
            </w:pPr>
            <w:r>
              <w:t xml:space="preserve">7.33 </w:t>
            </w:r>
            <w:r w:rsidRPr="0005107D">
              <w:t>±</w:t>
            </w:r>
            <w:r>
              <w:t xml:space="preserve"> 1.23</w:t>
            </w:r>
          </w:p>
          <w:p w14:paraId="71B15372" w14:textId="16C5D89B" w:rsidR="00FC2EE6" w:rsidRPr="00544816" w:rsidRDefault="00315D35" w:rsidP="00315D35">
            <w:pPr>
              <w:cnfStyle w:val="000000000000" w:firstRow="0" w:lastRow="0" w:firstColumn="0" w:lastColumn="0" w:oddVBand="0" w:evenVBand="0" w:oddHBand="0" w:evenHBand="0" w:firstRowFirstColumn="0" w:firstRowLastColumn="0" w:lastRowFirstColumn="0" w:lastRowLastColumn="0"/>
            </w:pPr>
            <w:r>
              <w:t xml:space="preserve">7.60 </w:t>
            </w:r>
            <w:r w:rsidRPr="00B2214E">
              <w:t>±</w:t>
            </w:r>
            <w:r>
              <w:t xml:space="preserve"> 0.98</w:t>
            </w:r>
          </w:p>
        </w:tc>
        <w:tc>
          <w:tcPr>
            <w:tcW w:w="0" w:type="auto"/>
          </w:tcPr>
          <w:p w14:paraId="22F32454" w14:textId="77777777" w:rsidR="00950DEB" w:rsidRDefault="00950DEB" w:rsidP="00950DEB">
            <w:pPr>
              <w:jc w:val="left"/>
              <w:cnfStyle w:val="000000000000" w:firstRow="0" w:lastRow="0" w:firstColumn="0" w:lastColumn="0" w:oddVBand="0" w:evenVBand="0" w:oddHBand="0" w:evenHBand="0" w:firstRowFirstColumn="0" w:firstRowLastColumn="0" w:lastRowFirstColumn="0" w:lastRowLastColumn="0"/>
            </w:pPr>
            <w:r>
              <w:t>-</w:t>
            </w:r>
          </w:p>
          <w:p w14:paraId="64C572BF" w14:textId="77777777" w:rsidR="00950DEB" w:rsidRDefault="00950DEB" w:rsidP="00950DEB">
            <w:pPr>
              <w:jc w:val="left"/>
              <w:cnfStyle w:val="000000000000" w:firstRow="0" w:lastRow="0" w:firstColumn="0" w:lastColumn="0" w:oddVBand="0" w:evenVBand="0" w:oddHBand="0" w:evenHBand="0" w:firstRowFirstColumn="0" w:firstRowLastColumn="0" w:lastRowFirstColumn="0" w:lastRowLastColumn="0"/>
            </w:pPr>
            <w:r>
              <w:t>p&lt;0.01</w:t>
            </w:r>
          </w:p>
          <w:p w14:paraId="53AEC664" w14:textId="05CFE720" w:rsidR="00FC2EE6" w:rsidRPr="00544816" w:rsidRDefault="00950DEB" w:rsidP="00950DEB">
            <w:pPr>
              <w:cnfStyle w:val="000000000000" w:firstRow="0" w:lastRow="0" w:firstColumn="0" w:lastColumn="0" w:oddVBand="0" w:evenVBand="0" w:oddHBand="0" w:evenHBand="0" w:firstRowFirstColumn="0" w:firstRowLastColumn="0" w:lastRowFirstColumn="0" w:lastRowLastColumn="0"/>
            </w:pPr>
            <w:r>
              <w:t>-</w:t>
            </w:r>
          </w:p>
        </w:tc>
      </w:tr>
    </w:tbl>
    <w:p w14:paraId="33C1FC70" w14:textId="7932DC0C" w:rsidR="00FC2EE6" w:rsidRDefault="00FC2EE6" w:rsidP="0000146D">
      <w:pPr>
        <w:rPr>
          <w:b/>
          <w:bCs/>
        </w:rPr>
      </w:pPr>
    </w:p>
    <w:tbl>
      <w:tblPr>
        <w:tblStyle w:val="Rastertabel4-Accent1"/>
        <w:tblW w:w="0" w:type="auto"/>
        <w:tblLook w:val="04A0" w:firstRow="1" w:lastRow="0" w:firstColumn="1" w:lastColumn="0" w:noHBand="0" w:noVBand="1"/>
      </w:tblPr>
      <w:tblGrid>
        <w:gridCol w:w="1195"/>
        <w:gridCol w:w="1316"/>
        <w:gridCol w:w="1158"/>
        <w:gridCol w:w="1316"/>
        <w:gridCol w:w="1158"/>
      </w:tblGrid>
      <w:tr w:rsidR="00950DEB" w14:paraId="2E0FE242" w14:textId="77777777" w:rsidTr="00BA3B9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77B5A5A1" w14:textId="55D99740" w:rsidR="00950DEB" w:rsidRPr="00AE4506" w:rsidRDefault="00556134" w:rsidP="00BA3B94">
            <w:r w:rsidRPr="00556134">
              <w:t>Gross Motor Function Classification System</w:t>
            </w:r>
          </w:p>
        </w:tc>
        <w:tc>
          <w:tcPr>
            <w:tcW w:w="0" w:type="auto"/>
          </w:tcPr>
          <w:p w14:paraId="0EA01344" w14:textId="77777777" w:rsidR="00950DEB" w:rsidRPr="00AE4506" w:rsidRDefault="00950DEB" w:rsidP="00BA3B94">
            <w:pPr>
              <w:cnfStyle w:val="100000000000" w:firstRow="1" w:lastRow="0" w:firstColumn="0" w:lastColumn="0" w:oddVBand="0" w:evenVBand="0" w:oddHBand="0" w:evenHBand="0" w:firstRowFirstColumn="0" w:firstRowLastColumn="0" w:lastRowFirstColumn="0" w:lastRowLastColumn="0"/>
            </w:pPr>
          </w:p>
        </w:tc>
      </w:tr>
      <w:tr w:rsidR="00950DEB" w14:paraId="4C506F4F" w14:textId="77777777" w:rsidTr="00BA3B9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3267CD8D" w14:textId="77777777" w:rsidR="00950DEB" w:rsidRDefault="00950DEB" w:rsidP="00BA3B94"/>
        </w:tc>
        <w:tc>
          <w:tcPr>
            <w:tcW w:w="0" w:type="auto"/>
          </w:tcPr>
          <w:p w14:paraId="53457050" w14:textId="77777777" w:rsidR="00950DEB" w:rsidRPr="00AE4506" w:rsidRDefault="00950DEB"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29F2A1F4" w14:textId="77777777" w:rsidR="00950DEB" w:rsidRPr="00AE4506" w:rsidRDefault="00950DEB"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5C3BCEE7" w14:textId="77777777" w:rsidR="00950DEB" w:rsidRPr="00AE4506" w:rsidRDefault="00950DEB"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0" w:type="auto"/>
          </w:tcPr>
          <w:p w14:paraId="7D7D55C5" w14:textId="77777777" w:rsidR="00950DEB" w:rsidRPr="00AE4506" w:rsidRDefault="00950DEB" w:rsidP="00BA3B94">
            <w:pPr>
              <w:cnfStyle w:val="000000100000" w:firstRow="0" w:lastRow="0" w:firstColumn="0" w:lastColumn="0" w:oddVBand="0" w:evenVBand="0" w:oddHBand="1" w:evenHBand="0" w:firstRowFirstColumn="0" w:firstRowLastColumn="0" w:lastRowFirstColumn="0" w:lastRowLastColumn="0"/>
            </w:pPr>
            <w:r>
              <w:t>P-waarde</w:t>
            </w:r>
          </w:p>
        </w:tc>
      </w:tr>
      <w:tr w:rsidR="00950DEB" w14:paraId="4FBDB390" w14:textId="77777777" w:rsidTr="00BA3B94">
        <w:trPr>
          <w:trHeight w:val="784"/>
        </w:trPr>
        <w:tc>
          <w:tcPr>
            <w:cnfStyle w:val="001000000000" w:firstRow="0" w:lastRow="0" w:firstColumn="1" w:lastColumn="0" w:oddVBand="0" w:evenVBand="0" w:oddHBand="0" w:evenHBand="0" w:firstRowFirstColumn="0" w:firstRowLastColumn="0" w:lastRowFirstColumn="0" w:lastRowLastColumn="0"/>
            <w:tcW w:w="0" w:type="auto"/>
          </w:tcPr>
          <w:p w14:paraId="44CB1692" w14:textId="77777777" w:rsidR="00950DEB" w:rsidRDefault="00950DEB" w:rsidP="00BA3B94">
            <w:r>
              <w:t>Baseline</w:t>
            </w:r>
          </w:p>
          <w:p w14:paraId="3E2DB5F5" w14:textId="4076B435" w:rsidR="00950DEB" w:rsidRDefault="00950DEB" w:rsidP="00BA3B94">
            <w:r>
              <w:t>4 we</w:t>
            </w:r>
            <w:r w:rsidR="00B00A6D">
              <w:t>ken</w:t>
            </w:r>
          </w:p>
          <w:p w14:paraId="7AAA4673" w14:textId="77777777" w:rsidR="00950DEB" w:rsidRDefault="00950DEB" w:rsidP="00BA3B94">
            <w:r>
              <w:t>12 weken</w:t>
            </w:r>
          </w:p>
        </w:tc>
        <w:tc>
          <w:tcPr>
            <w:tcW w:w="0" w:type="auto"/>
          </w:tcPr>
          <w:p w14:paraId="7FDD939C" w14:textId="77777777" w:rsidR="008504ED" w:rsidRDefault="008504ED" w:rsidP="008504ED">
            <w:pPr>
              <w:cnfStyle w:val="000000000000" w:firstRow="0" w:lastRow="0" w:firstColumn="0" w:lastColumn="0" w:oddVBand="0" w:evenVBand="0" w:oddHBand="0" w:evenHBand="0" w:firstRowFirstColumn="0" w:firstRowLastColumn="0" w:lastRowFirstColumn="0" w:lastRowLastColumn="0"/>
            </w:pPr>
            <w:r>
              <w:t>2.93 ± 0.79</w:t>
            </w:r>
          </w:p>
          <w:p w14:paraId="7274C33A" w14:textId="51AA72C0" w:rsidR="008504ED" w:rsidRDefault="008504ED" w:rsidP="008504ED">
            <w:pPr>
              <w:cnfStyle w:val="000000000000" w:firstRow="0" w:lastRow="0" w:firstColumn="0" w:lastColumn="0" w:oddVBand="0" w:evenVBand="0" w:oddHBand="0" w:evenHBand="0" w:firstRowFirstColumn="0" w:firstRowLastColumn="0" w:lastRowFirstColumn="0" w:lastRowLastColumn="0"/>
            </w:pPr>
            <w:r>
              <w:t>1.86 ± 0.74</w:t>
            </w:r>
          </w:p>
          <w:p w14:paraId="6B2FB5D0" w14:textId="50B52DCA" w:rsidR="00950DEB" w:rsidRDefault="008504ED" w:rsidP="008504ED">
            <w:pPr>
              <w:cnfStyle w:val="000000000000" w:firstRow="0" w:lastRow="0" w:firstColumn="0" w:lastColumn="0" w:oddVBand="0" w:evenVBand="0" w:oddHBand="0" w:evenHBand="0" w:firstRowFirstColumn="0" w:firstRowLastColumn="0" w:lastRowFirstColumn="0" w:lastRowLastColumn="0"/>
            </w:pPr>
            <w:r>
              <w:t>1.93 ± 0.79</w:t>
            </w:r>
          </w:p>
        </w:tc>
        <w:tc>
          <w:tcPr>
            <w:tcW w:w="0" w:type="auto"/>
          </w:tcPr>
          <w:p w14:paraId="205EDB9C" w14:textId="77777777" w:rsidR="00950DEB" w:rsidRDefault="00950DEB" w:rsidP="00BA3B94">
            <w:pPr>
              <w:cnfStyle w:val="000000000000" w:firstRow="0" w:lastRow="0" w:firstColumn="0" w:lastColumn="0" w:oddVBand="0" w:evenVBand="0" w:oddHBand="0" w:evenHBand="0" w:firstRowFirstColumn="0" w:firstRowLastColumn="0" w:lastRowFirstColumn="0" w:lastRowLastColumn="0"/>
            </w:pPr>
            <w:r>
              <w:t>-</w:t>
            </w:r>
          </w:p>
          <w:p w14:paraId="721BAAA3" w14:textId="77777777" w:rsidR="00950DEB" w:rsidRDefault="00950DEB" w:rsidP="00BA3B94">
            <w:pPr>
              <w:cnfStyle w:val="000000000000" w:firstRow="0" w:lastRow="0" w:firstColumn="0" w:lastColumn="0" w:oddVBand="0" w:evenVBand="0" w:oddHBand="0" w:evenHBand="0" w:firstRowFirstColumn="0" w:firstRowLastColumn="0" w:lastRowFirstColumn="0" w:lastRowLastColumn="0"/>
            </w:pPr>
            <w:r>
              <w:t>p&lt;0.01</w:t>
            </w:r>
          </w:p>
          <w:p w14:paraId="2A6E2D8C" w14:textId="77777777" w:rsidR="00950DEB" w:rsidRPr="00544816" w:rsidRDefault="00950DEB" w:rsidP="00BA3B94">
            <w:pPr>
              <w:cnfStyle w:val="000000000000" w:firstRow="0" w:lastRow="0" w:firstColumn="0" w:lastColumn="0" w:oddVBand="0" w:evenVBand="0" w:oddHBand="0" w:evenHBand="0" w:firstRowFirstColumn="0" w:firstRowLastColumn="0" w:lastRowFirstColumn="0" w:lastRowLastColumn="0"/>
            </w:pPr>
            <w:r>
              <w:t>p&lt;0.01</w:t>
            </w:r>
          </w:p>
        </w:tc>
        <w:tc>
          <w:tcPr>
            <w:tcW w:w="0" w:type="auto"/>
          </w:tcPr>
          <w:p w14:paraId="0DEAC6A1" w14:textId="77777777" w:rsidR="00C20004" w:rsidRDefault="00C20004" w:rsidP="00C20004">
            <w:pPr>
              <w:cnfStyle w:val="000000000000" w:firstRow="0" w:lastRow="0" w:firstColumn="0" w:lastColumn="0" w:oddVBand="0" w:evenVBand="0" w:oddHBand="0" w:evenHBand="0" w:firstRowFirstColumn="0" w:firstRowLastColumn="0" w:lastRowFirstColumn="0" w:lastRowLastColumn="0"/>
            </w:pPr>
            <w:r>
              <w:t>3.00 ± 0.84</w:t>
            </w:r>
          </w:p>
          <w:p w14:paraId="02D2C604" w14:textId="77777777" w:rsidR="00C20004" w:rsidRDefault="00C20004" w:rsidP="00C20004">
            <w:pPr>
              <w:cnfStyle w:val="000000000000" w:firstRow="0" w:lastRow="0" w:firstColumn="0" w:lastColumn="0" w:oddVBand="0" w:evenVBand="0" w:oddHBand="0" w:evenHBand="0" w:firstRowFirstColumn="0" w:firstRowLastColumn="0" w:lastRowFirstColumn="0" w:lastRowLastColumn="0"/>
            </w:pPr>
            <w:r>
              <w:t>2.66 ± 0.97</w:t>
            </w:r>
          </w:p>
          <w:p w14:paraId="62A9BF66" w14:textId="6B032B6B" w:rsidR="00950DEB" w:rsidRPr="00544816" w:rsidRDefault="00C20004" w:rsidP="00C20004">
            <w:pPr>
              <w:cnfStyle w:val="000000000000" w:firstRow="0" w:lastRow="0" w:firstColumn="0" w:lastColumn="0" w:oddVBand="0" w:evenVBand="0" w:oddHBand="0" w:evenHBand="0" w:firstRowFirstColumn="0" w:firstRowLastColumn="0" w:lastRowFirstColumn="0" w:lastRowLastColumn="0"/>
            </w:pPr>
            <w:r>
              <w:t>2.73 ± 0.96</w:t>
            </w:r>
          </w:p>
        </w:tc>
        <w:tc>
          <w:tcPr>
            <w:tcW w:w="0" w:type="auto"/>
          </w:tcPr>
          <w:p w14:paraId="2520AA3C" w14:textId="77777777" w:rsidR="00950DEB" w:rsidRDefault="00950DEB" w:rsidP="00BA3B94">
            <w:pPr>
              <w:jc w:val="left"/>
              <w:cnfStyle w:val="000000000000" w:firstRow="0" w:lastRow="0" w:firstColumn="0" w:lastColumn="0" w:oddVBand="0" w:evenVBand="0" w:oddHBand="0" w:evenHBand="0" w:firstRowFirstColumn="0" w:firstRowLastColumn="0" w:lastRowFirstColumn="0" w:lastRowLastColumn="0"/>
            </w:pPr>
            <w:r>
              <w:t>-</w:t>
            </w:r>
          </w:p>
          <w:p w14:paraId="712F9523" w14:textId="129313E6" w:rsidR="00950DEB" w:rsidRDefault="00C20004" w:rsidP="00BA3B94">
            <w:pPr>
              <w:jc w:val="left"/>
              <w:cnfStyle w:val="000000000000" w:firstRow="0" w:lastRow="0" w:firstColumn="0" w:lastColumn="0" w:oddVBand="0" w:evenVBand="0" w:oddHBand="0" w:evenHBand="0" w:firstRowFirstColumn="0" w:firstRowLastColumn="0" w:lastRowFirstColumn="0" w:lastRowLastColumn="0"/>
            </w:pPr>
            <w:r>
              <w:t>-</w:t>
            </w:r>
          </w:p>
          <w:p w14:paraId="49795BA5" w14:textId="77777777" w:rsidR="00950DEB" w:rsidRPr="00544816" w:rsidRDefault="00950DEB" w:rsidP="00BA3B94">
            <w:pPr>
              <w:cnfStyle w:val="000000000000" w:firstRow="0" w:lastRow="0" w:firstColumn="0" w:lastColumn="0" w:oddVBand="0" w:evenVBand="0" w:oddHBand="0" w:evenHBand="0" w:firstRowFirstColumn="0" w:firstRowLastColumn="0" w:lastRowFirstColumn="0" w:lastRowLastColumn="0"/>
            </w:pPr>
            <w:r>
              <w:t>-</w:t>
            </w:r>
          </w:p>
        </w:tc>
      </w:tr>
    </w:tbl>
    <w:p w14:paraId="2F30A1A3" w14:textId="77777777" w:rsidR="00950DEB" w:rsidRDefault="00950DEB" w:rsidP="0000146D">
      <w:pPr>
        <w:rPr>
          <w:b/>
          <w:bCs/>
        </w:rPr>
      </w:pPr>
    </w:p>
    <w:tbl>
      <w:tblPr>
        <w:tblStyle w:val="Rastertabel4-Accent1"/>
        <w:tblW w:w="0" w:type="auto"/>
        <w:tblLook w:val="04A0" w:firstRow="1" w:lastRow="0" w:firstColumn="1" w:lastColumn="0" w:noHBand="0" w:noVBand="1"/>
      </w:tblPr>
      <w:tblGrid>
        <w:gridCol w:w="1195"/>
        <w:gridCol w:w="1316"/>
        <w:gridCol w:w="1158"/>
        <w:gridCol w:w="1316"/>
        <w:gridCol w:w="1158"/>
      </w:tblGrid>
      <w:tr w:rsidR="00C20004" w14:paraId="10913C7D" w14:textId="77777777" w:rsidTr="00BA3B9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64699CC9" w14:textId="67CBA547" w:rsidR="00C20004" w:rsidRPr="00AE4506" w:rsidRDefault="00C96147" w:rsidP="00BA3B94">
            <w:r w:rsidRPr="00C96147">
              <w:t>Goal Attainment Scale</w:t>
            </w:r>
          </w:p>
        </w:tc>
        <w:tc>
          <w:tcPr>
            <w:tcW w:w="0" w:type="auto"/>
          </w:tcPr>
          <w:p w14:paraId="42B0B80A" w14:textId="77777777" w:rsidR="00C20004" w:rsidRPr="00AE4506" w:rsidRDefault="00C20004" w:rsidP="00BA3B94">
            <w:pPr>
              <w:cnfStyle w:val="100000000000" w:firstRow="1" w:lastRow="0" w:firstColumn="0" w:lastColumn="0" w:oddVBand="0" w:evenVBand="0" w:oddHBand="0" w:evenHBand="0" w:firstRowFirstColumn="0" w:firstRowLastColumn="0" w:lastRowFirstColumn="0" w:lastRowLastColumn="0"/>
            </w:pPr>
          </w:p>
        </w:tc>
      </w:tr>
      <w:tr w:rsidR="00C20004" w14:paraId="0F004383" w14:textId="77777777" w:rsidTr="00BA3B9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2ECA4D9F" w14:textId="77777777" w:rsidR="00C20004" w:rsidRDefault="00C20004" w:rsidP="00BA3B94"/>
        </w:tc>
        <w:tc>
          <w:tcPr>
            <w:tcW w:w="0" w:type="auto"/>
          </w:tcPr>
          <w:p w14:paraId="221087CF" w14:textId="77777777" w:rsidR="00C20004" w:rsidRPr="00AE4506" w:rsidRDefault="00C20004"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6F36C8C4" w14:textId="77777777" w:rsidR="00C20004" w:rsidRPr="00AE4506" w:rsidRDefault="00C20004"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23C10CBA" w14:textId="77777777" w:rsidR="00C20004" w:rsidRPr="00AE4506" w:rsidRDefault="00C20004"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0" w:type="auto"/>
          </w:tcPr>
          <w:p w14:paraId="4012096C" w14:textId="77777777" w:rsidR="00C20004" w:rsidRPr="00AE4506" w:rsidRDefault="00C20004" w:rsidP="00BA3B94">
            <w:pPr>
              <w:cnfStyle w:val="000000100000" w:firstRow="0" w:lastRow="0" w:firstColumn="0" w:lastColumn="0" w:oddVBand="0" w:evenVBand="0" w:oddHBand="1" w:evenHBand="0" w:firstRowFirstColumn="0" w:firstRowLastColumn="0" w:lastRowFirstColumn="0" w:lastRowLastColumn="0"/>
            </w:pPr>
            <w:r>
              <w:t>P-waarde</w:t>
            </w:r>
          </w:p>
        </w:tc>
      </w:tr>
      <w:tr w:rsidR="00C20004" w14:paraId="30DEF67E" w14:textId="77777777" w:rsidTr="00E52125">
        <w:trPr>
          <w:trHeight w:val="97"/>
        </w:trPr>
        <w:tc>
          <w:tcPr>
            <w:cnfStyle w:val="001000000000" w:firstRow="0" w:lastRow="0" w:firstColumn="1" w:lastColumn="0" w:oddVBand="0" w:evenVBand="0" w:oddHBand="0" w:evenHBand="0" w:firstRowFirstColumn="0" w:firstRowLastColumn="0" w:lastRowFirstColumn="0" w:lastRowLastColumn="0"/>
            <w:tcW w:w="0" w:type="auto"/>
          </w:tcPr>
          <w:p w14:paraId="4ACE6D61" w14:textId="77777777" w:rsidR="00C20004" w:rsidRDefault="00C20004" w:rsidP="00BA3B94">
            <w:r>
              <w:t>12 weken</w:t>
            </w:r>
          </w:p>
        </w:tc>
        <w:tc>
          <w:tcPr>
            <w:tcW w:w="0" w:type="auto"/>
          </w:tcPr>
          <w:p w14:paraId="4BBB4266" w14:textId="7BAD386E" w:rsidR="00C20004" w:rsidRDefault="006E3332" w:rsidP="00BA3B94">
            <w:pPr>
              <w:cnfStyle w:val="000000000000" w:firstRow="0" w:lastRow="0" w:firstColumn="0" w:lastColumn="0" w:oddVBand="0" w:evenVBand="0" w:oddHBand="0" w:evenHBand="0" w:firstRowFirstColumn="0" w:firstRowLastColumn="0" w:lastRowFirstColumn="0" w:lastRowLastColumn="0"/>
            </w:pPr>
            <w:r>
              <w:t>2.86 ± 0.91</w:t>
            </w:r>
          </w:p>
        </w:tc>
        <w:tc>
          <w:tcPr>
            <w:tcW w:w="0" w:type="auto"/>
          </w:tcPr>
          <w:p w14:paraId="0533D705" w14:textId="77777777" w:rsidR="00C20004" w:rsidRPr="00544816" w:rsidRDefault="00C20004" w:rsidP="00BA3B94">
            <w:pPr>
              <w:cnfStyle w:val="000000000000" w:firstRow="0" w:lastRow="0" w:firstColumn="0" w:lastColumn="0" w:oddVBand="0" w:evenVBand="0" w:oddHBand="0" w:evenHBand="0" w:firstRowFirstColumn="0" w:firstRowLastColumn="0" w:lastRowFirstColumn="0" w:lastRowLastColumn="0"/>
            </w:pPr>
            <w:r>
              <w:t>p&lt;0.01</w:t>
            </w:r>
          </w:p>
        </w:tc>
        <w:tc>
          <w:tcPr>
            <w:tcW w:w="0" w:type="auto"/>
          </w:tcPr>
          <w:p w14:paraId="50DBFE6C" w14:textId="532F0181" w:rsidR="00C20004" w:rsidRPr="00544816" w:rsidRDefault="00E52125" w:rsidP="00BA3B94">
            <w:pPr>
              <w:cnfStyle w:val="000000000000" w:firstRow="0" w:lastRow="0" w:firstColumn="0" w:lastColumn="0" w:oddVBand="0" w:evenVBand="0" w:oddHBand="0" w:evenHBand="0" w:firstRowFirstColumn="0" w:firstRowLastColumn="0" w:lastRowFirstColumn="0" w:lastRowLastColumn="0"/>
            </w:pPr>
            <w:r>
              <w:t>1.73 ± 0.59</w:t>
            </w:r>
          </w:p>
        </w:tc>
        <w:tc>
          <w:tcPr>
            <w:tcW w:w="0" w:type="auto"/>
          </w:tcPr>
          <w:p w14:paraId="7824A51B" w14:textId="45791A16" w:rsidR="00C20004" w:rsidRPr="00544816" w:rsidRDefault="00C20004" w:rsidP="00E52125">
            <w:pPr>
              <w:jc w:val="left"/>
              <w:cnfStyle w:val="000000000000" w:firstRow="0" w:lastRow="0" w:firstColumn="0" w:lastColumn="0" w:oddVBand="0" w:evenVBand="0" w:oddHBand="0" w:evenHBand="0" w:firstRowFirstColumn="0" w:firstRowLastColumn="0" w:lastRowFirstColumn="0" w:lastRowLastColumn="0"/>
            </w:pPr>
            <w:r>
              <w:t>-</w:t>
            </w:r>
          </w:p>
        </w:tc>
      </w:tr>
    </w:tbl>
    <w:p w14:paraId="12122FB0" w14:textId="1B7D70B5" w:rsidR="0044408F" w:rsidRDefault="0044408F" w:rsidP="0000146D">
      <w:pPr>
        <w:rPr>
          <w:b/>
          <w:bCs/>
        </w:rPr>
      </w:pPr>
    </w:p>
    <w:tbl>
      <w:tblPr>
        <w:tblStyle w:val="Rastertabel4-Accent1"/>
        <w:tblW w:w="0" w:type="auto"/>
        <w:tblLook w:val="04A0" w:firstRow="1" w:lastRow="0" w:firstColumn="1" w:lastColumn="0" w:noHBand="0" w:noVBand="1"/>
      </w:tblPr>
      <w:tblGrid>
        <w:gridCol w:w="1195"/>
        <w:gridCol w:w="1316"/>
        <w:gridCol w:w="1158"/>
        <w:gridCol w:w="1316"/>
        <w:gridCol w:w="1158"/>
      </w:tblGrid>
      <w:tr w:rsidR="00E52125" w14:paraId="0D98A718" w14:textId="77777777" w:rsidTr="00BA3B9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27A9AAF4" w14:textId="01607CA5" w:rsidR="00E52125" w:rsidRPr="00AE4506" w:rsidRDefault="00B15377" w:rsidP="00BA3B94">
            <w:r>
              <w:t>Tardieu Schaal V1</w:t>
            </w:r>
          </w:p>
        </w:tc>
        <w:tc>
          <w:tcPr>
            <w:tcW w:w="0" w:type="auto"/>
          </w:tcPr>
          <w:p w14:paraId="33102643" w14:textId="77777777" w:rsidR="00E52125" w:rsidRPr="00AE4506" w:rsidRDefault="00E52125" w:rsidP="00BA3B94">
            <w:pPr>
              <w:cnfStyle w:val="100000000000" w:firstRow="1" w:lastRow="0" w:firstColumn="0" w:lastColumn="0" w:oddVBand="0" w:evenVBand="0" w:oddHBand="0" w:evenHBand="0" w:firstRowFirstColumn="0" w:firstRowLastColumn="0" w:lastRowFirstColumn="0" w:lastRowLastColumn="0"/>
            </w:pPr>
          </w:p>
        </w:tc>
      </w:tr>
      <w:tr w:rsidR="00E52125" w14:paraId="2268C361" w14:textId="77777777" w:rsidTr="00BA3B9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344EF386" w14:textId="77777777" w:rsidR="00E52125" w:rsidRDefault="00E52125" w:rsidP="00BA3B94"/>
        </w:tc>
        <w:tc>
          <w:tcPr>
            <w:tcW w:w="0" w:type="auto"/>
          </w:tcPr>
          <w:p w14:paraId="53E1312C" w14:textId="77777777" w:rsidR="00E52125" w:rsidRPr="00AE4506" w:rsidRDefault="00E52125"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0128487E" w14:textId="77777777" w:rsidR="00E52125" w:rsidRPr="00AE4506" w:rsidRDefault="00E52125"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0171C5A5" w14:textId="77777777" w:rsidR="00E52125" w:rsidRPr="00AE4506" w:rsidRDefault="00E52125"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0" w:type="auto"/>
          </w:tcPr>
          <w:p w14:paraId="04B80371" w14:textId="77777777" w:rsidR="00E52125" w:rsidRPr="00AE4506" w:rsidRDefault="00E52125" w:rsidP="00BA3B94">
            <w:pPr>
              <w:cnfStyle w:val="000000100000" w:firstRow="0" w:lastRow="0" w:firstColumn="0" w:lastColumn="0" w:oddVBand="0" w:evenVBand="0" w:oddHBand="1" w:evenHBand="0" w:firstRowFirstColumn="0" w:firstRowLastColumn="0" w:lastRowFirstColumn="0" w:lastRowLastColumn="0"/>
            </w:pPr>
            <w:r>
              <w:t>P-waarde</w:t>
            </w:r>
          </w:p>
        </w:tc>
      </w:tr>
      <w:tr w:rsidR="00E52125" w14:paraId="17041584" w14:textId="77777777" w:rsidTr="00BA3B94">
        <w:trPr>
          <w:trHeight w:val="784"/>
        </w:trPr>
        <w:tc>
          <w:tcPr>
            <w:cnfStyle w:val="001000000000" w:firstRow="0" w:lastRow="0" w:firstColumn="1" w:lastColumn="0" w:oddVBand="0" w:evenVBand="0" w:oddHBand="0" w:evenHBand="0" w:firstRowFirstColumn="0" w:firstRowLastColumn="0" w:lastRowFirstColumn="0" w:lastRowLastColumn="0"/>
            <w:tcW w:w="0" w:type="auto"/>
          </w:tcPr>
          <w:p w14:paraId="281C29B7" w14:textId="77777777" w:rsidR="00E52125" w:rsidRDefault="00E52125" w:rsidP="00BA3B94">
            <w:r>
              <w:t>Baseline</w:t>
            </w:r>
          </w:p>
          <w:p w14:paraId="5B792B2B" w14:textId="4B404B4B" w:rsidR="00E52125" w:rsidRDefault="00E52125" w:rsidP="00BA3B94">
            <w:r>
              <w:t>4 w</w:t>
            </w:r>
            <w:r w:rsidR="00B00A6D">
              <w:t>eken</w:t>
            </w:r>
          </w:p>
          <w:p w14:paraId="5279FAB8" w14:textId="77777777" w:rsidR="00E52125" w:rsidRDefault="00E52125" w:rsidP="00BA3B94">
            <w:r>
              <w:t>12 weken</w:t>
            </w:r>
          </w:p>
        </w:tc>
        <w:tc>
          <w:tcPr>
            <w:tcW w:w="0" w:type="auto"/>
          </w:tcPr>
          <w:p w14:paraId="3B6BB80C" w14:textId="77777777" w:rsidR="00DE1E37" w:rsidRDefault="00DE1E37" w:rsidP="00DE1E37">
            <w:pPr>
              <w:cnfStyle w:val="000000000000" w:firstRow="0" w:lastRow="0" w:firstColumn="0" w:lastColumn="0" w:oddVBand="0" w:evenVBand="0" w:oddHBand="0" w:evenHBand="0" w:firstRowFirstColumn="0" w:firstRowLastColumn="0" w:lastRowFirstColumn="0" w:lastRowLastColumn="0"/>
            </w:pPr>
            <w:r>
              <w:t>0.07 ± 0.02</w:t>
            </w:r>
          </w:p>
          <w:p w14:paraId="2E806A7E" w14:textId="77777777" w:rsidR="00DE1E37" w:rsidRDefault="00DE1E37" w:rsidP="00DE1E37">
            <w:pPr>
              <w:cnfStyle w:val="000000000000" w:firstRow="0" w:lastRow="0" w:firstColumn="0" w:lastColumn="0" w:oddVBand="0" w:evenVBand="0" w:oddHBand="0" w:evenHBand="0" w:firstRowFirstColumn="0" w:firstRowLastColumn="0" w:lastRowFirstColumn="0" w:lastRowLastColumn="0"/>
            </w:pPr>
            <w:r>
              <w:t>0.06 ± 0.09</w:t>
            </w:r>
          </w:p>
          <w:p w14:paraId="44ACFBE8" w14:textId="0F823E37" w:rsidR="00E52125" w:rsidRDefault="00DE1E37" w:rsidP="00DE1E37">
            <w:pPr>
              <w:cnfStyle w:val="000000000000" w:firstRow="0" w:lastRow="0" w:firstColumn="0" w:lastColumn="0" w:oddVBand="0" w:evenVBand="0" w:oddHBand="0" w:evenHBand="0" w:firstRowFirstColumn="0" w:firstRowLastColumn="0" w:lastRowFirstColumn="0" w:lastRowLastColumn="0"/>
            </w:pPr>
            <w:r>
              <w:t>0.04 ± 0.03</w:t>
            </w:r>
          </w:p>
        </w:tc>
        <w:tc>
          <w:tcPr>
            <w:tcW w:w="0" w:type="auto"/>
          </w:tcPr>
          <w:p w14:paraId="3B48C21B" w14:textId="77777777" w:rsidR="00E52125" w:rsidRDefault="00E52125" w:rsidP="00BA3B94">
            <w:pPr>
              <w:cnfStyle w:val="000000000000" w:firstRow="0" w:lastRow="0" w:firstColumn="0" w:lastColumn="0" w:oddVBand="0" w:evenVBand="0" w:oddHBand="0" w:evenHBand="0" w:firstRowFirstColumn="0" w:firstRowLastColumn="0" w:lastRowFirstColumn="0" w:lastRowLastColumn="0"/>
            </w:pPr>
            <w:r>
              <w:t>-</w:t>
            </w:r>
          </w:p>
          <w:p w14:paraId="714B62F1" w14:textId="77777777" w:rsidR="00E52125" w:rsidRDefault="00E52125" w:rsidP="00BA3B94">
            <w:pPr>
              <w:cnfStyle w:val="000000000000" w:firstRow="0" w:lastRow="0" w:firstColumn="0" w:lastColumn="0" w:oddVBand="0" w:evenVBand="0" w:oddHBand="0" w:evenHBand="0" w:firstRowFirstColumn="0" w:firstRowLastColumn="0" w:lastRowFirstColumn="0" w:lastRowLastColumn="0"/>
            </w:pPr>
            <w:r>
              <w:t>p&lt;0.01</w:t>
            </w:r>
          </w:p>
          <w:p w14:paraId="741FAF49" w14:textId="77777777" w:rsidR="00E52125" w:rsidRPr="00544816" w:rsidRDefault="00E52125" w:rsidP="00BA3B94">
            <w:pPr>
              <w:cnfStyle w:val="000000000000" w:firstRow="0" w:lastRow="0" w:firstColumn="0" w:lastColumn="0" w:oddVBand="0" w:evenVBand="0" w:oddHBand="0" w:evenHBand="0" w:firstRowFirstColumn="0" w:firstRowLastColumn="0" w:lastRowFirstColumn="0" w:lastRowLastColumn="0"/>
            </w:pPr>
            <w:r>
              <w:t>p&lt;0.01</w:t>
            </w:r>
          </w:p>
        </w:tc>
        <w:tc>
          <w:tcPr>
            <w:tcW w:w="0" w:type="auto"/>
          </w:tcPr>
          <w:p w14:paraId="65285339" w14:textId="77777777" w:rsidR="00243A8D" w:rsidRDefault="00243A8D" w:rsidP="00243A8D">
            <w:pPr>
              <w:cnfStyle w:val="000000000000" w:firstRow="0" w:lastRow="0" w:firstColumn="0" w:lastColumn="0" w:oddVBand="0" w:evenVBand="0" w:oddHBand="0" w:evenHBand="0" w:firstRowFirstColumn="0" w:firstRowLastColumn="0" w:lastRowFirstColumn="0" w:lastRowLastColumn="0"/>
            </w:pPr>
            <w:r>
              <w:t>0.08 ± 0.05</w:t>
            </w:r>
          </w:p>
          <w:p w14:paraId="570D92E3" w14:textId="77777777" w:rsidR="00243A8D" w:rsidRDefault="00243A8D" w:rsidP="00243A8D">
            <w:pPr>
              <w:cnfStyle w:val="000000000000" w:firstRow="0" w:lastRow="0" w:firstColumn="0" w:lastColumn="0" w:oddVBand="0" w:evenVBand="0" w:oddHBand="0" w:evenHBand="0" w:firstRowFirstColumn="0" w:firstRowLastColumn="0" w:lastRowFirstColumn="0" w:lastRowLastColumn="0"/>
            </w:pPr>
            <w:r>
              <w:t>0.07 ± 0.03</w:t>
            </w:r>
          </w:p>
          <w:p w14:paraId="4A4DE72F" w14:textId="3EC8FEDC" w:rsidR="00E52125" w:rsidRPr="00544816" w:rsidRDefault="00243A8D" w:rsidP="00243A8D">
            <w:pPr>
              <w:cnfStyle w:val="000000000000" w:firstRow="0" w:lastRow="0" w:firstColumn="0" w:lastColumn="0" w:oddVBand="0" w:evenVBand="0" w:oddHBand="0" w:evenHBand="0" w:firstRowFirstColumn="0" w:firstRowLastColumn="0" w:lastRowFirstColumn="0" w:lastRowLastColumn="0"/>
            </w:pPr>
            <w:r>
              <w:t>0.07 ± 0.04</w:t>
            </w:r>
          </w:p>
        </w:tc>
        <w:tc>
          <w:tcPr>
            <w:tcW w:w="0" w:type="auto"/>
          </w:tcPr>
          <w:p w14:paraId="29AAD3BC" w14:textId="77777777" w:rsidR="00E52125" w:rsidRDefault="00E52125" w:rsidP="00BA3B94">
            <w:pPr>
              <w:jc w:val="left"/>
              <w:cnfStyle w:val="000000000000" w:firstRow="0" w:lastRow="0" w:firstColumn="0" w:lastColumn="0" w:oddVBand="0" w:evenVBand="0" w:oddHBand="0" w:evenHBand="0" w:firstRowFirstColumn="0" w:firstRowLastColumn="0" w:lastRowFirstColumn="0" w:lastRowLastColumn="0"/>
            </w:pPr>
            <w:r>
              <w:t>-</w:t>
            </w:r>
          </w:p>
          <w:p w14:paraId="1989AF16" w14:textId="77777777" w:rsidR="00E52125" w:rsidRDefault="00E52125" w:rsidP="00BA3B94">
            <w:pPr>
              <w:jc w:val="left"/>
              <w:cnfStyle w:val="000000000000" w:firstRow="0" w:lastRow="0" w:firstColumn="0" w:lastColumn="0" w:oddVBand="0" w:evenVBand="0" w:oddHBand="0" w:evenHBand="0" w:firstRowFirstColumn="0" w:firstRowLastColumn="0" w:lastRowFirstColumn="0" w:lastRowLastColumn="0"/>
            </w:pPr>
            <w:r>
              <w:t>-</w:t>
            </w:r>
          </w:p>
          <w:p w14:paraId="520EA606" w14:textId="77777777" w:rsidR="00E52125" w:rsidRPr="00544816" w:rsidRDefault="00E52125" w:rsidP="00BA3B94">
            <w:pPr>
              <w:cnfStyle w:val="000000000000" w:firstRow="0" w:lastRow="0" w:firstColumn="0" w:lastColumn="0" w:oddVBand="0" w:evenVBand="0" w:oddHBand="0" w:evenHBand="0" w:firstRowFirstColumn="0" w:firstRowLastColumn="0" w:lastRowFirstColumn="0" w:lastRowLastColumn="0"/>
            </w:pPr>
            <w:r>
              <w:t>-</w:t>
            </w:r>
          </w:p>
        </w:tc>
      </w:tr>
    </w:tbl>
    <w:p w14:paraId="3659A207" w14:textId="02C27354" w:rsidR="00E52125" w:rsidRDefault="00E52125" w:rsidP="0000146D">
      <w:pPr>
        <w:rPr>
          <w:b/>
          <w:bCs/>
        </w:rPr>
      </w:pPr>
    </w:p>
    <w:tbl>
      <w:tblPr>
        <w:tblStyle w:val="Rastertabel4-Accent1"/>
        <w:tblW w:w="0" w:type="auto"/>
        <w:tblLook w:val="04A0" w:firstRow="1" w:lastRow="0" w:firstColumn="1" w:lastColumn="0" w:noHBand="0" w:noVBand="1"/>
      </w:tblPr>
      <w:tblGrid>
        <w:gridCol w:w="1195"/>
        <w:gridCol w:w="1316"/>
        <w:gridCol w:w="1158"/>
        <w:gridCol w:w="1316"/>
        <w:gridCol w:w="1158"/>
      </w:tblGrid>
      <w:tr w:rsidR="00B15377" w14:paraId="09FE9392" w14:textId="77777777" w:rsidTr="00BA3B9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399DDF87" w14:textId="39319FAD" w:rsidR="00B15377" w:rsidRPr="00AE4506" w:rsidRDefault="00B15377" w:rsidP="00BA3B94">
            <w:r>
              <w:t>Tardieu Schaal V3</w:t>
            </w:r>
          </w:p>
        </w:tc>
        <w:tc>
          <w:tcPr>
            <w:tcW w:w="0" w:type="auto"/>
          </w:tcPr>
          <w:p w14:paraId="789512C9" w14:textId="77777777" w:rsidR="00B15377" w:rsidRPr="00AE4506" w:rsidRDefault="00B15377" w:rsidP="00BA3B94">
            <w:pPr>
              <w:cnfStyle w:val="100000000000" w:firstRow="1" w:lastRow="0" w:firstColumn="0" w:lastColumn="0" w:oddVBand="0" w:evenVBand="0" w:oddHBand="0" w:evenHBand="0" w:firstRowFirstColumn="0" w:firstRowLastColumn="0" w:lastRowFirstColumn="0" w:lastRowLastColumn="0"/>
            </w:pPr>
          </w:p>
        </w:tc>
      </w:tr>
      <w:tr w:rsidR="00B15377" w14:paraId="042C77FE" w14:textId="77777777" w:rsidTr="00BA3B9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067006E8" w14:textId="77777777" w:rsidR="00B15377" w:rsidRDefault="00B15377" w:rsidP="00BA3B94"/>
        </w:tc>
        <w:tc>
          <w:tcPr>
            <w:tcW w:w="0" w:type="auto"/>
          </w:tcPr>
          <w:p w14:paraId="12C5B4F8" w14:textId="77777777" w:rsidR="00B15377" w:rsidRPr="00AE4506" w:rsidRDefault="00B15377"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45BC5AE5" w14:textId="77777777" w:rsidR="00B15377" w:rsidRPr="00AE4506" w:rsidRDefault="00B15377"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65F7E3FF" w14:textId="77777777" w:rsidR="00B15377" w:rsidRPr="00AE4506" w:rsidRDefault="00B15377"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0" w:type="auto"/>
          </w:tcPr>
          <w:p w14:paraId="71F2A18C" w14:textId="77777777" w:rsidR="00B15377" w:rsidRPr="00AE4506" w:rsidRDefault="00B15377" w:rsidP="00BA3B94">
            <w:pPr>
              <w:cnfStyle w:val="000000100000" w:firstRow="0" w:lastRow="0" w:firstColumn="0" w:lastColumn="0" w:oddVBand="0" w:evenVBand="0" w:oddHBand="1" w:evenHBand="0" w:firstRowFirstColumn="0" w:firstRowLastColumn="0" w:lastRowFirstColumn="0" w:lastRowLastColumn="0"/>
            </w:pPr>
            <w:r>
              <w:t>P-waarde</w:t>
            </w:r>
          </w:p>
        </w:tc>
      </w:tr>
      <w:tr w:rsidR="00B15377" w14:paraId="3A1634B6" w14:textId="77777777" w:rsidTr="00BA3B94">
        <w:trPr>
          <w:trHeight w:val="784"/>
        </w:trPr>
        <w:tc>
          <w:tcPr>
            <w:cnfStyle w:val="001000000000" w:firstRow="0" w:lastRow="0" w:firstColumn="1" w:lastColumn="0" w:oddVBand="0" w:evenVBand="0" w:oddHBand="0" w:evenHBand="0" w:firstRowFirstColumn="0" w:firstRowLastColumn="0" w:lastRowFirstColumn="0" w:lastRowLastColumn="0"/>
            <w:tcW w:w="0" w:type="auto"/>
          </w:tcPr>
          <w:p w14:paraId="3903EFC4" w14:textId="77777777" w:rsidR="00B15377" w:rsidRDefault="00B15377" w:rsidP="00BA3B94">
            <w:r>
              <w:t>Baseline</w:t>
            </w:r>
          </w:p>
          <w:p w14:paraId="6711F749" w14:textId="427C0630" w:rsidR="00B15377" w:rsidRDefault="00B15377" w:rsidP="00BA3B94">
            <w:r>
              <w:t>4 we</w:t>
            </w:r>
            <w:r w:rsidR="00B00A6D">
              <w:t>ken</w:t>
            </w:r>
          </w:p>
          <w:p w14:paraId="3748977E" w14:textId="77777777" w:rsidR="00B15377" w:rsidRDefault="00B15377" w:rsidP="00BA3B94">
            <w:r>
              <w:t>12 weken</w:t>
            </w:r>
          </w:p>
        </w:tc>
        <w:tc>
          <w:tcPr>
            <w:tcW w:w="0" w:type="auto"/>
          </w:tcPr>
          <w:p w14:paraId="769139EC" w14:textId="77777777" w:rsidR="00D63E84" w:rsidRDefault="00D63E84" w:rsidP="00D63E84">
            <w:pPr>
              <w:cnfStyle w:val="000000000000" w:firstRow="0" w:lastRow="0" w:firstColumn="0" w:lastColumn="0" w:oddVBand="0" w:evenVBand="0" w:oddHBand="0" w:evenHBand="0" w:firstRowFirstColumn="0" w:firstRowLastColumn="0" w:lastRowFirstColumn="0" w:lastRowLastColumn="0"/>
            </w:pPr>
            <w:r>
              <w:t>0.13 ± 0.06</w:t>
            </w:r>
          </w:p>
          <w:p w14:paraId="3C68108A" w14:textId="77777777" w:rsidR="00D63E84" w:rsidRDefault="00D63E84" w:rsidP="00D63E84">
            <w:pPr>
              <w:cnfStyle w:val="000000000000" w:firstRow="0" w:lastRow="0" w:firstColumn="0" w:lastColumn="0" w:oddVBand="0" w:evenVBand="0" w:oddHBand="0" w:evenHBand="0" w:firstRowFirstColumn="0" w:firstRowLastColumn="0" w:lastRowFirstColumn="0" w:lastRowLastColumn="0"/>
            </w:pPr>
            <w:r>
              <w:t>0.05 ± 0.02</w:t>
            </w:r>
          </w:p>
          <w:p w14:paraId="6BBF878A" w14:textId="7F4F5712" w:rsidR="00B15377" w:rsidRDefault="00D63E84" w:rsidP="00D63E84">
            <w:pPr>
              <w:cnfStyle w:val="000000000000" w:firstRow="0" w:lastRow="0" w:firstColumn="0" w:lastColumn="0" w:oddVBand="0" w:evenVBand="0" w:oddHBand="0" w:evenHBand="0" w:firstRowFirstColumn="0" w:firstRowLastColumn="0" w:lastRowFirstColumn="0" w:lastRowLastColumn="0"/>
            </w:pPr>
            <w:r>
              <w:t>0.04 ± 0.02</w:t>
            </w:r>
          </w:p>
        </w:tc>
        <w:tc>
          <w:tcPr>
            <w:tcW w:w="0" w:type="auto"/>
          </w:tcPr>
          <w:p w14:paraId="2DBFA9FA" w14:textId="77777777" w:rsidR="00B15377" w:rsidRDefault="00B15377" w:rsidP="00BA3B94">
            <w:pPr>
              <w:cnfStyle w:val="000000000000" w:firstRow="0" w:lastRow="0" w:firstColumn="0" w:lastColumn="0" w:oddVBand="0" w:evenVBand="0" w:oddHBand="0" w:evenHBand="0" w:firstRowFirstColumn="0" w:firstRowLastColumn="0" w:lastRowFirstColumn="0" w:lastRowLastColumn="0"/>
            </w:pPr>
            <w:r>
              <w:t>-</w:t>
            </w:r>
          </w:p>
          <w:p w14:paraId="2CE8A494" w14:textId="77777777" w:rsidR="00B15377" w:rsidRDefault="00B15377" w:rsidP="00BA3B94">
            <w:pPr>
              <w:cnfStyle w:val="000000000000" w:firstRow="0" w:lastRow="0" w:firstColumn="0" w:lastColumn="0" w:oddVBand="0" w:evenVBand="0" w:oddHBand="0" w:evenHBand="0" w:firstRowFirstColumn="0" w:firstRowLastColumn="0" w:lastRowFirstColumn="0" w:lastRowLastColumn="0"/>
            </w:pPr>
            <w:r>
              <w:t>p&lt;0.01</w:t>
            </w:r>
          </w:p>
          <w:p w14:paraId="73FE838D" w14:textId="77777777" w:rsidR="00B15377" w:rsidRPr="00544816" w:rsidRDefault="00B15377" w:rsidP="00BA3B94">
            <w:pPr>
              <w:cnfStyle w:val="000000000000" w:firstRow="0" w:lastRow="0" w:firstColumn="0" w:lastColumn="0" w:oddVBand="0" w:evenVBand="0" w:oddHBand="0" w:evenHBand="0" w:firstRowFirstColumn="0" w:firstRowLastColumn="0" w:lastRowFirstColumn="0" w:lastRowLastColumn="0"/>
            </w:pPr>
            <w:r>
              <w:t>p&lt;0.01</w:t>
            </w:r>
          </w:p>
        </w:tc>
        <w:tc>
          <w:tcPr>
            <w:tcW w:w="0" w:type="auto"/>
          </w:tcPr>
          <w:p w14:paraId="61D910AF" w14:textId="77777777" w:rsidR="005A7B34" w:rsidRDefault="005A7B34" w:rsidP="005A7B34">
            <w:pPr>
              <w:cnfStyle w:val="000000000000" w:firstRow="0" w:lastRow="0" w:firstColumn="0" w:lastColumn="0" w:oddVBand="0" w:evenVBand="0" w:oddHBand="0" w:evenHBand="0" w:firstRowFirstColumn="0" w:firstRowLastColumn="0" w:lastRowFirstColumn="0" w:lastRowLastColumn="0"/>
            </w:pPr>
            <w:r>
              <w:t>0.16 ± 0.08</w:t>
            </w:r>
          </w:p>
          <w:p w14:paraId="5F6202A8" w14:textId="77777777" w:rsidR="005A7B34" w:rsidRDefault="005A7B34" w:rsidP="005A7B34">
            <w:pPr>
              <w:cnfStyle w:val="000000000000" w:firstRow="0" w:lastRow="0" w:firstColumn="0" w:lastColumn="0" w:oddVBand="0" w:evenVBand="0" w:oddHBand="0" w:evenHBand="0" w:firstRowFirstColumn="0" w:firstRowLastColumn="0" w:lastRowFirstColumn="0" w:lastRowLastColumn="0"/>
            </w:pPr>
            <w:r>
              <w:t>0.56 ± 1.68</w:t>
            </w:r>
          </w:p>
          <w:p w14:paraId="65CAAC68" w14:textId="4E0CD540" w:rsidR="00B15377" w:rsidRPr="00544816" w:rsidRDefault="005A7B34" w:rsidP="005A7B34">
            <w:pPr>
              <w:cnfStyle w:val="000000000000" w:firstRow="0" w:lastRow="0" w:firstColumn="0" w:lastColumn="0" w:oddVBand="0" w:evenVBand="0" w:oddHBand="0" w:evenHBand="0" w:firstRowFirstColumn="0" w:firstRowLastColumn="0" w:lastRowFirstColumn="0" w:lastRowLastColumn="0"/>
            </w:pPr>
            <w:r>
              <w:t>0.23 ± 0.31</w:t>
            </w:r>
          </w:p>
        </w:tc>
        <w:tc>
          <w:tcPr>
            <w:tcW w:w="0" w:type="auto"/>
          </w:tcPr>
          <w:p w14:paraId="2B4511AF" w14:textId="77777777" w:rsidR="00B15377" w:rsidRDefault="00B15377" w:rsidP="00BA3B94">
            <w:pPr>
              <w:jc w:val="left"/>
              <w:cnfStyle w:val="000000000000" w:firstRow="0" w:lastRow="0" w:firstColumn="0" w:lastColumn="0" w:oddVBand="0" w:evenVBand="0" w:oddHBand="0" w:evenHBand="0" w:firstRowFirstColumn="0" w:firstRowLastColumn="0" w:lastRowFirstColumn="0" w:lastRowLastColumn="0"/>
            </w:pPr>
            <w:r>
              <w:t>-</w:t>
            </w:r>
          </w:p>
          <w:p w14:paraId="13C442BD" w14:textId="77777777" w:rsidR="00B15377" w:rsidRDefault="00B15377" w:rsidP="00BA3B94">
            <w:pPr>
              <w:jc w:val="left"/>
              <w:cnfStyle w:val="000000000000" w:firstRow="0" w:lastRow="0" w:firstColumn="0" w:lastColumn="0" w:oddVBand="0" w:evenVBand="0" w:oddHBand="0" w:evenHBand="0" w:firstRowFirstColumn="0" w:firstRowLastColumn="0" w:lastRowFirstColumn="0" w:lastRowLastColumn="0"/>
            </w:pPr>
            <w:r>
              <w:t>-</w:t>
            </w:r>
          </w:p>
          <w:p w14:paraId="6B41102B" w14:textId="77777777" w:rsidR="00B15377" w:rsidRPr="00544816" w:rsidRDefault="00B15377" w:rsidP="00BA3B94">
            <w:pPr>
              <w:cnfStyle w:val="000000000000" w:firstRow="0" w:lastRow="0" w:firstColumn="0" w:lastColumn="0" w:oddVBand="0" w:evenVBand="0" w:oddHBand="0" w:evenHBand="0" w:firstRowFirstColumn="0" w:firstRowLastColumn="0" w:lastRowFirstColumn="0" w:lastRowLastColumn="0"/>
            </w:pPr>
            <w:r>
              <w:t>-</w:t>
            </w:r>
          </w:p>
        </w:tc>
      </w:tr>
    </w:tbl>
    <w:p w14:paraId="78CF091F" w14:textId="5C3E4B3F" w:rsidR="00B15377" w:rsidRDefault="00B15377" w:rsidP="0000146D">
      <w:pPr>
        <w:rPr>
          <w:b/>
          <w:bCs/>
        </w:rPr>
      </w:pPr>
    </w:p>
    <w:tbl>
      <w:tblPr>
        <w:tblStyle w:val="Rastertabel4-Accent1"/>
        <w:tblW w:w="0" w:type="auto"/>
        <w:tblLook w:val="04A0" w:firstRow="1" w:lastRow="0" w:firstColumn="1" w:lastColumn="0" w:noHBand="0" w:noVBand="1"/>
      </w:tblPr>
      <w:tblGrid>
        <w:gridCol w:w="1195"/>
        <w:gridCol w:w="1316"/>
        <w:gridCol w:w="1158"/>
        <w:gridCol w:w="1316"/>
        <w:gridCol w:w="1158"/>
      </w:tblGrid>
      <w:tr w:rsidR="005A7B34" w14:paraId="0F05C797" w14:textId="77777777" w:rsidTr="00BA3B9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21266F01" w14:textId="77777777" w:rsidR="005A7B34" w:rsidRPr="00AE4506" w:rsidRDefault="005A7B34" w:rsidP="00BA3B94">
            <w:r>
              <w:t>Tardieu Schaal V3</w:t>
            </w:r>
          </w:p>
        </w:tc>
        <w:tc>
          <w:tcPr>
            <w:tcW w:w="0" w:type="auto"/>
          </w:tcPr>
          <w:p w14:paraId="5A7D2BCA" w14:textId="77777777" w:rsidR="005A7B34" w:rsidRPr="00AE4506" w:rsidRDefault="005A7B34" w:rsidP="00BA3B94">
            <w:pPr>
              <w:cnfStyle w:val="100000000000" w:firstRow="1" w:lastRow="0" w:firstColumn="0" w:lastColumn="0" w:oddVBand="0" w:evenVBand="0" w:oddHBand="0" w:evenHBand="0" w:firstRowFirstColumn="0" w:firstRowLastColumn="0" w:lastRowFirstColumn="0" w:lastRowLastColumn="0"/>
            </w:pPr>
          </w:p>
        </w:tc>
      </w:tr>
      <w:tr w:rsidR="005A7B34" w14:paraId="2D485F87" w14:textId="77777777" w:rsidTr="00BA3B9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6BC6B236" w14:textId="77777777" w:rsidR="005A7B34" w:rsidRDefault="005A7B34" w:rsidP="00BA3B94"/>
        </w:tc>
        <w:tc>
          <w:tcPr>
            <w:tcW w:w="0" w:type="auto"/>
          </w:tcPr>
          <w:p w14:paraId="40AFB0F6" w14:textId="77777777" w:rsidR="005A7B34" w:rsidRPr="00AE4506" w:rsidRDefault="005A7B34"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2F24A436" w14:textId="77777777" w:rsidR="005A7B34" w:rsidRPr="00AE4506" w:rsidRDefault="005A7B34"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2BBC731A" w14:textId="77777777" w:rsidR="005A7B34" w:rsidRPr="00AE4506" w:rsidRDefault="005A7B34"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0" w:type="auto"/>
          </w:tcPr>
          <w:p w14:paraId="77986ADC" w14:textId="77777777" w:rsidR="005A7B34" w:rsidRPr="00AE4506" w:rsidRDefault="005A7B34" w:rsidP="00BA3B94">
            <w:pPr>
              <w:cnfStyle w:val="000000100000" w:firstRow="0" w:lastRow="0" w:firstColumn="0" w:lastColumn="0" w:oddVBand="0" w:evenVBand="0" w:oddHBand="1" w:evenHBand="0" w:firstRowFirstColumn="0" w:firstRowLastColumn="0" w:lastRowFirstColumn="0" w:lastRowLastColumn="0"/>
            </w:pPr>
            <w:r>
              <w:t>P-waarde</w:t>
            </w:r>
          </w:p>
        </w:tc>
      </w:tr>
      <w:tr w:rsidR="005A7B34" w14:paraId="2370C6C5" w14:textId="77777777" w:rsidTr="00BA3B94">
        <w:trPr>
          <w:trHeight w:val="784"/>
        </w:trPr>
        <w:tc>
          <w:tcPr>
            <w:cnfStyle w:val="001000000000" w:firstRow="0" w:lastRow="0" w:firstColumn="1" w:lastColumn="0" w:oddVBand="0" w:evenVBand="0" w:oddHBand="0" w:evenHBand="0" w:firstRowFirstColumn="0" w:firstRowLastColumn="0" w:lastRowFirstColumn="0" w:lastRowLastColumn="0"/>
            <w:tcW w:w="0" w:type="auto"/>
          </w:tcPr>
          <w:p w14:paraId="4C857D35" w14:textId="77777777" w:rsidR="005A7B34" w:rsidRDefault="005A7B34" w:rsidP="00BA3B94">
            <w:r>
              <w:t>Baseline</w:t>
            </w:r>
          </w:p>
          <w:p w14:paraId="382138D0" w14:textId="73D81E65" w:rsidR="005A7B34" w:rsidRDefault="005A7B34" w:rsidP="00BA3B94">
            <w:r>
              <w:t>4 we</w:t>
            </w:r>
            <w:r w:rsidR="00B00A6D">
              <w:t>ken</w:t>
            </w:r>
          </w:p>
          <w:p w14:paraId="6D8D663E" w14:textId="77777777" w:rsidR="005A7B34" w:rsidRDefault="005A7B34" w:rsidP="00BA3B94">
            <w:r>
              <w:t>12 weken</w:t>
            </w:r>
          </w:p>
        </w:tc>
        <w:tc>
          <w:tcPr>
            <w:tcW w:w="0" w:type="auto"/>
          </w:tcPr>
          <w:p w14:paraId="459370D3" w14:textId="77777777" w:rsidR="00C22214" w:rsidRDefault="00C22214" w:rsidP="00C22214">
            <w:pPr>
              <w:cnfStyle w:val="000000000000" w:firstRow="0" w:lastRow="0" w:firstColumn="0" w:lastColumn="0" w:oddVBand="0" w:evenVBand="0" w:oddHBand="0" w:evenHBand="0" w:firstRowFirstColumn="0" w:firstRowLastColumn="0" w:lastRowFirstColumn="0" w:lastRowLastColumn="0"/>
            </w:pPr>
            <w:r>
              <w:t>1.80 ± 1.32</w:t>
            </w:r>
          </w:p>
          <w:p w14:paraId="445C323B" w14:textId="77777777" w:rsidR="00C22214" w:rsidRDefault="00C22214" w:rsidP="00C22214">
            <w:pPr>
              <w:cnfStyle w:val="000000000000" w:firstRow="0" w:lastRow="0" w:firstColumn="0" w:lastColumn="0" w:oddVBand="0" w:evenVBand="0" w:oddHBand="0" w:evenHBand="0" w:firstRowFirstColumn="0" w:firstRowLastColumn="0" w:lastRowFirstColumn="0" w:lastRowLastColumn="0"/>
            </w:pPr>
            <w:r>
              <w:t>1.60 ± 0.98</w:t>
            </w:r>
          </w:p>
          <w:p w14:paraId="3FFA7E8A" w14:textId="1FFFEAA3" w:rsidR="005A7B34" w:rsidRDefault="00C22214" w:rsidP="00C22214">
            <w:pPr>
              <w:cnfStyle w:val="000000000000" w:firstRow="0" w:lastRow="0" w:firstColumn="0" w:lastColumn="0" w:oddVBand="0" w:evenVBand="0" w:oddHBand="0" w:evenHBand="0" w:firstRowFirstColumn="0" w:firstRowLastColumn="0" w:lastRowFirstColumn="0" w:lastRowLastColumn="0"/>
            </w:pPr>
            <w:r>
              <w:t>3.13 ± 0.99</w:t>
            </w:r>
          </w:p>
        </w:tc>
        <w:tc>
          <w:tcPr>
            <w:tcW w:w="0" w:type="auto"/>
          </w:tcPr>
          <w:p w14:paraId="07D54655" w14:textId="77777777" w:rsidR="005A7B34" w:rsidRDefault="005A7B34" w:rsidP="00BA3B94">
            <w:pPr>
              <w:cnfStyle w:val="000000000000" w:firstRow="0" w:lastRow="0" w:firstColumn="0" w:lastColumn="0" w:oddVBand="0" w:evenVBand="0" w:oddHBand="0" w:evenHBand="0" w:firstRowFirstColumn="0" w:firstRowLastColumn="0" w:lastRowFirstColumn="0" w:lastRowLastColumn="0"/>
            </w:pPr>
            <w:r>
              <w:t>-</w:t>
            </w:r>
          </w:p>
          <w:p w14:paraId="1A6098C5" w14:textId="77777777" w:rsidR="005A7B34" w:rsidRDefault="00C22214" w:rsidP="00BA3B94">
            <w:pPr>
              <w:cnfStyle w:val="000000000000" w:firstRow="0" w:lastRow="0" w:firstColumn="0" w:lastColumn="0" w:oddVBand="0" w:evenVBand="0" w:oddHBand="0" w:evenHBand="0" w:firstRowFirstColumn="0" w:firstRowLastColumn="0" w:lastRowFirstColumn="0" w:lastRowLastColumn="0"/>
            </w:pPr>
            <w:r>
              <w:t>-</w:t>
            </w:r>
          </w:p>
          <w:p w14:paraId="10986989" w14:textId="06D17937" w:rsidR="00C22214" w:rsidRPr="00544816" w:rsidRDefault="00C22214" w:rsidP="00BA3B9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7EDA9E9" w14:textId="77777777" w:rsidR="00295C81" w:rsidRDefault="00295C81" w:rsidP="00295C81">
            <w:pPr>
              <w:cnfStyle w:val="000000000000" w:firstRow="0" w:lastRow="0" w:firstColumn="0" w:lastColumn="0" w:oddVBand="0" w:evenVBand="0" w:oddHBand="0" w:evenHBand="0" w:firstRowFirstColumn="0" w:firstRowLastColumn="0" w:lastRowFirstColumn="0" w:lastRowLastColumn="0"/>
            </w:pPr>
            <w:r>
              <w:t>1.93 ± 1.22</w:t>
            </w:r>
          </w:p>
          <w:p w14:paraId="439C0D9C" w14:textId="77777777" w:rsidR="00295C81" w:rsidRDefault="00295C81" w:rsidP="00295C81">
            <w:pPr>
              <w:cnfStyle w:val="000000000000" w:firstRow="0" w:lastRow="0" w:firstColumn="0" w:lastColumn="0" w:oddVBand="0" w:evenVBand="0" w:oddHBand="0" w:evenHBand="0" w:firstRowFirstColumn="0" w:firstRowLastColumn="0" w:lastRowFirstColumn="0" w:lastRowLastColumn="0"/>
            </w:pPr>
            <w:r>
              <w:t>2.06 ± 1.22</w:t>
            </w:r>
          </w:p>
          <w:p w14:paraId="22975812" w14:textId="54C2FBD4" w:rsidR="005A7B34" w:rsidRPr="00544816" w:rsidRDefault="00295C81" w:rsidP="00295C81">
            <w:pPr>
              <w:cnfStyle w:val="000000000000" w:firstRow="0" w:lastRow="0" w:firstColumn="0" w:lastColumn="0" w:oddVBand="0" w:evenVBand="0" w:oddHBand="0" w:evenHBand="0" w:firstRowFirstColumn="0" w:firstRowLastColumn="0" w:lastRowFirstColumn="0" w:lastRowLastColumn="0"/>
            </w:pPr>
            <w:r>
              <w:t>2.13 ± 1.18</w:t>
            </w:r>
          </w:p>
        </w:tc>
        <w:tc>
          <w:tcPr>
            <w:tcW w:w="0" w:type="auto"/>
          </w:tcPr>
          <w:p w14:paraId="231A65CF" w14:textId="77777777" w:rsidR="005A7B34" w:rsidRDefault="005A7B34" w:rsidP="00BA3B94">
            <w:pPr>
              <w:jc w:val="left"/>
              <w:cnfStyle w:val="000000000000" w:firstRow="0" w:lastRow="0" w:firstColumn="0" w:lastColumn="0" w:oddVBand="0" w:evenVBand="0" w:oddHBand="0" w:evenHBand="0" w:firstRowFirstColumn="0" w:firstRowLastColumn="0" w:lastRowFirstColumn="0" w:lastRowLastColumn="0"/>
            </w:pPr>
            <w:r>
              <w:t>-</w:t>
            </w:r>
          </w:p>
          <w:p w14:paraId="46C083AD" w14:textId="77777777" w:rsidR="005A7B34" w:rsidRDefault="005A7B34" w:rsidP="00BA3B94">
            <w:pPr>
              <w:jc w:val="left"/>
              <w:cnfStyle w:val="000000000000" w:firstRow="0" w:lastRow="0" w:firstColumn="0" w:lastColumn="0" w:oddVBand="0" w:evenVBand="0" w:oddHBand="0" w:evenHBand="0" w:firstRowFirstColumn="0" w:firstRowLastColumn="0" w:lastRowFirstColumn="0" w:lastRowLastColumn="0"/>
            </w:pPr>
            <w:r>
              <w:t>-</w:t>
            </w:r>
          </w:p>
          <w:p w14:paraId="628856A4" w14:textId="77777777" w:rsidR="005A7B34" w:rsidRPr="00544816" w:rsidRDefault="005A7B34" w:rsidP="00BA3B94">
            <w:pPr>
              <w:cnfStyle w:val="000000000000" w:firstRow="0" w:lastRow="0" w:firstColumn="0" w:lastColumn="0" w:oddVBand="0" w:evenVBand="0" w:oddHBand="0" w:evenHBand="0" w:firstRowFirstColumn="0" w:firstRowLastColumn="0" w:lastRowFirstColumn="0" w:lastRowLastColumn="0"/>
            </w:pPr>
            <w:r>
              <w:t>-</w:t>
            </w:r>
          </w:p>
        </w:tc>
      </w:tr>
    </w:tbl>
    <w:p w14:paraId="5E3FFE5C" w14:textId="47340693" w:rsidR="00CC4261" w:rsidRDefault="00CC4261" w:rsidP="0000146D">
      <w:pPr>
        <w:rPr>
          <w:b/>
          <w:bCs/>
        </w:rPr>
      </w:pPr>
    </w:p>
    <w:p w14:paraId="31ECFFE2" w14:textId="51B2C630" w:rsidR="00CC4261" w:rsidRDefault="00CC4261" w:rsidP="0000146D">
      <w:pPr>
        <w:rPr>
          <w:b/>
          <w:bCs/>
        </w:rPr>
      </w:pPr>
      <w:r>
        <w:rPr>
          <w:b/>
          <w:bCs/>
        </w:rPr>
        <w:t>Picelli et al. (2017)</w:t>
      </w:r>
    </w:p>
    <w:tbl>
      <w:tblPr>
        <w:tblStyle w:val="Rastertabel4-Accent1"/>
        <w:tblW w:w="0" w:type="auto"/>
        <w:tblLook w:val="04A0" w:firstRow="1" w:lastRow="0" w:firstColumn="1" w:lastColumn="0" w:noHBand="0" w:noVBand="1"/>
      </w:tblPr>
      <w:tblGrid>
        <w:gridCol w:w="1121"/>
        <w:gridCol w:w="645"/>
        <w:gridCol w:w="1158"/>
        <w:gridCol w:w="645"/>
        <w:gridCol w:w="2805"/>
      </w:tblGrid>
      <w:tr w:rsidR="00B00A6D" w14:paraId="404A547F" w14:textId="77777777" w:rsidTr="00452D0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4A3BC00C" w14:textId="1644B8D0" w:rsidR="00B00A6D" w:rsidRPr="00AE4506" w:rsidRDefault="00B00A6D" w:rsidP="00BA3B94">
            <w:r>
              <w:t>Heckmatt</w:t>
            </w:r>
          </w:p>
        </w:tc>
        <w:tc>
          <w:tcPr>
            <w:tcW w:w="2805" w:type="dxa"/>
          </w:tcPr>
          <w:p w14:paraId="71435CC1" w14:textId="77777777" w:rsidR="00B00A6D" w:rsidRPr="00AE4506" w:rsidRDefault="00B00A6D" w:rsidP="00BA3B94">
            <w:pPr>
              <w:cnfStyle w:val="100000000000" w:firstRow="1" w:lastRow="0" w:firstColumn="0" w:lastColumn="0" w:oddVBand="0" w:evenVBand="0" w:oddHBand="0" w:evenHBand="0" w:firstRowFirstColumn="0" w:firstRowLastColumn="0" w:lastRowFirstColumn="0" w:lastRowLastColumn="0"/>
            </w:pPr>
          </w:p>
        </w:tc>
      </w:tr>
      <w:tr w:rsidR="00F96164" w14:paraId="4A62D0C2" w14:textId="77777777" w:rsidTr="00452D0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7E9853B1" w14:textId="77777777" w:rsidR="00B00A6D" w:rsidRDefault="00B00A6D" w:rsidP="00BA3B94"/>
        </w:tc>
        <w:tc>
          <w:tcPr>
            <w:tcW w:w="0" w:type="auto"/>
          </w:tcPr>
          <w:p w14:paraId="34CF990C" w14:textId="77777777" w:rsidR="00B00A6D" w:rsidRPr="00AE4506" w:rsidRDefault="00B00A6D"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1B2F42FE" w14:textId="77777777" w:rsidR="00B00A6D" w:rsidRPr="00AE4506" w:rsidRDefault="00B00A6D"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7F29D7BF" w14:textId="77777777" w:rsidR="00B00A6D" w:rsidRPr="00AE4506" w:rsidRDefault="00B00A6D"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2805" w:type="dxa"/>
          </w:tcPr>
          <w:p w14:paraId="0346B38D" w14:textId="77777777" w:rsidR="00B00A6D" w:rsidRPr="00AE4506" w:rsidRDefault="00B00A6D" w:rsidP="00BA3B94">
            <w:pPr>
              <w:cnfStyle w:val="000000100000" w:firstRow="0" w:lastRow="0" w:firstColumn="0" w:lastColumn="0" w:oddVBand="0" w:evenVBand="0" w:oddHBand="1" w:evenHBand="0" w:firstRowFirstColumn="0" w:firstRowLastColumn="0" w:lastRowFirstColumn="0" w:lastRowLastColumn="0"/>
            </w:pPr>
            <w:r>
              <w:t>P-waarde</w:t>
            </w:r>
          </w:p>
        </w:tc>
      </w:tr>
      <w:tr w:rsidR="00B00A6D" w14:paraId="49615021" w14:textId="77777777" w:rsidTr="005A49CD">
        <w:trPr>
          <w:trHeight w:val="7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4BEF8695" w14:textId="77777777" w:rsidR="00B00A6D" w:rsidRDefault="00B00A6D" w:rsidP="00BA3B94">
            <w:r>
              <w:t>Baseline</w:t>
            </w:r>
          </w:p>
          <w:p w14:paraId="203518CB" w14:textId="2868CF88" w:rsidR="00B00A6D" w:rsidRDefault="00B00A6D" w:rsidP="00BA3B94">
            <w:r>
              <w:t>4 week</w:t>
            </w:r>
          </w:p>
        </w:tc>
        <w:tc>
          <w:tcPr>
            <w:tcW w:w="0" w:type="auto"/>
            <w:tcBorders>
              <w:bottom w:val="single" w:sz="4" w:space="0" w:color="auto"/>
            </w:tcBorders>
          </w:tcPr>
          <w:p w14:paraId="5FCFC9A8" w14:textId="77777777" w:rsidR="00B00A6D" w:rsidRDefault="0026740D" w:rsidP="00BA3B94">
            <w:pPr>
              <w:cnfStyle w:val="000000000000" w:firstRow="0" w:lastRow="0" w:firstColumn="0" w:lastColumn="0" w:oddVBand="0" w:evenVBand="0" w:oddHBand="0" w:evenHBand="0" w:firstRowFirstColumn="0" w:firstRowLastColumn="0" w:lastRowFirstColumn="0" w:lastRowLastColumn="0"/>
            </w:pPr>
            <w:r>
              <w:t>3.00</w:t>
            </w:r>
          </w:p>
          <w:p w14:paraId="4B079C75" w14:textId="37375782" w:rsidR="0026740D" w:rsidRDefault="0026740D" w:rsidP="00BA3B94">
            <w:pPr>
              <w:cnfStyle w:val="000000000000" w:firstRow="0" w:lastRow="0" w:firstColumn="0" w:lastColumn="0" w:oddVBand="0" w:evenVBand="0" w:oddHBand="0" w:evenHBand="0" w:firstRowFirstColumn="0" w:firstRowLastColumn="0" w:lastRowFirstColumn="0" w:lastRowLastColumn="0"/>
            </w:pPr>
            <w:r>
              <w:t>3.00</w:t>
            </w:r>
          </w:p>
        </w:tc>
        <w:tc>
          <w:tcPr>
            <w:tcW w:w="0" w:type="auto"/>
            <w:tcBorders>
              <w:bottom w:val="single" w:sz="4" w:space="0" w:color="auto"/>
            </w:tcBorders>
          </w:tcPr>
          <w:p w14:paraId="6D1805FD" w14:textId="77777777" w:rsidR="0026740D" w:rsidRDefault="0026740D" w:rsidP="00BA3B94">
            <w:pPr>
              <w:cnfStyle w:val="000000000000" w:firstRow="0" w:lastRow="0" w:firstColumn="0" w:lastColumn="0" w:oddVBand="0" w:evenVBand="0" w:oddHBand="0" w:evenHBand="0" w:firstRowFirstColumn="0" w:firstRowLastColumn="0" w:lastRowFirstColumn="0" w:lastRowLastColumn="0"/>
            </w:pPr>
            <w:r>
              <w:t>-</w:t>
            </w:r>
          </w:p>
          <w:p w14:paraId="5538A50F" w14:textId="0F8C7B70" w:rsidR="0026740D" w:rsidRPr="00544816" w:rsidRDefault="0026740D" w:rsidP="00BA3B94">
            <w:pPr>
              <w:cnfStyle w:val="000000000000" w:firstRow="0" w:lastRow="0" w:firstColumn="0" w:lastColumn="0" w:oddVBand="0" w:evenVBand="0" w:oddHBand="0" w:evenHBand="0" w:firstRowFirstColumn="0" w:firstRowLastColumn="0" w:lastRowFirstColumn="0" w:lastRowLastColumn="0"/>
            </w:pPr>
            <w:r>
              <w:t>p=0.083</w:t>
            </w:r>
          </w:p>
        </w:tc>
        <w:tc>
          <w:tcPr>
            <w:tcW w:w="0" w:type="auto"/>
            <w:tcBorders>
              <w:bottom w:val="single" w:sz="4" w:space="0" w:color="auto"/>
            </w:tcBorders>
          </w:tcPr>
          <w:p w14:paraId="015547A6" w14:textId="77777777" w:rsidR="00B00A6D" w:rsidRDefault="0026740D" w:rsidP="00BA3B94">
            <w:pPr>
              <w:cnfStyle w:val="000000000000" w:firstRow="0" w:lastRow="0" w:firstColumn="0" w:lastColumn="0" w:oddVBand="0" w:evenVBand="0" w:oddHBand="0" w:evenHBand="0" w:firstRowFirstColumn="0" w:firstRowLastColumn="0" w:lastRowFirstColumn="0" w:lastRowLastColumn="0"/>
            </w:pPr>
            <w:r>
              <w:t>3.00</w:t>
            </w:r>
          </w:p>
          <w:p w14:paraId="33053F7C" w14:textId="501843BF" w:rsidR="0026740D" w:rsidRPr="00544816" w:rsidRDefault="0026740D" w:rsidP="00BA3B94">
            <w:pPr>
              <w:cnfStyle w:val="000000000000" w:firstRow="0" w:lastRow="0" w:firstColumn="0" w:lastColumn="0" w:oddVBand="0" w:evenVBand="0" w:oddHBand="0" w:evenHBand="0" w:firstRowFirstColumn="0" w:firstRowLastColumn="0" w:lastRowFirstColumn="0" w:lastRowLastColumn="0"/>
            </w:pPr>
            <w:r>
              <w:t>3.00</w:t>
            </w:r>
          </w:p>
        </w:tc>
        <w:tc>
          <w:tcPr>
            <w:tcW w:w="2805" w:type="dxa"/>
            <w:tcBorders>
              <w:bottom w:val="single" w:sz="4" w:space="0" w:color="000000"/>
            </w:tcBorders>
          </w:tcPr>
          <w:p w14:paraId="19C916E3" w14:textId="77777777" w:rsidR="00B6231F" w:rsidRDefault="00B6231F" w:rsidP="00F96164">
            <w:pPr>
              <w:jc w:val="left"/>
              <w:cnfStyle w:val="000000000000" w:firstRow="0" w:lastRow="0" w:firstColumn="0" w:lastColumn="0" w:oddVBand="0" w:evenVBand="0" w:oddHBand="0" w:evenHBand="0" w:firstRowFirstColumn="0" w:firstRowLastColumn="0" w:lastRowFirstColumn="0" w:lastRowLastColumn="0"/>
            </w:pPr>
            <w:r>
              <w:t>-</w:t>
            </w:r>
          </w:p>
          <w:p w14:paraId="62BB6011" w14:textId="183386C1" w:rsidR="006B0C06" w:rsidRPr="00544816" w:rsidRDefault="0026740D" w:rsidP="00452D04">
            <w:pPr>
              <w:jc w:val="left"/>
              <w:cnfStyle w:val="000000000000" w:firstRow="0" w:lastRow="0" w:firstColumn="0" w:lastColumn="0" w:oddVBand="0" w:evenVBand="0" w:oddHBand="0" w:evenHBand="0" w:firstRowFirstColumn="0" w:firstRowLastColumn="0" w:lastRowFirstColumn="0" w:lastRowLastColumn="0"/>
            </w:pPr>
            <w:r>
              <w:t>p</w:t>
            </w:r>
            <w:r w:rsidR="006756FD">
              <w:t>=0.157</w:t>
            </w:r>
            <w:r w:rsidR="00452D04">
              <w:t xml:space="preserve">     BGC: p=0.157</w:t>
            </w:r>
          </w:p>
        </w:tc>
      </w:tr>
      <w:tr w:rsidR="0070724E" w14:paraId="534E37E3" w14:textId="77777777" w:rsidTr="005A49C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374" w:type="dxa"/>
            <w:gridSpan w:val="5"/>
            <w:tcBorders>
              <w:left w:val="single" w:sz="4" w:space="0" w:color="auto"/>
              <w:bottom w:val="single" w:sz="4" w:space="0" w:color="000000"/>
              <w:right w:val="single" w:sz="4" w:space="0" w:color="000000"/>
            </w:tcBorders>
            <w:shd w:val="clear" w:color="auto" w:fill="FFFFFF" w:themeFill="background1"/>
          </w:tcPr>
          <w:p w14:paraId="4E7E0337" w14:textId="5D396DCB" w:rsidR="0070724E" w:rsidRPr="005A49CD" w:rsidRDefault="005A49CD" w:rsidP="00F96164">
            <w:pPr>
              <w:jc w:val="left"/>
              <w:rPr>
                <w:b w:val="0"/>
                <w:bCs w:val="0"/>
                <w:sz w:val="18"/>
                <w:szCs w:val="18"/>
              </w:rPr>
            </w:pPr>
            <w:r w:rsidRPr="005A49CD">
              <w:rPr>
                <w:b w:val="0"/>
                <w:bCs w:val="0"/>
                <w:sz w:val="18"/>
                <w:szCs w:val="18"/>
              </w:rPr>
              <w:t>BGC: Between Group Comparison</w:t>
            </w:r>
          </w:p>
        </w:tc>
      </w:tr>
    </w:tbl>
    <w:p w14:paraId="526A11DA" w14:textId="69A1BA93" w:rsidR="00B00A6D" w:rsidRDefault="00B00A6D" w:rsidP="0000146D">
      <w:pPr>
        <w:rPr>
          <w:b/>
          <w:bCs/>
        </w:rPr>
      </w:pPr>
    </w:p>
    <w:p w14:paraId="7C7F87EB" w14:textId="77777777" w:rsidR="005817DD" w:rsidRDefault="005817DD" w:rsidP="0000146D">
      <w:pPr>
        <w:rPr>
          <w:b/>
          <w:bCs/>
        </w:rPr>
      </w:pPr>
    </w:p>
    <w:tbl>
      <w:tblPr>
        <w:tblStyle w:val="Rastertabel4-Accent1"/>
        <w:tblW w:w="0" w:type="auto"/>
        <w:tblLook w:val="04A0" w:firstRow="1" w:lastRow="0" w:firstColumn="1" w:lastColumn="0" w:noHBand="0" w:noVBand="1"/>
      </w:tblPr>
      <w:tblGrid>
        <w:gridCol w:w="1121"/>
        <w:gridCol w:w="1561"/>
        <w:gridCol w:w="1158"/>
        <w:gridCol w:w="1561"/>
        <w:gridCol w:w="2805"/>
      </w:tblGrid>
      <w:tr w:rsidR="00452D04" w14:paraId="0B139BE2" w14:textId="77777777" w:rsidTr="00BA3B9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51E730AE" w14:textId="3A341FFC" w:rsidR="00452D04" w:rsidRPr="00AE4506" w:rsidRDefault="0060237E" w:rsidP="00BA3B94">
            <w:r w:rsidRPr="0060237E">
              <w:t xml:space="preserve">Muscle hardness percentage </w:t>
            </w:r>
            <w:r>
              <w:t>(</w:t>
            </w:r>
            <w:r w:rsidR="00452D04">
              <w:t>%HRD</w:t>
            </w:r>
            <w:r>
              <w:t>)</w:t>
            </w:r>
          </w:p>
        </w:tc>
        <w:tc>
          <w:tcPr>
            <w:tcW w:w="2805" w:type="dxa"/>
          </w:tcPr>
          <w:p w14:paraId="2D4354A9" w14:textId="77777777" w:rsidR="00452D04" w:rsidRPr="00AE4506" w:rsidRDefault="00452D04" w:rsidP="00BA3B94">
            <w:pPr>
              <w:cnfStyle w:val="100000000000" w:firstRow="1" w:lastRow="0" w:firstColumn="0" w:lastColumn="0" w:oddVBand="0" w:evenVBand="0" w:oddHBand="0" w:evenHBand="0" w:firstRowFirstColumn="0" w:firstRowLastColumn="0" w:lastRowFirstColumn="0" w:lastRowLastColumn="0"/>
            </w:pPr>
          </w:p>
        </w:tc>
      </w:tr>
      <w:tr w:rsidR="00452D04" w14:paraId="1ED22B16" w14:textId="77777777" w:rsidTr="00BA3B9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0A4FE155" w14:textId="77777777" w:rsidR="00452D04" w:rsidRDefault="00452D04" w:rsidP="00BA3B94"/>
        </w:tc>
        <w:tc>
          <w:tcPr>
            <w:tcW w:w="0" w:type="auto"/>
          </w:tcPr>
          <w:p w14:paraId="35841E25" w14:textId="77777777" w:rsidR="00452D04" w:rsidRPr="00AE4506" w:rsidRDefault="00452D04"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288547FC" w14:textId="77777777" w:rsidR="00452D04" w:rsidRPr="00AE4506" w:rsidRDefault="00452D04"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1C276085" w14:textId="77777777" w:rsidR="00452D04" w:rsidRPr="00AE4506" w:rsidRDefault="00452D04"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2805" w:type="dxa"/>
          </w:tcPr>
          <w:p w14:paraId="2DAE9D38" w14:textId="77777777" w:rsidR="00452D04" w:rsidRPr="00AE4506" w:rsidRDefault="00452D04" w:rsidP="00BA3B94">
            <w:pPr>
              <w:cnfStyle w:val="000000100000" w:firstRow="0" w:lastRow="0" w:firstColumn="0" w:lastColumn="0" w:oddVBand="0" w:evenVBand="0" w:oddHBand="1" w:evenHBand="0" w:firstRowFirstColumn="0" w:firstRowLastColumn="0" w:lastRowFirstColumn="0" w:lastRowLastColumn="0"/>
            </w:pPr>
            <w:r>
              <w:t>P-waarde</w:t>
            </w:r>
          </w:p>
        </w:tc>
      </w:tr>
      <w:tr w:rsidR="0040037B" w14:paraId="28196BB2" w14:textId="77777777" w:rsidTr="00290ABD">
        <w:trPr>
          <w:trHeight w:val="7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7FCBB83D" w14:textId="77777777" w:rsidR="0040037B" w:rsidRDefault="0040037B" w:rsidP="0040037B">
            <w:r>
              <w:t>Baseline</w:t>
            </w:r>
          </w:p>
          <w:p w14:paraId="456806C7" w14:textId="77777777" w:rsidR="0040037B" w:rsidRDefault="0040037B" w:rsidP="0040037B">
            <w:r>
              <w:t>4 week</w:t>
            </w:r>
          </w:p>
        </w:tc>
        <w:tc>
          <w:tcPr>
            <w:tcW w:w="0" w:type="auto"/>
            <w:tcBorders>
              <w:bottom w:val="single" w:sz="4" w:space="0" w:color="auto"/>
            </w:tcBorders>
          </w:tcPr>
          <w:p w14:paraId="57DECB31" w14:textId="77777777" w:rsidR="0040037B" w:rsidRDefault="0040037B" w:rsidP="0040037B">
            <w:pPr>
              <w:cnfStyle w:val="000000000000" w:firstRow="0" w:lastRow="0" w:firstColumn="0" w:lastColumn="0" w:oddVBand="0" w:evenVBand="0" w:oddHBand="0" w:evenHBand="0" w:firstRowFirstColumn="0" w:firstRowLastColumn="0" w:lastRowFirstColumn="0" w:lastRowLastColumn="0"/>
            </w:pPr>
            <w:r>
              <w:t>60.85 ± 12.72</w:t>
            </w:r>
          </w:p>
          <w:p w14:paraId="146E9971" w14:textId="1925EF5E" w:rsidR="0040037B" w:rsidRDefault="0040037B" w:rsidP="0040037B">
            <w:pPr>
              <w:cnfStyle w:val="000000000000" w:firstRow="0" w:lastRow="0" w:firstColumn="0" w:lastColumn="0" w:oddVBand="0" w:evenVBand="0" w:oddHBand="0" w:evenHBand="0" w:firstRowFirstColumn="0" w:firstRowLastColumn="0" w:lastRowFirstColumn="0" w:lastRowLastColumn="0"/>
            </w:pPr>
            <w:r>
              <w:t>54.69 ± 15.29</w:t>
            </w:r>
          </w:p>
        </w:tc>
        <w:tc>
          <w:tcPr>
            <w:tcW w:w="0" w:type="auto"/>
            <w:tcBorders>
              <w:bottom w:val="single" w:sz="4" w:space="0" w:color="auto"/>
            </w:tcBorders>
          </w:tcPr>
          <w:p w14:paraId="72013161" w14:textId="77777777" w:rsidR="0040037B" w:rsidRDefault="0040037B" w:rsidP="0040037B">
            <w:pPr>
              <w:cnfStyle w:val="000000000000" w:firstRow="0" w:lastRow="0" w:firstColumn="0" w:lastColumn="0" w:oddVBand="0" w:evenVBand="0" w:oddHBand="0" w:evenHBand="0" w:firstRowFirstColumn="0" w:firstRowLastColumn="0" w:lastRowFirstColumn="0" w:lastRowLastColumn="0"/>
            </w:pPr>
            <w:r>
              <w:t>-</w:t>
            </w:r>
          </w:p>
          <w:p w14:paraId="32D05252" w14:textId="00527DF0" w:rsidR="0040037B" w:rsidRPr="00544816" w:rsidRDefault="0040037B" w:rsidP="0040037B">
            <w:pPr>
              <w:cnfStyle w:val="000000000000" w:firstRow="0" w:lastRow="0" w:firstColumn="0" w:lastColumn="0" w:oddVBand="0" w:evenVBand="0" w:oddHBand="0" w:evenHBand="0" w:firstRowFirstColumn="0" w:firstRowLastColumn="0" w:lastRowFirstColumn="0" w:lastRowLastColumn="0"/>
            </w:pPr>
            <w:r>
              <w:t>p=0.001</w:t>
            </w:r>
          </w:p>
        </w:tc>
        <w:tc>
          <w:tcPr>
            <w:tcW w:w="0" w:type="auto"/>
            <w:tcBorders>
              <w:bottom w:val="single" w:sz="4" w:space="0" w:color="auto"/>
            </w:tcBorders>
          </w:tcPr>
          <w:p w14:paraId="4E46A296" w14:textId="77777777" w:rsidR="0040037B" w:rsidRDefault="0040037B" w:rsidP="0040037B">
            <w:pPr>
              <w:cnfStyle w:val="000000000000" w:firstRow="0" w:lastRow="0" w:firstColumn="0" w:lastColumn="0" w:oddVBand="0" w:evenVBand="0" w:oddHBand="0" w:evenHBand="0" w:firstRowFirstColumn="0" w:firstRowLastColumn="0" w:lastRowFirstColumn="0" w:lastRowLastColumn="0"/>
            </w:pPr>
            <w:r>
              <w:t>59.08 ± 15.84</w:t>
            </w:r>
          </w:p>
          <w:p w14:paraId="0D68189D" w14:textId="06D83A40" w:rsidR="0040037B" w:rsidRPr="00544816" w:rsidRDefault="0040037B" w:rsidP="0040037B">
            <w:pPr>
              <w:cnfStyle w:val="000000000000" w:firstRow="0" w:lastRow="0" w:firstColumn="0" w:lastColumn="0" w:oddVBand="0" w:evenVBand="0" w:oddHBand="0" w:evenHBand="0" w:firstRowFirstColumn="0" w:firstRowLastColumn="0" w:lastRowFirstColumn="0" w:lastRowLastColumn="0"/>
            </w:pPr>
            <w:r>
              <w:t>57.48 ± 13.64</w:t>
            </w:r>
          </w:p>
        </w:tc>
        <w:tc>
          <w:tcPr>
            <w:tcW w:w="2805" w:type="dxa"/>
            <w:tcBorders>
              <w:bottom w:val="single" w:sz="4" w:space="0" w:color="auto"/>
            </w:tcBorders>
          </w:tcPr>
          <w:p w14:paraId="6D84F8CD" w14:textId="77777777" w:rsidR="0040037B" w:rsidRDefault="0040037B" w:rsidP="0040037B">
            <w:pPr>
              <w:jc w:val="left"/>
              <w:cnfStyle w:val="000000000000" w:firstRow="0" w:lastRow="0" w:firstColumn="0" w:lastColumn="0" w:oddVBand="0" w:evenVBand="0" w:oddHBand="0" w:evenHBand="0" w:firstRowFirstColumn="0" w:firstRowLastColumn="0" w:lastRowFirstColumn="0" w:lastRowLastColumn="0"/>
            </w:pPr>
            <w:r>
              <w:t>-</w:t>
            </w:r>
          </w:p>
          <w:p w14:paraId="2149D267" w14:textId="751ECCFA" w:rsidR="0040037B" w:rsidRPr="00544816" w:rsidRDefault="0040037B" w:rsidP="0040037B">
            <w:pPr>
              <w:jc w:val="left"/>
              <w:cnfStyle w:val="000000000000" w:firstRow="0" w:lastRow="0" w:firstColumn="0" w:lastColumn="0" w:oddVBand="0" w:evenVBand="0" w:oddHBand="0" w:evenHBand="0" w:firstRowFirstColumn="0" w:firstRowLastColumn="0" w:lastRowFirstColumn="0" w:lastRowLastColumn="0"/>
            </w:pPr>
            <w:r>
              <w:t>p=0.733    BGC: p=0.021</w:t>
            </w:r>
          </w:p>
        </w:tc>
      </w:tr>
      <w:tr w:rsidR="00290ABD" w14:paraId="4FACF625" w14:textId="77777777" w:rsidTr="00946A4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2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772F1A4" w14:textId="726EC15F" w:rsidR="00290ABD" w:rsidRDefault="00290ABD" w:rsidP="0040037B">
            <w:pPr>
              <w:jc w:val="left"/>
            </w:pPr>
            <w:r w:rsidRPr="005A49CD">
              <w:rPr>
                <w:b w:val="0"/>
                <w:bCs w:val="0"/>
                <w:sz w:val="18"/>
                <w:szCs w:val="18"/>
              </w:rPr>
              <w:t>BGC: Between Group Comparison</w:t>
            </w:r>
          </w:p>
        </w:tc>
      </w:tr>
    </w:tbl>
    <w:p w14:paraId="20F642E8" w14:textId="07FF31B8" w:rsidR="00CC4261" w:rsidRDefault="005817DD" w:rsidP="0000146D">
      <w:pPr>
        <w:rPr>
          <w:b/>
          <w:bCs/>
        </w:rPr>
      </w:pPr>
      <w:r>
        <w:rPr>
          <w:b/>
          <w:bCs/>
        </w:rPr>
        <w:t xml:space="preserve"> </w:t>
      </w:r>
    </w:p>
    <w:tbl>
      <w:tblPr>
        <w:tblStyle w:val="Rastertabel4-Accent1"/>
        <w:tblW w:w="0" w:type="auto"/>
        <w:tblLook w:val="04A0" w:firstRow="1" w:lastRow="0" w:firstColumn="1" w:lastColumn="0" w:noHBand="0" w:noVBand="1"/>
      </w:tblPr>
      <w:tblGrid>
        <w:gridCol w:w="1121"/>
        <w:gridCol w:w="645"/>
        <w:gridCol w:w="1158"/>
        <w:gridCol w:w="645"/>
        <w:gridCol w:w="2805"/>
      </w:tblGrid>
      <w:tr w:rsidR="007E14BD" w14:paraId="3F99A7A3" w14:textId="77777777" w:rsidTr="00BA3B9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298742E8" w14:textId="16588363" w:rsidR="0040037B" w:rsidRPr="00AE4506" w:rsidRDefault="007470B9" w:rsidP="00BA3B94">
            <w:r w:rsidRPr="007470B9">
              <w:t>Tardieu Scale Grade</w:t>
            </w:r>
          </w:p>
        </w:tc>
        <w:tc>
          <w:tcPr>
            <w:tcW w:w="2805" w:type="dxa"/>
          </w:tcPr>
          <w:p w14:paraId="451E89CF" w14:textId="77777777" w:rsidR="0040037B" w:rsidRPr="00AE4506" w:rsidRDefault="0040037B" w:rsidP="00BA3B94">
            <w:pPr>
              <w:cnfStyle w:val="100000000000" w:firstRow="1" w:lastRow="0" w:firstColumn="0" w:lastColumn="0" w:oddVBand="0" w:evenVBand="0" w:oddHBand="0" w:evenHBand="0" w:firstRowFirstColumn="0" w:firstRowLastColumn="0" w:lastRowFirstColumn="0" w:lastRowLastColumn="0"/>
            </w:pPr>
          </w:p>
        </w:tc>
      </w:tr>
      <w:tr w:rsidR="0040037B" w14:paraId="7C3234A2" w14:textId="77777777" w:rsidTr="00BA3B9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04C0DF1A" w14:textId="77777777" w:rsidR="0040037B" w:rsidRDefault="0040037B" w:rsidP="00BA3B94"/>
        </w:tc>
        <w:tc>
          <w:tcPr>
            <w:tcW w:w="0" w:type="auto"/>
          </w:tcPr>
          <w:p w14:paraId="763B9579" w14:textId="77777777" w:rsidR="0040037B" w:rsidRPr="00AE4506" w:rsidRDefault="0040037B"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66E24987" w14:textId="77777777" w:rsidR="0040037B" w:rsidRPr="00AE4506" w:rsidRDefault="0040037B"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122BA294" w14:textId="77777777" w:rsidR="0040037B" w:rsidRPr="00AE4506" w:rsidRDefault="0040037B"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2805" w:type="dxa"/>
          </w:tcPr>
          <w:p w14:paraId="2F08B5C6" w14:textId="77777777" w:rsidR="0040037B" w:rsidRPr="00AE4506" w:rsidRDefault="0040037B" w:rsidP="00BA3B94">
            <w:pPr>
              <w:cnfStyle w:val="000000100000" w:firstRow="0" w:lastRow="0" w:firstColumn="0" w:lastColumn="0" w:oddVBand="0" w:evenVBand="0" w:oddHBand="1" w:evenHBand="0" w:firstRowFirstColumn="0" w:firstRowLastColumn="0" w:lastRowFirstColumn="0" w:lastRowLastColumn="0"/>
            </w:pPr>
            <w:r>
              <w:t>P-waarde</w:t>
            </w:r>
          </w:p>
        </w:tc>
      </w:tr>
      <w:tr w:rsidR="0040037B" w14:paraId="4ABB91FB" w14:textId="77777777" w:rsidTr="00BA3B94">
        <w:trPr>
          <w:trHeight w:val="70"/>
        </w:trPr>
        <w:tc>
          <w:tcPr>
            <w:cnfStyle w:val="001000000000" w:firstRow="0" w:lastRow="0" w:firstColumn="1" w:lastColumn="0" w:oddVBand="0" w:evenVBand="0" w:oddHBand="0" w:evenHBand="0" w:firstRowFirstColumn="0" w:firstRowLastColumn="0" w:lastRowFirstColumn="0" w:lastRowLastColumn="0"/>
            <w:tcW w:w="0" w:type="auto"/>
          </w:tcPr>
          <w:p w14:paraId="2D1A2489" w14:textId="77777777" w:rsidR="0040037B" w:rsidRDefault="0040037B" w:rsidP="00BA3B94">
            <w:r>
              <w:t>Baseline</w:t>
            </w:r>
          </w:p>
          <w:p w14:paraId="5EF87502" w14:textId="77777777" w:rsidR="0040037B" w:rsidRDefault="0040037B" w:rsidP="00BA3B94">
            <w:r>
              <w:t>4 week</w:t>
            </w:r>
          </w:p>
        </w:tc>
        <w:tc>
          <w:tcPr>
            <w:tcW w:w="0" w:type="auto"/>
          </w:tcPr>
          <w:p w14:paraId="7CE00B07" w14:textId="77777777" w:rsidR="0040037B" w:rsidRDefault="0040037B" w:rsidP="00BA3B94">
            <w:pPr>
              <w:cnfStyle w:val="000000000000" w:firstRow="0" w:lastRow="0" w:firstColumn="0" w:lastColumn="0" w:oddVBand="0" w:evenVBand="0" w:oddHBand="0" w:evenHBand="0" w:firstRowFirstColumn="0" w:firstRowLastColumn="0" w:lastRowFirstColumn="0" w:lastRowLastColumn="0"/>
            </w:pPr>
            <w:r>
              <w:t>2.00</w:t>
            </w:r>
          </w:p>
          <w:p w14:paraId="2EEDC13C" w14:textId="0C1EC59B" w:rsidR="0040037B" w:rsidRDefault="0040037B" w:rsidP="00BA3B94">
            <w:pPr>
              <w:cnfStyle w:val="000000000000" w:firstRow="0" w:lastRow="0" w:firstColumn="0" w:lastColumn="0" w:oddVBand="0" w:evenVBand="0" w:oddHBand="0" w:evenHBand="0" w:firstRowFirstColumn="0" w:firstRowLastColumn="0" w:lastRowFirstColumn="0" w:lastRowLastColumn="0"/>
            </w:pPr>
            <w:r>
              <w:t>2.00</w:t>
            </w:r>
          </w:p>
        </w:tc>
        <w:tc>
          <w:tcPr>
            <w:tcW w:w="0" w:type="auto"/>
          </w:tcPr>
          <w:p w14:paraId="721AE619" w14:textId="77777777" w:rsidR="0040037B" w:rsidRDefault="0040037B" w:rsidP="00BA3B94">
            <w:pPr>
              <w:cnfStyle w:val="000000000000" w:firstRow="0" w:lastRow="0" w:firstColumn="0" w:lastColumn="0" w:oddVBand="0" w:evenVBand="0" w:oddHBand="0" w:evenHBand="0" w:firstRowFirstColumn="0" w:firstRowLastColumn="0" w:lastRowFirstColumn="0" w:lastRowLastColumn="0"/>
            </w:pPr>
            <w:r>
              <w:t>-</w:t>
            </w:r>
          </w:p>
          <w:p w14:paraId="0CFA3BFB" w14:textId="34CC0E16" w:rsidR="0040037B" w:rsidRPr="00544816" w:rsidRDefault="0040037B" w:rsidP="00BA3B94">
            <w:pPr>
              <w:cnfStyle w:val="000000000000" w:firstRow="0" w:lastRow="0" w:firstColumn="0" w:lastColumn="0" w:oddVBand="0" w:evenVBand="0" w:oddHBand="0" w:evenHBand="0" w:firstRowFirstColumn="0" w:firstRowLastColumn="0" w:lastRowFirstColumn="0" w:lastRowLastColumn="0"/>
            </w:pPr>
            <w:r>
              <w:t>p=0.0</w:t>
            </w:r>
            <w:r w:rsidR="00FC0746">
              <w:t>83</w:t>
            </w:r>
          </w:p>
        </w:tc>
        <w:tc>
          <w:tcPr>
            <w:tcW w:w="0" w:type="auto"/>
          </w:tcPr>
          <w:p w14:paraId="0CE56279" w14:textId="77777777" w:rsidR="0040037B" w:rsidRDefault="007E14BD" w:rsidP="00BA3B94">
            <w:pPr>
              <w:cnfStyle w:val="000000000000" w:firstRow="0" w:lastRow="0" w:firstColumn="0" w:lastColumn="0" w:oddVBand="0" w:evenVBand="0" w:oddHBand="0" w:evenHBand="0" w:firstRowFirstColumn="0" w:firstRowLastColumn="0" w:lastRowFirstColumn="0" w:lastRowLastColumn="0"/>
            </w:pPr>
            <w:r>
              <w:t>2.00</w:t>
            </w:r>
          </w:p>
          <w:p w14:paraId="66579372" w14:textId="1F32B784" w:rsidR="007E14BD" w:rsidRPr="00544816" w:rsidRDefault="007E14BD" w:rsidP="00BA3B94">
            <w:pPr>
              <w:cnfStyle w:val="000000000000" w:firstRow="0" w:lastRow="0" w:firstColumn="0" w:lastColumn="0" w:oddVBand="0" w:evenVBand="0" w:oddHBand="0" w:evenHBand="0" w:firstRowFirstColumn="0" w:firstRowLastColumn="0" w:lastRowFirstColumn="0" w:lastRowLastColumn="0"/>
            </w:pPr>
            <w:r>
              <w:t>2.00</w:t>
            </w:r>
          </w:p>
        </w:tc>
        <w:tc>
          <w:tcPr>
            <w:tcW w:w="2805" w:type="dxa"/>
          </w:tcPr>
          <w:p w14:paraId="48C06756" w14:textId="77777777" w:rsidR="0040037B" w:rsidRDefault="0040037B" w:rsidP="00BA3B94">
            <w:pPr>
              <w:jc w:val="left"/>
              <w:cnfStyle w:val="000000000000" w:firstRow="0" w:lastRow="0" w:firstColumn="0" w:lastColumn="0" w:oddVBand="0" w:evenVBand="0" w:oddHBand="0" w:evenHBand="0" w:firstRowFirstColumn="0" w:firstRowLastColumn="0" w:lastRowFirstColumn="0" w:lastRowLastColumn="0"/>
            </w:pPr>
            <w:r>
              <w:t>-</w:t>
            </w:r>
          </w:p>
          <w:p w14:paraId="18492FCD" w14:textId="7517EE7E" w:rsidR="0040037B" w:rsidRPr="00544816" w:rsidRDefault="0040037B" w:rsidP="00BA3B94">
            <w:pPr>
              <w:jc w:val="left"/>
              <w:cnfStyle w:val="000000000000" w:firstRow="0" w:lastRow="0" w:firstColumn="0" w:lastColumn="0" w:oddVBand="0" w:evenVBand="0" w:oddHBand="0" w:evenHBand="0" w:firstRowFirstColumn="0" w:firstRowLastColumn="0" w:lastRowFirstColumn="0" w:lastRowLastColumn="0"/>
            </w:pPr>
            <w:r>
              <w:t>p=0.</w:t>
            </w:r>
            <w:r w:rsidR="003E6536">
              <w:t>317</w:t>
            </w:r>
            <w:r>
              <w:t xml:space="preserve">   BGC: p=0.</w:t>
            </w:r>
            <w:r w:rsidR="003E6536">
              <w:t>291</w:t>
            </w:r>
          </w:p>
        </w:tc>
      </w:tr>
      <w:tr w:rsidR="005817DD" w:rsidRPr="005A49CD" w14:paraId="4326F887" w14:textId="77777777" w:rsidTr="00946A4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374" w:type="dxa"/>
            <w:gridSpan w:val="5"/>
            <w:tcBorders>
              <w:left w:val="single" w:sz="4" w:space="0" w:color="auto"/>
              <w:bottom w:val="single" w:sz="4" w:space="0" w:color="000000"/>
              <w:right w:val="single" w:sz="4" w:space="0" w:color="000000"/>
            </w:tcBorders>
            <w:shd w:val="clear" w:color="auto" w:fill="FFFFFF" w:themeFill="background1"/>
          </w:tcPr>
          <w:p w14:paraId="438E3F80" w14:textId="77777777" w:rsidR="005817DD" w:rsidRPr="005A49CD" w:rsidRDefault="005817DD" w:rsidP="00946A4B">
            <w:pPr>
              <w:jc w:val="left"/>
              <w:rPr>
                <w:b w:val="0"/>
                <w:bCs w:val="0"/>
                <w:sz w:val="18"/>
                <w:szCs w:val="18"/>
              </w:rPr>
            </w:pPr>
            <w:r w:rsidRPr="005A49CD">
              <w:rPr>
                <w:b w:val="0"/>
                <w:bCs w:val="0"/>
                <w:sz w:val="18"/>
                <w:szCs w:val="18"/>
              </w:rPr>
              <w:t>BGC: Between Group Comparison</w:t>
            </w:r>
          </w:p>
        </w:tc>
      </w:tr>
    </w:tbl>
    <w:p w14:paraId="1F5C0DB9" w14:textId="34E2ECEC" w:rsidR="0040037B" w:rsidRDefault="0040037B" w:rsidP="0000146D">
      <w:pPr>
        <w:rPr>
          <w:b/>
          <w:bCs/>
        </w:rPr>
      </w:pPr>
    </w:p>
    <w:tbl>
      <w:tblPr>
        <w:tblStyle w:val="Rastertabel4-Accent1"/>
        <w:tblW w:w="0" w:type="auto"/>
        <w:tblLook w:val="04A0" w:firstRow="1" w:lastRow="0" w:firstColumn="1" w:lastColumn="0" w:noHBand="0" w:noVBand="1"/>
      </w:tblPr>
      <w:tblGrid>
        <w:gridCol w:w="1272"/>
        <w:gridCol w:w="1770"/>
        <w:gridCol w:w="1314"/>
        <w:gridCol w:w="1607"/>
        <w:gridCol w:w="3099"/>
      </w:tblGrid>
      <w:tr w:rsidR="003E6536" w14:paraId="4A09337A" w14:textId="77777777" w:rsidTr="00A67528">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5963" w:type="dxa"/>
            <w:gridSpan w:val="4"/>
          </w:tcPr>
          <w:p w14:paraId="41EE117A" w14:textId="195CB9E7" w:rsidR="003E6536" w:rsidRPr="00AE4506" w:rsidRDefault="005F5612" w:rsidP="00BA3B94">
            <w:r w:rsidRPr="005F5612">
              <w:t>Tardieu Scale Angle</w:t>
            </w:r>
          </w:p>
        </w:tc>
        <w:tc>
          <w:tcPr>
            <w:tcW w:w="3099" w:type="dxa"/>
          </w:tcPr>
          <w:p w14:paraId="6521500F" w14:textId="77777777" w:rsidR="003E6536" w:rsidRPr="00AE4506" w:rsidRDefault="003E6536" w:rsidP="00BA3B94">
            <w:pPr>
              <w:cnfStyle w:val="100000000000" w:firstRow="1" w:lastRow="0" w:firstColumn="0" w:lastColumn="0" w:oddVBand="0" w:evenVBand="0" w:oddHBand="0" w:evenHBand="0" w:firstRowFirstColumn="0" w:firstRowLastColumn="0" w:lastRowFirstColumn="0" w:lastRowLastColumn="0"/>
            </w:pPr>
          </w:p>
        </w:tc>
      </w:tr>
      <w:tr w:rsidR="003E6536" w14:paraId="26BC457B" w14:textId="77777777" w:rsidTr="007827B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5E08BBF7" w14:textId="77777777" w:rsidR="003E6536" w:rsidRDefault="003E6536" w:rsidP="00BA3B94"/>
        </w:tc>
        <w:tc>
          <w:tcPr>
            <w:tcW w:w="0" w:type="auto"/>
          </w:tcPr>
          <w:p w14:paraId="101FDB1C" w14:textId="77777777" w:rsidR="003E6536" w:rsidRPr="00AE4506" w:rsidRDefault="003E6536"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3125759F" w14:textId="77777777" w:rsidR="003E6536" w:rsidRPr="00AE4506" w:rsidRDefault="003E6536" w:rsidP="00BA3B94">
            <w:pPr>
              <w:cnfStyle w:val="000000100000" w:firstRow="0" w:lastRow="0" w:firstColumn="0" w:lastColumn="0" w:oddVBand="0" w:evenVBand="0" w:oddHBand="1" w:evenHBand="0" w:firstRowFirstColumn="0" w:firstRowLastColumn="0" w:lastRowFirstColumn="0" w:lastRowLastColumn="0"/>
            </w:pPr>
            <w:r>
              <w:t>P-waarde</w:t>
            </w:r>
          </w:p>
        </w:tc>
        <w:tc>
          <w:tcPr>
            <w:tcW w:w="1417" w:type="dxa"/>
          </w:tcPr>
          <w:p w14:paraId="051E344D" w14:textId="77777777" w:rsidR="003E6536" w:rsidRPr="00AE4506" w:rsidRDefault="003E6536"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3099" w:type="dxa"/>
          </w:tcPr>
          <w:p w14:paraId="72C911C9" w14:textId="77777777" w:rsidR="003E6536" w:rsidRPr="00AE4506" w:rsidRDefault="003E6536" w:rsidP="00BA3B94">
            <w:pPr>
              <w:cnfStyle w:val="000000100000" w:firstRow="0" w:lastRow="0" w:firstColumn="0" w:lastColumn="0" w:oddVBand="0" w:evenVBand="0" w:oddHBand="1" w:evenHBand="0" w:firstRowFirstColumn="0" w:firstRowLastColumn="0" w:lastRowFirstColumn="0" w:lastRowLastColumn="0"/>
            </w:pPr>
            <w:r>
              <w:t>P-waarde</w:t>
            </w:r>
          </w:p>
        </w:tc>
      </w:tr>
      <w:tr w:rsidR="003E6536" w14:paraId="4AAB321E" w14:textId="77777777" w:rsidTr="00A67528">
        <w:trPr>
          <w:trHeight w:val="7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1FC24418" w14:textId="77777777" w:rsidR="003E6536" w:rsidRDefault="003E6536" w:rsidP="00BA3B94">
            <w:r>
              <w:t>Baseline</w:t>
            </w:r>
          </w:p>
          <w:p w14:paraId="7ABB2056" w14:textId="77777777" w:rsidR="003E6536" w:rsidRDefault="003E6536" w:rsidP="00BA3B94">
            <w:r>
              <w:t>4 week</w:t>
            </w:r>
          </w:p>
        </w:tc>
        <w:tc>
          <w:tcPr>
            <w:tcW w:w="0" w:type="auto"/>
            <w:tcBorders>
              <w:bottom w:val="single" w:sz="4" w:space="0" w:color="auto"/>
            </w:tcBorders>
          </w:tcPr>
          <w:p w14:paraId="549CC7E3" w14:textId="77777777" w:rsidR="008B2CD2" w:rsidRDefault="008B2CD2" w:rsidP="008B2CD2">
            <w:pPr>
              <w:cnfStyle w:val="000000000000" w:firstRow="0" w:lastRow="0" w:firstColumn="0" w:lastColumn="0" w:oddVBand="0" w:evenVBand="0" w:oddHBand="0" w:evenHBand="0" w:firstRowFirstColumn="0" w:firstRowLastColumn="0" w:lastRowFirstColumn="0" w:lastRowLastColumn="0"/>
            </w:pPr>
            <w:r>
              <w:t>34.67 ± 26.08</w:t>
            </w:r>
          </w:p>
          <w:p w14:paraId="2D1A114D" w14:textId="1DAD3E49" w:rsidR="003E6536" w:rsidRDefault="008B2CD2" w:rsidP="008B2CD2">
            <w:pPr>
              <w:cnfStyle w:val="000000000000" w:firstRow="0" w:lastRow="0" w:firstColumn="0" w:lastColumn="0" w:oddVBand="0" w:evenVBand="0" w:oddHBand="0" w:evenHBand="0" w:firstRowFirstColumn="0" w:firstRowLastColumn="0" w:lastRowFirstColumn="0" w:lastRowLastColumn="0"/>
            </w:pPr>
            <w:r>
              <w:t>19.33 ± 24.84</w:t>
            </w:r>
          </w:p>
        </w:tc>
        <w:tc>
          <w:tcPr>
            <w:tcW w:w="0" w:type="auto"/>
            <w:tcBorders>
              <w:bottom w:val="single" w:sz="4" w:space="0" w:color="auto"/>
            </w:tcBorders>
          </w:tcPr>
          <w:p w14:paraId="5C169382" w14:textId="77777777" w:rsidR="003E6536" w:rsidRDefault="003E6536" w:rsidP="00BA3B94">
            <w:pPr>
              <w:cnfStyle w:val="000000000000" w:firstRow="0" w:lastRow="0" w:firstColumn="0" w:lastColumn="0" w:oddVBand="0" w:evenVBand="0" w:oddHBand="0" w:evenHBand="0" w:firstRowFirstColumn="0" w:firstRowLastColumn="0" w:lastRowFirstColumn="0" w:lastRowLastColumn="0"/>
            </w:pPr>
            <w:r>
              <w:t>-</w:t>
            </w:r>
          </w:p>
          <w:p w14:paraId="6925C894" w14:textId="4DEE27C2" w:rsidR="003E6536" w:rsidRPr="00544816" w:rsidRDefault="003E6536" w:rsidP="00BA3B94">
            <w:pPr>
              <w:cnfStyle w:val="000000000000" w:firstRow="0" w:lastRow="0" w:firstColumn="0" w:lastColumn="0" w:oddVBand="0" w:evenVBand="0" w:oddHBand="0" w:evenHBand="0" w:firstRowFirstColumn="0" w:firstRowLastColumn="0" w:lastRowFirstColumn="0" w:lastRowLastColumn="0"/>
            </w:pPr>
            <w:r>
              <w:t>p=0.0</w:t>
            </w:r>
            <w:r w:rsidR="00AF04D7">
              <w:t>17</w:t>
            </w:r>
          </w:p>
        </w:tc>
        <w:tc>
          <w:tcPr>
            <w:tcW w:w="1417" w:type="dxa"/>
            <w:tcBorders>
              <w:bottom w:val="single" w:sz="4" w:space="0" w:color="auto"/>
            </w:tcBorders>
          </w:tcPr>
          <w:p w14:paraId="4AEEA3B3" w14:textId="77777777" w:rsidR="00AF04D7" w:rsidRDefault="00AF04D7" w:rsidP="00AF04D7">
            <w:pPr>
              <w:cnfStyle w:val="000000000000" w:firstRow="0" w:lastRow="0" w:firstColumn="0" w:lastColumn="0" w:oddVBand="0" w:evenVBand="0" w:oddHBand="0" w:evenHBand="0" w:firstRowFirstColumn="0" w:firstRowLastColumn="0" w:lastRowFirstColumn="0" w:lastRowLastColumn="0"/>
            </w:pPr>
            <w:r>
              <w:t>26.33 ± 23.79</w:t>
            </w:r>
          </w:p>
          <w:p w14:paraId="55EBD6F6" w14:textId="400AF2A1" w:rsidR="003E6536" w:rsidRPr="00544816" w:rsidRDefault="00AF04D7" w:rsidP="00AF04D7">
            <w:pPr>
              <w:cnfStyle w:val="000000000000" w:firstRow="0" w:lastRow="0" w:firstColumn="0" w:lastColumn="0" w:oddVBand="0" w:evenVBand="0" w:oddHBand="0" w:evenHBand="0" w:firstRowFirstColumn="0" w:firstRowLastColumn="0" w:lastRowFirstColumn="0" w:lastRowLastColumn="0"/>
            </w:pPr>
            <w:r>
              <w:t>19.00 ± 20.17</w:t>
            </w:r>
          </w:p>
        </w:tc>
        <w:tc>
          <w:tcPr>
            <w:tcW w:w="3099" w:type="dxa"/>
            <w:tcBorders>
              <w:bottom w:val="single" w:sz="4" w:space="0" w:color="auto"/>
            </w:tcBorders>
          </w:tcPr>
          <w:p w14:paraId="53A281CB" w14:textId="77777777" w:rsidR="003E6536" w:rsidRDefault="003E6536" w:rsidP="00BA3B94">
            <w:pPr>
              <w:jc w:val="left"/>
              <w:cnfStyle w:val="000000000000" w:firstRow="0" w:lastRow="0" w:firstColumn="0" w:lastColumn="0" w:oddVBand="0" w:evenVBand="0" w:oddHBand="0" w:evenHBand="0" w:firstRowFirstColumn="0" w:firstRowLastColumn="0" w:lastRowFirstColumn="0" w:lastRowLastColumn="0"/>
            </w:pPr>
            <w:r>
              <w:t>-</w:t>
            </w:r>
          </w:p>
          <w:p w14:paraId="1C5A2E34" w14:textId="747BBB8A" w:rsidR="003E6536" w:rsidRPr="00544816" w:rsidRDefault="003E6536" w:rsidP="00BA3B94">
            <w:pPr>
              <w:jc w:val="left"/>
              <w:cnfStyle w:val="000000000000" w:firstRow="0" w:lastRow="0" w:firstColumn="0" w:lastColumn="0" w:oddVBand="0" w:evenVBand="0" w:oddHBand="0" w:evenHBand="0" w:firstRowFirstColumn="0" w:firstRowLastColumn="0" w:lastRowFirstColumn="0" w:lastRowLastColumn="0"/>
            </w:pPr>
            <w:r>
              <w:t>p=0.</w:t>
            </w:r>
            <w:r w:rsidR="00AF04D7">
              <w:t>025</w:t>
            </w:r>
            <w:r>
              <w:t xml:space="preserve">  </w:t>
            </w:r>
            <w:r w:rsidR="00624A38">
              <w:t xml:space="preserve"> </w:t>
            </w:r>
            <w:r w:rsidR="00BD03EE">
              <w:t xml:space="preserve"> </w:t>
            </w:r>
            <w:r>
              <w:t>BGC: p=0.</w:t>
            </w:r>
            <w:r w:rsidR="00AF04D7">
              <w:t>078</w:t>
            </w:r>
          </w:p>
        </w:tc>
      </w:tr>
      <w:tr w:rsidR="00A67528" w14:paraId="349B1598" w14:textId="77777777" w:rsidTr="00946A4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06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FBCAF39" w14:textId="5A857129" w:rsidR="00A67528" w:rsidRDefault="00A67528" w:rsidP="00BA3B94">
            <w:pPr>
              <w:jc w:val="left"/>
            </w:pPr>
            <w:r w:rsidRPr="005A49CD">
              <w:rPr>
                <w:b w:val="0"/>
                <w:bCs w:val="0"/>
                <w:sz w:val="18"/>
                <w:szCs w:val="18"/>
              </w:rPr>
              <w:t>BGC: Between Group Comparison</w:t>
            </w:r>
          </w:p>
        </w:tc>
      </w:tr>
    </w:tbl>
    <w:p w14:paraId="00A7D6F4" w14:textId="30425EE3" w:rsidR="003E6536" w:rsidRDefault="003E6536" w:rsidP="0000146D">
      <w:pPr>
        <w:rPr>
          <w:b/>
          <w:bCs/>
        </w:rPr>
      </w:pPr>
    </w:p>
    <w:p w14:paraId="7D3F037A" w14:textId="459D7569" w:rsidR="00BE49AD" w:rsidRDefault="00BE49AD" w:rsidP="0000146D">
      <w:pPr>
        <w:rPr>
          <w:b/>
          <w:bCs/>
        </w:rPr>
      </w:pPr>
      <w:r>
        <w:rPr>
          <w:b/>
          <w:bCs/>
        </w:rPr>
        <w:t>Ferrari et al. (2014)</w:t>
      </w:r>
    </w:p>
    <w:tbl>
      <w:tblPr>
        <w:tblStyle w:val="Rastertabel4-Accent1"/>
        <w:tblW w:w="0" w:type="auto"/>
        <w:tblLook w:val="04A0" w:firstRow="1" w:lastRow="0" w:firstColumn="1" w:lastColumn="0" w:noHBand="0" w:noVBand="1"/>
      </w:tblPr>
      <w:tblGrid>
        <w:gridCol w:w="1195"/>
        <w:gridCol w:w="767"/>
        <w:gridCol w:w="1134"/>
        <w:gridCol w:w="1316"/>
        <w:gridCol w:w="1134"/>
      </w:tblGrid>
      <w:tr w:rsidR="00AD1C89" w14:paraId="4EFAA50F" w14:textId="77777777" w:rsidTr="00BA3B9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319FBD46" w14:textId="2E4D65DA" w:rsidR="00AD1C89" w:rsidRPr="00AE4506" w:rsidRDefault="006C47CA" w:rsidP="00BA3B94">
            <w:r w:rsidRPr="006C47CA">
              <w:t>Assisting Hand Assessmen</w:t>
            </w:r>
          </w:p>
        </w:tc>
        <w:tc>
          <w:tcPr>
            <w:tcW w:w="0" w:type="auto"/>
          </w:tcPr>
          <w:p w14:paraId="582CEFDC" w14:textId="77777777" w:rsidR="00AD1C89" w:rsidRPr="00AE4506" w:rsidRDefault="00AD1C89" w:rsidP="00BA3B94">
            <w:pPr>
              <w:cnfStyle w:val="100000000000" w:firstRow="1" w:lastRow="0" w:firstColumn="0" w:lastColumn="0" w:oddVBand="0" w:evenVBand="0" w:oddHBand="0" w:evenHBand="0" w:firstRowFirstColumn="0" w:firstRowLastColumn="0" w:lastRowFirstColumn="0" w:lastRowLastColumn="0"/>
            </w:pPr>
          </w:p>
        </w:tc>
      </w:tr>
      <w:tr w:rsidR="00AD1C89" w14:paraId="59E2D92D" w14:textId="77777777" w:rsidTr="00BA3B9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009B1E00" w14:textId="77777777" w:rsidR="00AD1C89" w:rsidRDefault="00AD1C89" w:rsidP="00BA3B94"/>
        </w:tc>
        <w:tc>
          <w:tcPr>
            <w:tcW w:w="0" w:type="auto"/>
          </w:tcPr>
          <w:p w14:paraId="59DA888A" w14:textId="77777777" w:rsidR="00AD1C89" w:rsidRPr="00AE4506" w:rsidRDefault="00AD1C89"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2FB50C39" w14:textId="37BD16B1" w:rsidR="00AD1C89" w:rsidRPr="00AE4506" w:rsidRDefault="00B72C81" w:rsidP="00BA3B94">
            <w:pPr>
              <w:cnfStyle w:val="000000100000" w:firstRow="0" w:lastRow="0" w:firstColumn="0" w:lastColumn="0" w:oddVBand="0" w:evenVBand="0" w:oddHBand="1" w:evenHBand="0" w:firstRowFirstColumn="0" w:firstRowLastColumn="0" w:lastRowFirstColumn="0" w:lastRowLastColumn="0"/>
            </w:pPr>
            <w:r>
              <w:t>p</w:t>
            </w:r>
            <w:r w:rsidR="00AD1C89">
              <w:t>-waarde</w:t>
            </w:r>
          </w:p>
        </w:tc>
        <w:tc>
          <w:tcPr>
            <w:tcW w:w="0" w:type="auto"/>
          </w:tcPr>
          <w:p w14:paraId="4FA2AFD6" w14:textId="77777777" w:rsidR="00AD1C89" w:rsidRPr="00AE4506" w:rsidRDefault="00AD1C89"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0" w:type="auto"/>
          </w:tcPr>
          <w:p w14:paraId="2F40895F" w14:textId="1554B3C6" w:rsidR="00AD1C89" w:rsidRPr="00AE4506" w:rsidRDefault="00B72C81" w:rsidP="00BA3B94">
            <w:pPr>
              <w:cnfStyle w:val="000000100000" w:firstRow="0" w:lastRow="0" w:firstColumn="0" w:lastColumn="0" w:oddVBand="0" w:evenVBand="0" w:oddHBand="1" w:evenHBand="0" w:firstRowFirstColumn="0" w:firstRowLastColumn="0" w:lastRowFirstColumn="0" w:lastRowLastColumn="0"/>
            </w:pPr>
            <w:r>
              <w:t>p</w:t>
            </w:r>
            <w:r w:rsidR="00AD1C89">
              <w:t>-waarde</w:t>
            </w:r>
          </w:p>
        </w:tc>
      </w:tr>
      <w:tr w:rsidR="00AD1C89" w14:paraId="42E6DB18" w14:textId="77777777" w:rsidTr="00BA3B94">
        <w:trPr>
          <w:trHeight w:val="784"/>
        </w:trPr>
        <w:tc>
          <w:tcPr>
            <w:cnfStyle w:val="001000000000" w:firstRow="0" w:lastRow="0" w:firstColumn="1" w:lastColumn="0" w:oddVBand="0" w:evenVBand="0" w:oddHBand="0" w:evenHBand="0" w:firstRowFirstColumn="0" w:firstRowLastColumn="0" w:lastRowFirstColumn="0" w:lastRowLastColumn="0"/>
            <w:tcW w:w="0" w:type="auto"/>
          </w:tcPr>
          <w:p w14:paraId="6EB2811D" w14:textId="77777777" w:rsidR="00AD1C89" w:rsidRDefault="00AD1C89" w:rsidP="00BA3B94">
            <w:r>
              <w:t>Baseline</w:t>
            </w:r>
          </w:p>
          <w:p w14:paraId="511039B5" w14:textId="3C5CF06F" w:rsidR="00AD1C89" w:rsidRDefault="00AD1C89" w:rsidP="00BA3B94">
            <w:r>
              <w:t>12 weken</w:t>
            </w:r>
          </w:p>
          <w:p w14:paraId="7682BE7A" w14:textId="73E3DA93" w:rsidR="00AD1C89" w:rsidRDefault="00AD1C89" w:rsidP="00BA3B94">
            <w:r>
              <w:t>24 weken</w:t>
            </w:r>
          </w:p>
        </w:tc>
        <w:tc>
          <w:tcPr>
            <w:tcW w:w="0" w:type="auto"/>
          </w:tcPr>
          <w:p w14:paraId="50742172" w14:textId="7F02A67A" w:rsidR="00AD1C89" w:rsidRDefault="0084698F" w:rsidP="00BA3B94">
            <w:pPr>
              <w:cnfStyle w:val="000000000000" w:firstRow="0" w:lastRow="0" w:firstColumn="0" w:lastColumn="0" w:oddVBand="0" w:evenVBand="0" w:oddHBand="0" w:evenHBand="0" w:firstRowFirstColumn="0" w:firstRowLastColumn="0" w:lastRowFirstColumn="0" w:lastRowLastColumn="0"/>
            </w:pPr>
            <w:r>
              <w:t>57.00</w:t>
            </w:r>
          </w:p>
          <w:p w14:paraId="23B98D62" w14:textId="0F604B79" w:rsidR="0084698F" w:rsidRDefault="0084698F" w:rsidP="00BA3B94">
            <w:pPr>
              <w:cnfStyle w:val="000000000000" w:firstRow="0" w:lastRow="0" w:firstColumn="0" w:lastColumn="0" w:oddVBand="0" w:evenVBand="0" w:oddHBand="0" w:evenHBand="0" w:firstRowFirstColumn="0" w:firstRowLastColumn="0" w:lastRowFirstColumn="0" w:lastRowLastColumn="0"/>
            </w:pPr>
            <w:r>
              <w:t>62.00</w:t>
            </w:r>
          </w:p>
          <w:p w14:paraId="01A18F4D" w14:textId="10116B4B" w:rsidR="0084698F" w:rsidRDefault="0084698F" w:rsidP="0084698F">
            <w:pPr>
              <w:cnfStyle w:val="000000000000" w:firstRow="0" w:lastRow="0" w:firstColumn="0" w:lastColumn="0" w:oddVBand="0" w:evenVBand="0" w:oddHBand="0" w:evenHBand="0" w:firstRowFirstColumn="0" w:firstRowLastColumn="0" w:lastRowFirstColumn="0" w:lastRowLastColumn="0"/>
            </w:pPr>
            <w:r>
              <w:t>66.00</w:t>
            </w:r>
          </w:p>
        </w:tc>
        <w:tc>
          <w:tcPr>
            <w:tcW w:w="0" w:type="auto"/>
          </w:tcPr>
          <w:p w14:paraId="2E032EF4" w14:textId="77777777" w:rsidR="00AD1C89" w:rsidRDefault="00AD1C89" w:rsidP="00BA3B94">
            <w:pPr>
              <w:cnfStyle w:val="000000000000" w:firstRow="0" w:lastRow="0" w:firstColumn="0" w:lastColumn="0" w:oddVBand="0" w:evenVBand="0" w:oddHBand="0" w:evenHBand="0" w:firstRowFirstColumn="0" w:firstRowLastColumn="0" w:lastRowFirstColumn="0" w:lastRowLastColumn="0"/>
            </w:pPr>
            <w:r>
              <w:t>-</w:t>
            </w:r>
          </w:p>
          <w:p w14:paraId="4B2D0009" w14:textId="0094CA9A" w:rsidR="00AD1C89" w:rsidRDefault="00B72C81" w:rsidP="00BA3B94">
            <w:pPr>
              <w:cnfStyle w:val="000000000000" w:firstRow="0" w:lastRow="0" w:firstColumn="0" w:lastColumn="0" w:oddVBand="0" w:evenVBand="0" w:oddHBand="0" w:evenHBand="0" w:firstRowFirstColumn="0" w:firstRowLastColumn="0" w:lastRowFirstColumn="0" w:lastRowLastColumn="0"/>
            </w:pPr>
            <w:r>
              <w:t>-</w:t>
            </w:r>
          </w:p>
          <w:p w14:paraId="186743DC" w14:textId="672D1B55" w:rsidR="00AD1C89" w:rsidRPr="00544816" w:rsidRDefault="00B72C81" w:rsidP="00BA3B9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CA2FDFA" w14:textId="77777777" w:rsidR="00AD1C89" w:rsidRDefault="00AD1C89" w:rsidP="00BA3B94">
            <w:pPr>
              <w:cnfStyle w:val="000000000000" w:firstRow="0" w:lastRow="0" w:firstColumn="0" w:lastColumn="0" w:oddVBand="0" w:evenVBand="0" w:oddHBand="0" w:evenHBand="0" w:firstRowFirstColumn="0" w:firstRowLastColumn="0" w:lastRowFirstColumn="0" w:lastRowLastColumn="0"/>
            </w:pPr>
            <w:r>
              <w:t>1.93 ± 1.22</w:t>
            </w:r>
          </w:p>
          <w:p w14:paraId="23F63C5C" w14:textId="77777777" w:rsidR="00AD1C89" w:rsidRDefault="00AD1C89" w:rsidP="00BA3B94">
            <w:pPr>
              <w:cnfStyle w:val="000000000000" w:firstRow="0" w:lastRow="0" w:firstColumn="0" w:lastColumn="0" w:oddVBand="0" w:evenVBand="0" w:oddHBand="0" w:evenHBand="0" w:firstRowFirstColumn="0" w:firstRowLastColumn="0" w:lastRowFirstColumn="0" w:lastRowLastColumn="0"/>
            </w:pPr>
            <w:r>
              <w:t>2.06 ± 1.22</w:t>
            </w:r>
          </w:p>
          <w:p w14:paraId="38765569" w14:textId="77777777" w:rsidR="00AD1C89" w:rsidRPr="00544816" w:rsidRDefault="00AD1C89" w:rsidP="00BA3B94">
            <w:pPr>
              <w:cnfStyle w:val="000000000000" w:firstRow="0" w:lastRow="0" w:firstColumn="0" w:lastColumn="0" w:oddVBand="0" w:evenVBand="0" w:oddHBand="0" w:evenHBand="0" w:firstRowFirstColumn="0" w:firstRowLastColumn="0" w:lastRowFirstColumn="0" w:lastRowLastColumn="0"/>
            </w:pPr>
            <w:r>
              <w:t>2.13 ± 1.18</w:t>
            </w:r>
          </w:p>
        </w:tc>
        <w:tc>
          <w:tcPr>
            <w:tcW w:w="0" w:type="auto"/>
          </w:tcPr>
          <w:p w14:paraId="00086074" w14:textId="6FE8AC6B" w:rsidR="00F16070" w:rsidRDefault="00F16070" w:rsidP="00BA3B94">
            <w:pPr>
              <w:jc w:val="left"/>
              <w:cnfStyle w:val="000000000000" w:firstRow="0" w:lastRow="0" w:firstColumn="0" w:lastColumn="0" w:oddVBand="0" w:evenVBand="0" w:oddHBand="0" w:evenHBand="0" w:firstRowFirstColumn="0" w:firstRowLastColumn="0" w:lastRowFirstColumn="0" w:lastRowLastColumn="0"/>
            </w:pPr>
            <w:r>
              <w:t>BGC:</w:t>
            </w:r>
          </w:p>
          <w:p w14:paraId="500EAB33" w14:textId="131645D7" w:rsidR="00AD1C89" w:rsidRDefault="00FA6A0D" w:rsidP="00BA3B94">
            <w:pPr>
              <w:jc w:val="left"/>
              <w:cnfStyle w:val="000000000000" w:firstRow="0" w:lastRow="0" w:firstColumn="0" w:lastColumn="0" w:oddVBand="0" w:evenVBand="0" w:oddHBand="0" w:evenHBand="0" w:firstRowFirstColumn="0" w:firstRowLastColumn="0" w:lastRowFirstColumn="0" w:lastRowLastColumn="0"/>
            </w:pPr>
            <w:r>
              <w:t>p=0.025</w:t>
            </w:r>
          </w:p>
          <w:p w14:paraId="5DCAA9F4" w14:textId="36AAFA4C" w:rsidR="00AD1C89" w:rsidRPr="00544816" w:rsidRDefault="00FA6A0D" w:rsidP="00FA6A0D">
            <w:pPr>
              <w:jc w:val="left"/>
              <w:cnfStyle w:val="000000000000" w:firstRow="0" w:lastRow="0" w:firstColumn="0" w:lastColumn="0" w:oddVBand="0" w:evenVBand="0" w:oddHBand="0" w:evenHBand="0" w:firstRowFirstColumn="0" w:firstRowLastColumn="0" w:lastRowFirstColumn="0" w:lastRowLastColumn="0"/>
            </w:pPr>
            <w:r>
              <w:t>p=0.119</w:t>
            </w:r>
          </w:p>
        </w:tc>
      </w:tr>
      <w:tr w:rsidR="007827B8" w:rsidRPr="005A49CD" w14:paraId="1D36BF23" w14:textId="77777777" w:rsidTr="007827B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546" w:type="dxa"/>
            <w:gridSpan w:val="5"/>
            <w:tcBorders>
              <w:left w:val="single" w:sz="4" w:space="0" w:color="auto"/>
              <w:bottom w:val="single" w:sz="4" w:space="0" w:color="000000"/>
              <w:right w:val="single" w:sz="4" w:space="0" w:color="000000"/>
            </w:tcBorders>
            <w:shd w:val="clear" w:color="auto" w:fill="FFFFFF" w:themeFill="background1"/>
          </w:tcPr>
          <w:p w14:paraId="06C3B656" w14:textId="77777777" w:rsidR="007827B8" w:rsidRPr="005A49CD" w:rsidRDefault="007827B8" w:rsidP="00946A4B">
            <w:pPr>
              <w:jc w:val="left"/>
              <w:rPr>
                <w:b w:val="0"/>
                <w:bCs w:val="0"/>
                <w:sz w:val="18"/>
                <w:szCs w:val="18"/>
              </w:rPr>
            </w:pPr>
            <w:r w:rsidRPr="005A49CD">
              <w:rPr>
                <w:b w:val="0"/>
                <w:bCs w:val="0"/>
                <w:sz w:val="18"/>
                <w:szCs w:val="18"/>
              </w:rPr>
              <w:t>BGC: Between Group Comparison</w:t>
            </w:r>
          </w:p>
        </w:tc>
      </w:tr>
    </w:tbl>
    <w:p w14:paraId="44AE152F" w14:textId="3A527666" w:rsidR="00BE49AD" w:rsidRDefault="00BE49AD" w:rsidP="0000146D">
      <w:pPr>
        <w:rPr>
          <w:b/>
          <w:bCs/>
        </w:rPr>
      </w:pPr>
    </w:p>
    <w:tbl>
      <w:tblPr>
        <w:tblStyle w:val="Rastertabel4-Accent1"/>
        <w:tblW w:w="0" w:type="auto"/>
        <w:tblLook w:val="04A0" w:firstRow="1" w:lastRow="0" w:firstColumn="1" w:lastColumn="0" w:noHBand="0" w:noVBand="1"/>
      </w:tblPr>
      <w:tblGrid>
        <w:gridCol w:w="2230"/>
        <w:gridCol w:w="1430"/>
        <w:gridCol w:w="2114"/>
        <w:gridCol w:w="1430"/>
        <w:gridCol w:w="1247"/>
      </w:tblGrid>
      <w:tr w:rsidR="00FA6A0D" w14:paraId="75DD0A0B" w14:textId="77777777" w:rsidTr="00BA3B9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54C3A038" w14:textId="11CB5E9F" w:rsidR="00FA6A0D" w:rsidRPr="00AE4506" w:rsidRDefault="009B561E" w:rsidP="00BA3B94">
            <w:r w:rsidRPr="009B561E">
              <w:t xml:space="preserve">Pediatric Evaluation of Disability Inventory </w:t>
            </w:r>
            <w:r w:rsidR="00FA6A0D">
              <w:t xml:space="preserve"> </w:t>
            </w:r>
            <w:r>
              <w:t>Functional Skills</w:t>
            </w:r>
          </w:p>
        </w:tc>
        <w:tc>
          <w:tcPr>
            <w:tcW w:w="0" w:type="auto"/>
          </w:tcPr>
          <w:p w14:paraId="6FE66C7E" w14:textId="77777777" w:rsidR="00FA6A0D" w:rsidRPr="00AE4506" w:rsidRDefault="00FA6A0D" w:rsidP="00BA3B94">
            <w:pPr>
              <w:cnfStyle w:val="100000000000" w:firstRow="1" w:lastRow="0" w:firstColumn="0" w:lastColumn="0" w:oddVBand="0" w:evenVBand="0" w:oddHBand="0" w:evenHBand="0" w:firstRowFirstColumn="0" w:firstRowLastColumn="0" w:lastRowFirstColumn="0" w:lastRowLastColumn="0"/>
            </w:pPr>
          </w:p>
        </w:tc>
      </w:tr>
      <w:tr w:rsidR="00FA6A0D" w14:paraId="0D1F86DA" w14:textId="77777777" w:rsidTr="00BA3B9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3BD733F8" w14:textId="77777777" w:rsidR="00FA6A0D" w:rsidRDefault="00FA6A0D" w:rsidP="00BA3B94"/>
        </w:tc>
        <w:tc>
          <w:tcPr>
            <w:tcW w:w="0" w:type="auto"/>
          </w:tcPr>
          <w:p w14:paraId="49F18131" w14:textId="77777777" w:rsidR="00FA6A0D" w:rsidRPr="00AE4506" w:rsidRDefault="00FA6A0D"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50F6154F" w14:textId="77777777" w:rsidR="00FA6A0D" w:rsidRPr="00AE4506" w:rsidRDefault="00FA6A0D"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0B9C4FBE" w14:textId="77777777" w:rsidR="00FA6A0D" w:rsidRPr="00AE4506" w:rsidRDefault="00FA6A0D"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0" w:type="auto"/>
          </w:tcPr>
          <w:p w14:paraId="06ABEFEA" w14:textId="77777777" w:rsidR="00FA6A0D" w:rsidRPr="00AE4506" w:rsidRDefault="00FA6A0D" w:rsidP="00BA3B94">
            <w:pPr>
              <w:cnfStyle w:val="000000100000" w:firstRow="0" w:lastRow="0" w:firstColumn="0" w:lastColumn="0" w:oddVBand="0" w:evenVBand="0" w:oddHBand="1" w:evenHBand="0" w:firstRowFirstColumn="0" w:firstRowLastColumn="0" w:lastRowFirstColumn="0" w:lastRowLastColumn="0"/>
            </w:pPr>
            <w:r>
              <w:t>p-waarde</w:t>
            </w:r>
          </w:p>
        </w:tc>
      </w:tr>
      <w:tr w:rsidR="00FA6A0D" w14:paraId="3BAD6984" w14:textId="77777777" w:rsidTr="00BA3B94">
        <w:trPr>
          <w:trHeight w:val="784"/>
        </w:trPr>
        <w:tc>
          <w:tcPr>
            <w:cnfStyle w:val="001000000000" w:firstRow="0" w:lastRow="0" w:firstColumn="1" w:lastColumn="0" w:oddVBand="0" w:evenVBand="0" w:oddHBand="0" w:evenHBand="0" w:firstRowFirstColumn="0" w:firstRowLastColumn="0" w:lastRowFirstColumn="0" w:lastRowLastColumn="0"/>
            <w:tcW w:w="0" w:type="auto"/>
          </w:tcPr>
          <w:p w14:paraId="0D851E6F" w14:textId="77777777" w:rsidR="00FA6A0D" w:rsidRDefault="00FA6A0D" w:rsidP="00BA3B94">
            <w:r>
              <w:t>Baseline</w:t>
            </w:r>
          </w:p>
          <w:p w14:paraId="46ED3582" w14:textId="77777777" w:rsidR="00FA6A0D" w:rsidRDefault="00FA6A0D" w:rsidP="00BA3B94">
            <w:r>
              <w:t>12 weken</w:t>
            </w:r>
          </w:p>
          <w:p w14:paraId="152A8403" w14:textId="77777777" w:rsidR="00FA6A0D" w:rsidRDefault="00FA6A0D" w:rsidP="00BA3B94">
            <w:r>
              <w:t>24 weken</w:t>
            </w:r>
          </w:p>
        </w:tc>
        <w:tc>
          <w:tcPr>
            <w:tcW w:w="0" w:type="auto"/>
          </w:tcPr>
          <w:p w14:paraId="1737BE7B" w14:textId="77777777" w:rsidR="00FA6A0D" w:rsidRDefault="00FA6A0D" w:rsidP="00BA3B94">
            <w:pPr>
              <w:cnfStyle w:val="000000000000" w:firstRow="0" w:lastRow="0" w:firstColumn="0" w:lastColumn="0" w:oddVBand="0" w:evenVBand="0" w:oddHBand="0" w:evenHBand="0" w:firstRowFirstColumn="0" w:firstRowLastColumn="0" w:lastRowFirstColumn="0" w:lastRowLastColumn="0"/>
            </w:pPr>
            <w:r>
              <w:t>71.70</w:t>
            </w:r>
          </w:p>
          <w:p w14:paraId="395A63FA" w14:textId="77777777" w:rsidR="00FA6A0D" w:rsidRDefault="00FA6A0D" w:rsidP="00BA3B94">
            <w:pPr>
              <w:cnfStyle w:val="000000000000" w:firstRow="0" w:lastRow="0" w:firstColumn="0" w:lastColumn="0" w:oddVBand="0" w:evenVBand="0" w:oddHBand="0" w:evenHBand="0" w:firstRowFirstColumn="0" w:firstRowLastColumn="0" w:lastRowFirstColumn="0" w:lastRowLastColumn="0"/>
            </w:pPr>
            <w:r>
              <w:t>74.</w:t>
            </w:r>
            <w:r w:rsidR="009B7B57">
              <w:t>70</w:t>
            </w:r>
          </w:p>
          <w:p w14:paraId="666AF110" w14:textId="7485A0D0" w:rsidR="009B7B57" w:rsidRDefault="009B7B57" w:rsidP="00BA3B94">
            <w:pPr>
              <w:cnfStyle w:val="000000000000" w:firstRow="0" w:lastRow="0" w:firstColumn="0" w:lastColumn="0" w:oddVBand="0" w:evenVBand="0" w:oddHBand="0" w:evenHBand="0" w:firstRowFirstColumn="0" w:firstRowLastColumn="0" w:lastRowFirstColumn="0" w:lastRowLastColumn="0"/>
            </w:pPr>
            <w:r>
              <w:t>75.90</w:t>
            </w:r>
          </w:p>
        </w:tc>
        <w:tc>
          <w:tcPr>
            <w:tcW w:w="0" w:type="auto"/>
          </w:tcPr>
          <w:p w14:paraId="2FAEE9A6" w14:textId="77777777" w:rsidR="00FA6A0D" w:rsidRDefault="00FA6A0D" w:rsidP="00BA3B94">
            <w:pPr>
              <w:cnfStyle w:val="000000000000" w:firstRow="0" w:lastRow="0" w:firstColumn="0" w:lastColumn="0" w:oddVBand="0" w:evenVBand="0" w:oddHBand="0" w:evenHBand="0" w:firstRowFirstColumn="0" w:firstRowLastColumn="0" w:lastRowFirstColumn="0" w:lastRowLastColumn="0"/>
            </w:pPr>
            <w:r>
              <w:t>-</w:t>
            </w:r>
          </w:p>
          <w:p w14:paraId="6446624A" w14:textId="77777777" w:rsidR="00FA6A0D" w:rsidRDefault="00FA6A0D" w:rsidP="00BA3B94">
            <w:pPr>
              <w:cnfStyle w:val="000000000000" w:firstRow="0" w:lastRow="0" w:firstColumn="0" w:lastColumn="0" w:oddVBand="0" w:evenVBand="0" w:oddHBand="0" w:evenHBand="0" w:firstRowFirstColumn="0" w:firstRowLastColumn="0" w:lastRowFirstColumn="0" w:lastRowLastColumn="0"/>
            </w:pPr>
            <w:r>
              <w:t>-</w:t>
            </w:r>
          </w:p>
          <w:p w14:paraId="7B359AAE" w14:textId="77777777" w:rsidR="00FA6A0D" w:rsidRPr="00544816" w:rsidRDefault="00FA6A0D" w:rsidP="00BA3B9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D9B1B0F" w14:textId="77777777" w:rsidR="00FA6A0D" w:rsidRDefault="009B7B57" w:rsidP="00BA3B94">
            <w:pPr>
              <w:cnfStyle w:val="000000000000" w:firstRow="0" w:lastRow="0" w:firstColumn="0" w:lastColumn="0" w:oddVBand="0" w:evenVBand="0" w:oddHBand="0" w:evenHBand="0" w:firstRowFirstColumn="0" w:firstRowLastColumn="0" w:lastRowFirstColumn="0" w:lastRowLastColumn="0"/>
            </w:pPr>
            <w:r>
              <w:t>61.55</w:t>
            </w:r>
          </w:p>
          <w:p w14:paraId="65C87F87" w14:textId="77777777" w:rsidR="009B7B57" w:rsidRDefault="009B7B57" w:rsidP="00BA3B94">
            <w:pPr>
              <w:cnfStyle w:val="000000000000" w:firstRow="0" w:lastRow="0" w:firstColumn="0" w:lastColumn="0" w:oddVBand="0" w:evenVBand="0" w:oddHBand="0" w:evenHBand="0" w:firstRowFirstColumn="0" w:firstRowLastColumn="0" w:lastRowFirstColumn="0" w:lastRowLastColumn="0"/>
            </w:pPr>
            <w:r>
              <w:t>61.15</w:t>
            </w:r>
          </w:p>
          <w:p w14:paraId="53961446" w14:textId="6BCF47DE" w:rsidR="009B7B57" w:rsidRPr="00544816" w:rsidRDefault="009B7B57" w:rsidP="00BA3B94">
            <w:pPr>
              <w:cnfStyle w:val="000000000000" w:firstRow="0" w:lastRow="0" w:firstColumn="0" w:lastColumn="0" w:oddVBand="0" w:evenVBand="0" w:oddHBand="0" w:evenHBand="0" w:firstRowFirstColumn="0" w:firstRowLastColumn="0" w:lastRowFirstColumn="0" w:lastRowLastColumn="0"/>
            </w:pPr>
            <w:r>
              <w:t>66.80</w:t>
            </w:r>
          </w:p>
        </w:tc>
        <w:tc>
          <w:tcPr>
            <w:tcW w:w="0" w:type="auto"/>
          </w:tcPr>
          <w:p w14:paraId="3F949A5F" w14:textId="77777777" w:rsidR="00FA6A0D" w:rsidRDefault="00FA6A0D" w:rsidP="00BA3B94">
            <w:pPr>
              <w:jc w:val="left"/>
              <w:cnfStyle w:val="000000000000" w:firstRow="0" w:lastRow="0" w:firstColumn="0" w:lastColumn="0" w:oddVBand="0" w:evenVBand="0" w:oddHBand="0" w:evenHBand="0" w:firstRowFirstColumn="0" w:firstRowLastColumn="0" w:lastRowFirstColumn="0" w:lastRowLastColumn="0"/>
            </w:pPr>
            <w:r>
              <w:t>BGC:</w:t>
            </w:r>
          </w:p>
          <w:p w14:paraId="42F2F94A" w14:textId="65DCFDCA" w:rsidR="00FA6A0D" w:rsidRDefault="00FA6A0D" w:rsidP="00BA3B94">
            <w:pPr>
              <w:jc w:val="left"/>
              <w:cnfStyle w:val="000000000000" w:firstRow="0" w:lastRow="0" w:firstColumn="0" w:lastColumn="0" w:oddVBand="0" w:evenVBand="0" w:oddHBand="0" w:evenHBand="0" w:firstRowFirstColumn="0" w:firstRowLastColumn="0" w:lastRowFirstColumn="0" w:lastRowLastColumn="0"/>
            </w:pPr>
            <w:r>
              <w:t>p=0.0</w:t>
            </w:r>
            <w:r w:rsidR="009B7B57">
              <w:t>38</w:t>
            </w:r>
          </w:p>
          <w:p w14:paraId="7E52705C" w14:textId="31F72752" w:rsidR="00FA6A0D" w:rsidRPr="00544816" w:rsidRDefault="00FA6A0D" w:rsidP="00BA3B94">
            <w:pPr>
              <w:jc w:val="left"/>
              <w:cnfStyle w:val="000000000000" w:firstRow="0" w:lastRow="0" w:firstColumn="0" w:lastColumn="0" w:oddVBand="0" w:evenVBand="0" w:oddHBand="0" w:evenHBand="0" w:firstRowFirstColumn="0" w:firstRowLastColumn="0" w:lastRowFirstColumn="0" w:lastRowLastColumn="0"/>
            </w:pPr>
            <w:r>
              <w:t>p=0.</w:t>
            </w:r>
            <w:r w:rsidR="009B7B57">
              <w:t>246</w:t>
            </w:r>
          </w:p>
        </w:tc>
      </w:tr>
      <w:tr w:rsidR="007827B8" w:rsidRPr="005A49CD" w14:paraId="7603CF33" w14:textId="77777777" w:rsidTr="007827B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451" w:type="dxa"/>
            <w:gridSpan w:val="5"/>
            <w:tcBorders>
              <w:left w:val="single" w:sz="4" w:space="0" w:color="auto"/>
              <w:bottom w:val="single" w:sz="4" w:space="0" w:color="000000"/>
              <w:right w:val="single" w:sz="4" w:space="0" w:color="000000"/>
            </w:tcBorders>
            <w:shd w:val="clear" w:color="auto" w:fill="FFFFFF" w:themeFill="background1"/>
          </w:tcPr>
          <w:p w14:paraId="1D44DDF5" w14:textId="77777777" w:rsidR="007827B8" w:rsidRPr="005A49CD" w:rsidRDefault="007827B8" w:rsidP="00946A4B">
            <w:pPr>
              <w:jc w:val="left"/>
              <w:rPr>
                <w:b w:val="0"/>
                <w:bCs w:val="0"/>
                <w:sz w:val="18"/>
                <w:szCs w:val="18"/>
              </w:rPr>
            </w:pPr>
            <w:r w:rsidRPr="005A49CD">
              <w:rPr>
                <w:b w:val="0"/>
                <w:bCs w:val="0"/>
                <w:sz w:val="18"/>
                <w:szCs w:val="18"/>
              </w:rPr>
              <w:t>BGC: Between Group Comparison</w:t>
            </w:r>
          </w:p>
        </w:tc>
      </w:tr>
    </w:tbl>
    <w:p w14:paraId="0894EFE4" w14:textId="71AC4AE1" w:rsidR="00FA6A0D" w:rsidRDefault="00FA6A0D" w:rsidP="0000146D">
      <w:pPr>
        <w:rPr>
          <w:b/>
          <w:bCs/>
        </w:rPr>
      </w:pPr>
    </w:p>
    <w:tbl>
      <w:tblPr>
        <w:tblStyle w:val="Rastertabel4-Accent1"/>
        <w:tblW w:w="0" w:type="auto"/>
        <w:tblLook w:val="04A0" w:firstRow="1" w:lastRow="0" w:firstColumn="1" w:lastColumn="0" w:noHBand="0" w:noVBand="1"/>
      </w:tblPr>
      <w:tblGrid>
        <w:gridCol w:w="2325"/>
        <w:gridCol w:w="1492"/>
        <w:gridCol w:w="2205"/>
        <w:gridCol w:w="1492"/>
        <w:gridCol w:w="1243"/>
      </w:tblGrid>
      <w:tr w:rsidR="009B7B57" w14:paraId="32DC1690" w14:textId="77777777" w:rsidTr="00BA3B9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118977C1" w14:textId="309B60EB" w:rsidR="009B7B57" w:rsidRPr="00AE4506" w:rsidRDefault="009B561E" w:rsidP="00BA3B94">
            <w:r w:rsidRPr="009B561E">
              <w:t xml:space="preserve">Pediatric Evaluation of Disability Inventory Caregiver Asistance  </w:t>
            </w:r>
          </w:p>
        </w:tc>
        <w:tc>
          <w:tcPr>
            <w:tcW w:w="0" w:type="auto"/>
          </w:tcPr>
          <w:p w14:paraId="61C3E2AE" w14:textId="77777777" w:rsidR="009B7B57" w:rsidRPr="00AE4506" w:rsidRDefault="009B7B57" w:rsidP="00BA3B94">
            <w:pPr>
              <w:cnfStyle w:val="100000000000" w:firstRow="1" w:lastRow="0" w:firstColumn="0" w:lastColumn="0" w:oddVBand="0" w:evenVBand="0" w:oddHBand="0" w:evenHBand="0" w:firstRowFirstColumn="0" w:firstRowLastColumn="0" w:lastRowFirstColumn="0" w:lastRowLastColumn="0"/>
            </w:pPr>
          </w:p>
        </w:tc>
      </w:tr>
      <w:tr w:rsidR="009B7B57" w14:paraId="7492A87C" w14:textId="77777777" w:rsidTr="00BA3B9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405A54A0" w14:textId="77777777" w:rsidR="009B7B57" w:rsidRDefault="009B7B57" w:rsidP="00BA3B94"/>
        </w:tc>
        <w:tc>
          <w:tcPr>
            <w:tcW w:w="0" w:type="auto"/>
          </w:tcPr>
          <w:p w14:paraId="646D4E72" w14:textId="77777777" w:rsidR="009B7B57" w:rsidRPr="00AE4506" w:rsidRDefault="009B7B57"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506760D3" w14:textId="77777777" w:rsidR="009B7B57" w:rsidRPr="00AE4506" w:rsidRDefault="009B7B57"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28FA70B2" w14:textId="77777777" w:rsidR="009B7B57" w:rsidRPr="00AE4506" w:rsidRDefault="009B7B57"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0" w:type="auto"/>
          </w:tcPr>
          <w:p w14:paraId="2AC221AD" w14:textId="77777777" w:rsidR="009B7B57" w:rsidRPr="00AE4506" w:rsidRDefault="009B7B57" w:rsidP="00BA3B94">
            <w:pPr>
              <w:cnfStyle w:val="000000100000" w:firstRow="0" w:lastRow="0" w:firstColumn="0" w:lastColumn="0" w:oddVBand="0" w:evenVBand="0" w:oddHBand="1" w:evenHBand="0" w:firstRowFirstColumn="0" w:firstRowLastColumn="0" w:lastRowFirstColumn="0" w:lastRowLastColumn="0"/>
            </w:pPr>
            <w:r>
              <w:t>p-waarde</w:t>
            </w:r>
          </w:p>
        </w:tc>
      </w:tr>
      <w:tr w:rsidR="009B7B57" w14:paraId="3B4A29D1" w14:textId="77777777" w:rsidTr="00BA3B94">
        <w:trPr>
          <w:trHeight w:val="784"/>
        </w:trPr>
        <w:tc>
          <w:tcPr>
            <w:cnfStyle w:val="001000000000" w:firstRow="0" w:lastRow="0" w:firstColumn="1" w:lastColumn="0" w:oddVBand="0" w:evenVBand="0" w:oddHBand="0" w:evenHBand="0" w:firstRowFirstColumn="0" w:firstRowLastColumn="0" w:lastRowFirstColumn="0" w:lastRowLastColumn="0"/>
            <w:tcW w:w="0" w:type="auto"/>
          </w:tcPr>
          <w:p w14:paraId="3956978E" w14:textId="77777777" w:rsidR="009B7B57" w:rsidRDefault="009B7B57" w:rsidP="00BA3B94">
            <w:r>
              <w:t>Baseline</w:t>
            </w:r>
          </w:p>
          <w:p w14:paraId="4A00FBD3" w14:textId="77777777" w:rsidR="009B7B57" w:rsidRDefault="009B7B57" w:rsidP="00BA3B94">
            <w:r>
              <w:t>12 weken</w:t>
            </w:r>
          </w:p>
          <w:p w14:paraId="22C9B44E" w14:textId="77777777" w:rsidR="009B7B57" w:rsidRDefault="009B7B57" w:rsidP="00BA3B94">
            <w:r>
              <w:t>24 weken</w:t>
            </w:r>
          </w:p>
        </w:tc>
        <w:tc>
          <w:tcPr>
            <w:tcW w:w="0" w:type="auto"/>
          </w:tcPr>
          <w:p w14:paraId="43B46C76" w14:textId="77777777" w:rsidR="009B7B57" w:rsidRDefault="00765452" w:rsidP="00BA3B94">
            <w:pPr>
              <w:cnfStyle w:val="000000000000" w:firstRow="0" w:lastRow="0" w:firstColumn="0" w:lastColumn="0" w:oddVBand="0" w:evenVBand="0" w:oddHBand="0" w:evenHBand="0" w:firstRowFirstColumn="0" w:firstRowLastColumn="0" w:lastRowFirstColumn="0" w:lastRowLastColumn="0"/>
            </w:pPr>
            <w:r>
              <w:t>76.70</w:t>
            </w:r>
          </w:p>
          <w:p w14:paraId="069A3602" w14:textId="77777777" w:rsidR="00765452" w:rsidRDefault="00765452" w:rsidP="00BA3B94">
            <w:pPr>
              <w:cnfStyle w:val="000000000000" w:firstRow="0" w:lastRow="0" w:firstColumn="0" w:lastColumn="0" w:oddVBand="0" w:evenVBand="0" w:oddHBand="0" w:evenHBand="0" w:firstRowFirstColumn="0" w:firstRowLastColumn="0" w:lastRowFirstColumn="0" w:lastRowLastColumn="0"/>
            </w:pPr>
            <w:r>
              <w:t>76.70</w:t>
            </w:r>
          </w:p>
          <w:p w14:paraId="37CB83BC" w14:textId="0950DC4F" w:rsidR="00765452" w:rsidRDefault="00765452" w:rsidP="00BA3B94">
            <w:pPr>
              <w:cnfStyle w:val="000000000000" w:firstRow="0" w:lastRow="0" w:firstColumn="0" w:lastColumn="0" w:oddVBand="0" w:evenVBand="0" w:oddHBand="0" w:evenHBand="0" w:firstRowFirstColumn="0" w:firstRowLastColumn="0" w:lastRowFirstColumn="0" w:lastRowLastColumn="0"/>
            </w:pPr>
            <w:r>
              <w:t>83.20</w:t>
            </w:r>
          </w:p>
        </w:tc>
        <w:tc>
          <w:tcPr>
            <w:tcW w:w="0" w:type="auto"/>
          </w:tcPr>
          <w:p w14:paraId="15899AAB" w14:textId="77777777" w:rsidR="009B7B57" w:rsidRDefault="009B7B57" w:rsidP="00BA3B94">
            <w:pPr>
              <w:cnfStyle w:val="000000000000" w:firstRow="0" w:lastRow="0" w:firstColumn="0" w:lastColumn="0" w:oddVBand="0" w:evenVBand="0" w:oddHBand="0" w:evenHBand="0" w:firstRowFirstColumn="0" w:firstRowLastColumn="0" w:lastRowFirstColumn="0" w:lastRowLastColumn="0"/>
            </w:pPr>
            <w:r>
              <w:t>-</w:t>
            </w:r>
          </w:p>
          <w:p w14:paraId="5AFF3DA7" w14:textId="77777777" w:rsidR="009B7B57" w:rsidRDefault="009B7B57" w:rsidP="00BA3B94">
            <w:pPr>
              <w:cnfStyle w:val="000000000000" w:firstRow="0" w:lastRow="0" w:firstColumn="0" w:lastColumn="0" w:oddVBand="0" w:evenVBand="0" w:oddHBand="0" w:evenHBand="0" w:firstRowFirstColumn="0" w:firstRowLastColumn="0" w:lastRowFirstColumn="0" w:lastRowLastColumn="0"/>
            </w:pPr>
            <w:r>
              <w:t>-</w:t>
            </w:r>
          </w:p>
          <w:p w14:paraId="0CED1DF7" w14:textId="77777777" w:rsidR="009B7B57" w:rsidRPr="00544816" w:rsidRDefault="009B7B57" w:rsidP="00BA3B9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BCB0A64" w14:textId="77777777" w:rsidR="009B7B57" w:rsidRDefault="00765452" w:rsidP="00BA3B94">
            <w:pPr>
              <w:cnfStyle w:val="000000000000" w:firstRow="0" w:lastRow="0" w:firstColumn="0" w:lastColumn="0" w:oddVBand="0" w:evenVBand="0" w:oddHBand="0" w:evenHBand="0" w:firstRowFirstColumn="0" w:firstRowLastColumn="0" w:lastRowFirstColumn="0" w:lastRowLastColumn="0"/>
            </w:pPr>
            <w:r>
              <w:t>62.80</w:t>
            </w:r>
          </w:p>
          <w:p w14:paraId="54C91EE4" w14:textId="77777777" w:rsidR="00765452" w:rsidRDefault="00765452" w:rsidP="00BA3B94">
            <w:pPr>
              <w:cnfStyle w:val="000000000000" w:firstRow="0" w:lastRow="0" w:firstColumn="0" w:lastColumn="0" w:oddVBand="0" w:evenVBand="0" w:oddHBand="0" w:evenHBand="0" w:firstRowFirstColumn="0" w:firstRowLastColumn="0" w:lastRowFirstColumn="0" w:lastRowLastColumn="0"/>
            </w:pPr>
            <w:r>
              <w:t>64.50</w:t>
            </w:r>
          </w:p>
          <w:p w14:paraId="38C382A5" w14:textId="2C3D4BD1" w:rsidR="00765452" w:rsidRPr="00544816" w:rsidRDefault="00765452" w:rsidP="00BA3B94">
            <w:pPr>
              <w:cnfStyle w:val="000000000000" w:firstRow="0" w:lastRow="0" w:firstColumn="0" w:lastColumn="0" w:oddVBand="0" w:evenVBand="0" w:oddHBand="0" w:evenHBand="0" w:firstRowFirstColumn="0" w:firstRowLastColumn="0" w:lastRowFirstColumn="0" w:lastRowLastColumn="0"/>
            </w:pPr>
            <w:r>
              <w:t>69.90</w:t>
            </w:r>
          </w:p>
        </w:tc>
        <w:tc>
          <w:tcPr>
            <w:tcW w:w="0" w:type="auto"/>
          </w:tcPr>
          <w:p w14:paraId="3F77CB4F" w14:textId="77777777" w:rsidR="009B7B57" w:rsidRDefault="009B7B57" w:rsidP="00BA3B94">
            <w:pPr>
              <w:jc w:val="left"/>
              <w:cnfStyle w:val="000000000000" w:firstRow="0" w:lastRow="0" w:firstColumn="0" w:lastColumn="0" w:oddVBand="0" w:evenVBand="0" w:oddHBand="0" w:evenHBand="0" w:firstRowFirstColumn="0" w:firstRowLastColumn="0" w:lastRowFirstColumn="0" w:lastRowLastColumn="0"/>
            </w:pPr>
            <w:r>
              <w:t>BGC:</w:t>
            </w:r>
          </w:p>
          <w:p w14:paraId="71BF6798" w14:textId="11F56B1A" w:rsidR="009B7B57" w:rsidRDefault="009B7B57" w:rsidP="00BA3B94">
            <w:pPr>
              <w:jc w:val="left"/>
              <w:cnfStyle w:val="000000000000" w:firstRow="0" w:lastRow="0" w:firstColumn="0" w:lastColumn="0" w:oddVBand="0" w:evenVBand="0" w:oddHBand="0" w:evenHBand="0" w:firstRowFirstColumn="0" w:firstRowLastColumn="0" w:lastRowFirstColumn="0" w:lastRowLastColumn="0"/>
            </w:pPr>
            <w:r>
              <w:t>p=0.02</w:t>
            </w:r>
            <w:r w:rsidR="00444711">
              <w:t>0</w:t>
            </w:r>
          </w:p>
          <w:p w14:paraId="56F62083" w14:textId="339CC3F4" w:rsidR="009B7B57" w:rsidRPr="00544816" w:rsidRDefault="009B7B57" w:rsidP="00BA3B94">
            <w:pPr>
              <w:jc w:val="left"/>
              <w:cnfStyle w:val="000000000000" w:firstRow="0" w:lastRow="0" w:firstColumn="0" w:lastColumn="0" w:oddVBand="0" w:evenVBand="0" w:oddHBand="0" w:evenHBand="0" w:firstRowFirstColumn="0" w:firstRowLastColumn="0" w:lastRowFirstColumn="0" w:lastRowLastColumn="0"/>
            </w:pPr>
            <w:r>
              <w:t>p=0.</w:t>
            </w:r>
            <w:r w:rsidR="00444711">
              <w:t>100</w:t>
            </w:r>
          </w:p>
        </w:tc>
      </w:tr>
      <w:tr w:rsidR="00A67528" w:rsidRPr="005A49CD" w14:paraId="248341CD" w14:textId="77777777" w:rsidTr="00A6752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57" w:type="dxa"/>
            <w:gridSpan w:val="5"/>
            <w:tcBorders>
              <w:left w:val="single" w:sz="4" w:space="0" w:color="auto"/>
              <w:bottom w:val="single" w:sz="4" w:space="0" w:color="000000"/>
              <w:right w:val="single" w:sz="4" w:space="0" w:color="000000"/>
            </w:tcBorders>
            <w:shd w:val="clear" w:color="auto" w:fill="FFFFFF" w:themeFill="background1"/>
          </w:tcPr>
          <w:p w14:paraId="4B129FA4" w14:textId="77777777" w:rsidR="00A67528" w:rsidRPr="005A49CD" w:rsidRDefault="00A67528" w:rsidP="00946A4B">
            <w:pPr>
              <w:jc w:val="left"/>
              <w:rPr>
                <w:b w:val="0"/>
                <w:bCs w:val="0"/>
                <w:sz w:val="18"/>
                <w:szCs w:val="18"/>
              </w:rPr>
            </w:pPr>
            <w:r w:rsidRPr="005A49CD">
              <w:rPr>
                <w:b w:val="0"/>
                <w:bCs w:val="0"/>
                <w:sz w:val="18"/>
                <w:szCs w:val="18"/>
              </w:rPr>
              <w:t>BGC: Between Group Comparison</w:t>
            </w:r>
          </w:p>
        </w:tc>
      </w:tr>
    </w:tbl>
    <w:p w14:paraId="79C18EA0" w14:textId="77777777" w:rsidR="009B7B57" w:rsidRPr="00BE49AD" w:rsidRDefault="009B7B57" w:rsidP="0000146D">
      <w:pPr>
        <w:rPr>
          <w:b/>
          <w:bCs/>
        </w:rPr>
      </w:pPr>
    </w:p>
    <w:tbl>
      <w:tblPr>
        <w:tblStyle w:val="Rastertabel4-Accent1"/>
        <w:tblW w:w="0" w:type="auto"/>
        <w:tblLook w:val="04A0" w:firstRow="1" w:lastRow="0" w:firstColumn="1" w:lastColumn="0" w:noHBand="0" w:noVBand="1"/>
      </w:tblPr>
      <w:tblGrid>
        <w:gridCol w:w="1195"/>
        <w:gridCol w:w="645"/>
        <w:gridCol w:w="1134"/>
        <w:gridCol w:w="645"/>
        <w:gridCol w:w="1134"/>
      </w:tblGrid>
      <w:tr w:rsidR="00D8185A" w14:paraId="62D9AF8C" w14:textId="77777777" w:rsidTr="00BA3B9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305B7EF6" w14:textId="30A17408" w:rsidR="00D8185A" w:rsidRPr="00AE4506" w:rsidRDefault="00D8185A" w:rsidP="00BA3B94">
            <w:r>
              <w:t>Abilhand-kids (logits)</w:t>
            </w:r>
          </w:p>
        </w:tc>
        <w:tc>
          <w:tcPr>
            <w:tcW w:w="0" w:type="auto"/>
          </w:tcPr>
          <w:p w14:paraId="41227B1C" w14:textId="77777777" w:rsidR="00D8185A" w:rsidRPr="00AE4506" w:rsidRDefault="00D8185A" w:rsidP="00BA3B94">
            <w:pPr>
              <w:cnfStyle w:val="100000000000" w:firstRow="1" w:lastRow="0" w:firstColumn="0" w:lastColumn="0" w:oddVBand="0" w:evenVBand="0" w:oddHBand="0" w:evenHBand="0" w:firstRowFirstColumn="0" w:firstRowLastColumn="0" w:lastRowFirstColumn="0" w:lastRowLastColumn="0"/>
            </w:pPr>
          </w:p>
        </w:tc>
      </w:tr>
      <w:tr w:rsidR="00D8185A" w14:paraId="3830E3E8" w14:textId="77777777" w:rsidTr="00BA3B9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5430678C" w14:textId="77777777" w:rsidR="00D8185A" w:rsidRDefault="00D8185A" w:rsidP="00BA3B94"/>
        </w:tc>
        <w:tc>
          <w:tcPr>
            <w:tcW w:w="0" w:type="auto"/>
          </w:tcPr>
          <w:p w14:paraId="60014FF5" w14:textId="77777777" w:rsidR="00D8185A" w:rsidRPr="00AE4506" w:rsidRDefault="00D8185A"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2D654BA3" w14:textId="77777777" w:rsidR="00D8185A" w:rsidRPr="00AE4506" w:rsidRDefault="00D8185A"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221379B1" w14:textId="77777777" w:rsidR="00D8185A" w:rsidRPr="00AE4506" w:rsidRDefault="00D8185A"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0" w:type="auto"/>
          </w:tcPr>
          <w:p w14:paraId="60304E18" w14:textId="77777777" w:rsidR="00D8185A" w:rsidRPr="00AE4506" w:rsidRDefault="00D8185A" w:rsidP="00BA3B94">
            <w:pPr>
              <w:cnfStyle w:val="000000100000" w:firstRow="0" w:lastRow="0" w:firstColumn="0" w:lastColumn="0" w:oddVBand="0" w:evenVBand="0" w:oddHBand="1" w:evenHBand="0" w:firstRowFirstColumn="0" w:firstRowLastColumn="0" w:lastRowFirstColumn="0" w:lastRowLastColumn="0"/>
            </w:pPr>
            <w:r>
              <w:t>p-waarde</w:t>
            </w:r>
          </w:p>
        </w:tc>
      </w:tr>
      <w:tr w:rsidR="00081CBD" w14:paraId="4450DECC" w14:textId="77777777" w:rsidTr="00A67528">
        <w:trPr>
          <w:trHeight w:val="784"/>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46A4186B" w14:textId="77777777" w:rsidR="00D8185A" w:rsidRDefault="00D8185A" w:rsidP="00BA3B94">
            <w:r>
              <w:t>Baseline</w:t>
            </w:r>
          </w:p>
          <w:p w14:paraId="2049923F" w14:textId="77777777" w:rsidR="00D8185A" w:rsidRDefault="00D8185A" w:rsidP="00BA3B94">
            <w:r>
              <w:t>12 weken</w:t>
            </w:r>
          </w:p>
          <w:p w14:paraId="417C3867" w14:textId="77777777" w:rsidR="00D8185A" w:rsidRDefault="00D8185A" w:rsidP="00BA3B94">
            <w:r>
              <w:t>24 weken</w:t>
            </w:r>
          </w:p>
        </w:tc>
        <w:tc>
          <w:tcPr>
            <w:tcW w:w="0" w:type="auto"/>
            <w:tcBorders>
              <w:bottom w:val="single" w:sz="4" w:space="0" w:color="auto"/>
            </w:tcBorders>
          </w:tcPr>
          <w:p w14:paraId="57234BF9" w14:textId="77777777" w:rsidR="00D8185A" w:rsidRDefault="00D8185A" w:rsidP="00BA3B94">
            <w:pPr>
              <w:cnfStyle w:val="000000000000" w:firstRow="0" w:lastRow="0" w:firstColumn="0" w:lastColumn="0" w:oddVBand="0" w:evenVBand="0" w:oddHBand="0" w:evenHBand="0" w:firstRowFirstColumn="0" w:firstRowLastColumn="0" w:lastRowFirstColumn="0" w:lastRowLastColumn="0"/>
            </w:pPr>
            <w:r>
              <w:t>1.37</w:t>
            </w:r>
          </w:p>
          <w:p w14:paraId="60EB0498" w14:textId="77777777" w:rsidR="00D8185A" w:rsidRDefault="00D8185A" w:rsidP="00BA3B94">
            <w:pPr>
              <w:cnfStyle w:val="000000000000" w:firstRow="0" w:lastRow="0" w:firstColumn="0" w:lastColumn="0" w:oddVBand="0" w:evenVBand="0" w:oddHBand="0" w:evenHBand="0" w:firstRowFirstColumn="0" w:firstRowLastColumn="0" w:lastRowFirstColumn="0" w:lastRowLastColumn="0"/>
            </w:pPr>
            <w:r>
              <w:t>1.32</w:t>
            </w:r>
          </w:p>
          <w:p w14:paraId="6E6BC696" w14:textId="5E78A444" w:rsidR="00D8185A" w:rsidRDefault="00D8185A" w:rsidP="00BA3B94">
            <w:pPr>
              <w:cnfStyle w:val="000000000000" w:firstRow="0" w:lastRow="0" w:firstColumn="0" w:lastColumn="0" w:oddVBand="0" w:evenVBand="0" w:oddHBand="0" w:evenHBand="0" w:firstRowFirstColumn="0" w:firstRowLastColumn="0" w:lastRowFirstColumn="0" w:lastRowLastColumn="0"/>
            </w:pPr>
            <w:r>
              <w:t>1.51</w:t>
            </w:r>
          </w:p>
        </w:tc>
        <w:tc>
          <w:tcPr>
            <w:tcW w:w="0" w:type="auto"/>
            <w:tcBorders>
              <w:bottom w:val="single" w:sz="4" w:space="0" w:color="auto"/>
            </w:tcBorders>
          </w:tcPr>
          <w:p w14:paraId="37AE4F12" w14:textId="77777777" w:rsidR="00D8185A" w:rsidRDefault="00D8185A" w:rsidP="00BA3B94">
            <w:pPr>
              <w:cnfStyle w:val="000000000000" w:firstRow="0" w:lastRow="0" w:firstColumn="0" w:lastColumn="0" w:oddVBand="0" w:evenVBand="0" w:oddHBand="0" w:evenHBand="0" w:firstRowFirstColumn="0" w:firstRowLastColumn="0" w:lastRowFirstColumn="0" w:lastRowLastColumn="0"/>
            </w:pPr>
            <w:r>
              <w:t>-</w:t>
            </w:r>
          </w:p>
          <w:p w14:paraId="351C32A4" w14:textId="77777777" w:rsidR="00D8185A" w:rsidRDefault="00D8185A" w:rsidP="00BA3B94">
            <w:pPr>
              <w:cnfStyle w:val="000000000000" w:firstRow="0" w:lastRow="0" w:firstColumn="0" w:lastColumn="0" w:oddVBand="0" w:evenVBand="0" w:oddHBand="0" w:evenHBand="0" w:firstRowFirstColumn="0" w:firstRowLastColumn="0" w:lastRowFirstColumn="0" w:lastRowLastColumn="0"/>
            </w:pPr>
            <w:r>
              <w:t>-</w:t>
            </w:r>
          </w:p>
          <w:p w14:paraId="15CF93E6" w14:textId="77777777" w:rsidR="00D8185A" w:rsidRPr="00544816" w:rsidRDefault="00D8185A" w:rsidP="00BA3B94">
            <w:pPr>
              <w:cnfStyle w:val="000000000000" w:firstRow="0" w:lastRow="0" w:firstColumn="0" w:lastColumn="0" w:oddVBand="0" w:evenVBand="0" w:oddHBand="0" w:evenHBand="0" w:firstRowFirstColumn="0" w:firstRowLastColumn="0" w:lastRowFirstColumn="0" w:lastRowLastColumn="0"/>
            </w:pPr>
            <w:r>
              <w:t>-</w:t>
            </w:r>
          </w:p>
        </w:tc>
        <w:tc>
          <w:tcPr>
            <w:tcW w:w="0" w:type="auto"/>
            <w:tcBorders>
              <w:bottom w:val="single" w:sz="4" w:space="0" w:color="auto"/>
            </w:tcBorders>
          </w:tcPr>
          <w:p w14:paraId="2A39DA9F" w14:textId="77777777" w:rsidR="00D8185A" w:rsidRDefault="00081CBD" w:rsidP="00BA3B94">
            <w:pPr>
              <w:cnfStyle w:val="000000000000" w:firstRow="0" w:lastRow="0" w:firstColumn="0" w:lastColumn="0" w:oddVBand="0" w:evenVBand="0" w:oddHBand="0" w:evenHBand="0" w:firstRowFirstColumn="0" w:firstRowLastColumn="0" w:lastRowFirstColumn="0" w:lastRowLastColumn="0"/>
            </w:pPr>
            <w:r>
              <w:t>1.10</w:t>
            </w:r>
          </w:p>
          <w:p w14:paraId="091992B6" w14:textId="77777777" w:rsidR="00081CBD" w:rsidRDefault="00081CBD" w:rsidP="00BA3B94">
            <w:pPr>
              <w:cnfStyle w:val="000000000000" w:firstRow="0" w:lastRow="0" w:firstColumn="0" w:lastColumn="0" w:oddVBand="0" w:evenVBand="0" w:oddHBand="0" w:evenHBand="0" w:firstRowFirstColumn="0" w:firstRowLastColumn="0" w:lastRowFirstColumn="0" w:lastRowLastColumn="0"/>
            </w:pPr>
            <w:r>
              <w:t>1.20</w:t>
            </w:r>
          </w:p>
          <w:p w14:paraId="27B50F29" w14:textId="6C315EDA" w:rsidR="00081CBD" w:rsidRPr="00544816" w:rsidRDefault="00081CBD" w:rsidP="00BA3B94">
            <w:pPr>
              <w:cnfStyle w:val="000000000000" w:firstRow="0" w:lastRow="0" w:firstColumn="0" w:lastColumn="0" w:oddVBand="0" w:evenVBand="0" w:oddHBand="0" w:evenHBand="0" w:firstRowFirstColumn="0" w:firstRowLastColumn="0" w:lastRowFirstColumn="0" w:lastRowLastColumn="0"/>
            </w:pPr>
            <w:r>
              <w:t>1.30</w:t>
            </w:r>
          </w:p>
        </w:tc>
        <w:tc>
          <w:tcPr>
            <w:tcW w:w="0" w:type="auto"/>
            <w:tcBorders>
              <w:bottom w:val="single" w:sz="4" w:space="0" w:color="auto"/>
            </w:tcBorders>
          </w:tcPr>
          <w:p w14:paraId="68136FB5" w14:textId="77777777" w:rsidR="00D8185A" w:rsidRDefault="00D8185A" w:rsidP="00BA3B94">
            <w:pPr>
              <w:jc w:val="left"/>
              <w:cnfStyle w:val="000000000000" w:firstRow="0" w:lastRow="0" w:firstColumn="0" w:lastColumn="0" w:oddVBand="0" w:evenVBand="0" w:oddHBand="0" w:evenHBand="0" w:firstRowFirstColumn="0" w:firstRowLastColumn="0" w:lastRowFirstColumn="0" w:lastRowLastColumn="0"/>
            </w:pPr>
            <w:r>
              <w:t>BGC:</w:t>
            </w:r>
          </w:p>
          <w:p w14:paraId="4CB16E76" w14:textId="60CB75EF" w:rsidR="00D8185A" w:rsidRDefault="00D8185A" w:rsidP="00BA3B94">
            <w:pPr>
              <w:jc w:val="left"/>
              <w:cnfStyle w:val="000000000000" w:firstRow="0" w:lastRow="0" w:firstColumn="0" w:lastColumn="0" w:oddVBand="0" w:evenVBand="0" w:oddHBand="0" w:evenHBand="0" w:firstRowFirstColumn="0" w:firstRowLastColumn="0" w:lastRowFirstColumn="0" w:lastRowLastColumn="0"/>
            </w:pPr>
            <w:r>
              <w:t>p=0.</w:t>
            </w:r>
            <w:r w:rsidR="00FF30A0">
              <w:t>102</w:t>
            </w:r>
          </w:p>
          <w:p w14:paraId="4DE77A6F" w14:textId="4A1F7441" w:rsidR="00D8185A" w:rsidRPr="00544816" w:rsidRDefault="00D8185A" w:rsidP="00BA3B94">
            <w:pPr>
              <w:jc w:val="left"/>
              <w:cnfStyle w:val="000000000000" w:firstRow="0" w:lastRow="0" w:firstColumn="0" w:lastColumn="0" w:oddVBand="0" w:evenVBand="0" w:oddHBand="0" w:evenHBand="0" w:firstRowFirstColumn="0" w:firstRowLastColumn="0" w:lastRowFirstColumn="0" w:lastRowLastColumn="0"/>
            </w:pPr>
            <w:r>
              <w:t>p=0.</w:t>
            </w:r>
            <w:r w:rsidR="00FF30A0">
              <w:t>586</w:t>
            </w:r>
          </w:p>
        </w:tc>
      </w:tr>
      <w:tr w:rsidR="00A67528" w14:paraId="123B26DC" w14:textId="77777777" w:rsidTr="00A6752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54DBC3D" w14:textId="6B4637E9" w:rsidR="00A67528" w:rsidRDefault="00A67528" w:rsidP="00A67528">
            <w:pPr>
              <w:jc w:val="left"/>
            </w:pPr>
            <w:r w:rsidRPr="005A49CD">
              <w:rPr>
                <w:b w:val="0"/>
                <w:bCs w:val="0"/>
                <w:sz w:val="18"/>
                <w:szCs w:val="18"/>
              </w:rPr>
              <w:t>BGC: Between Group Comparison</w:t>
            </w:r>
          </w:p>
        </w:tc>
      </w:tr>
    </w:tbl>
    <w:p w14:paraId="5C09B676" w14:textId="584D9B94" w:rsidR="000F716B" w:rsidRDefault="000F716B" w:rsidP="0000146D">
      <w:pPr>
        <w:rPr>
          <w:b/>
          <w:bCs/>
        </w:rPr>
      </w:pPr>
    </w:p>
    <w:p w14:paraId="42028A46" w14:textId="77777777" w:rsidR="00707950" w:rsidRDefault="00707950">
      <w:pPr>
        <w:jc w:val="left"/>
        <w:rPr>
          <w:b/>
          <w:bCs/>
        </w:rPr>
      </w:pPr>
      <w:r>
        <w:rPr>
          <w:b/>
          <w:bCs/>
        </w:rPr>
        <w:br w:type="page"/>
      </w:r>
    </w:p>
    <w:p w14:paraId="495E309E" w14:textId="5BD97FA3" w:rsidR="000179F8" w:rsidRDefault="000179F8" w:rsidP="0000146D">
      <w:pPr>
        <w:rPr>
          <w:b/>
          <w:bCs/>
        </w:rPr>
      </w:pPr>
      <w:r w:rsidRPr="000179F8">
        <w:rPr>
          <w:b/>
          <w:bCs/>
        </w:rPr>
        <w:t>Liu et al. (2014)</w:t>
      </w:r>
    </w:p>
    <w:tbl>
      <w:tblPr>
        <w:tblStyle w:val="Rastertabel4-Accent1"/>
        <w:tblW w:w="0" w:type="auto"/>
        <w:tblLook w:val="04A0" w:firstRow="1" w:lastRow="0" w:firstColumn="1" w:lastColumn="0" w:noHBand="0" w:noVBand="1"/>
      </w:tblPr>
      <w:tblGrid>
        <w:gridCol w:w="1121"/>
        <w:gridCol w:w="1438"/>
        <w:gridCol w:w="1158"/>
        <w:gridCol w:w="1438"/>
        <w:gridCol w:w="2805"/>
      </w:tblGrid>
      <w:tr w:rsidR="003448D1" w14:paraId="65A95AB5" w14:textId="77777777" w:rsidTr="00BA3B9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3F2F7905" w14:textId="6E3D7C55" w:rsidR="003448D1" w:rsidRPr="00AE4506" w:rsidRDefault="004E2F6F" w:rsidP="00BA3B94">
            <w:r>
              <w:t>Gross Motor Functioin Measure</w:t>
            </w:r>
          </w:p>
        </w:tc>
        <w:tc>
          <w:tcPr>
            <w:tcW w:w="2805" w:type="dxa"/>
          </w:tcPr>
          <w:p w14:paraId="1B429DB8" w14:textId="77777777" w:rsidR="003448D1" w:rsidRPr="00AE4506" w:rsidRDefault="003448D1" w:rsidP="00BA3B94">
            <w:pPr>
              <w:cnfStyle w:val="100000000000" w:firstRow="1" w:lastRow="0" w:firstColumn="0" w:lastColumn="0" w:oddVBand="0" w:evenVBand="0" w:oddHBand="0" w:evenHBand="0" w:firstRowFirstColumn="0" w:firstRowLastColumn="0" w:lastRowFirstColumn="0" w:lastRowLastColumn="0"/>
            </w:pPr>
          </w:p>
        </w:tc>
      </w:tr>
      <w:tr w:rsidR="003448D1" w14:paraId="4BBA7EE1" w14:textId="77777777" w:rsidTr="00BA3B9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2D09BACE" w14:textId="77777777" w:rsidR="003448D1" w:rsidRDefault="003448D1" w:rsidP="00BA3B94"/>
        </w:tc>
        <w:tc>
          <w:tcPr>
            <w:tcW w:w="0" w:type="auto"/>
          </w:tcPr>
          <w:p w14:paraId="69503DA3" w14:textId="77777777" w:rsidR="003448D1" w:rsidRPr="00AE4506" w:rsidRDefault="003448D1"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46597706" w14:textId="77777777" w:rsidR="003448D1" w:rsidRPr="00AE4506" w:rsidRDefault="003448D1"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7137EEBA" w14:textId="77777777" w:rsidR="003448D1" w:rsidRPr="00AE4506" w:rsidRDefault="003448D1"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2805" w:type="dxa"/>
          </w:tcPr>
          <w:p w14:paraId="09CE55B4" w14:textId="77777777" w:rsidR="003448D1" w:rsidRPr="00AE4506" w:rsidRDefault="003448D1" w:rsidP="00BA3B94">
            <w:pPr>
              <w:cnfStyle w:val="000000100000" w:firstRow="0" w:lastRow="0" w:firstColumn="0" w:lastColumn="0" w:oddVBand="0" w:evenVBand="0" w:oddHBand="1" w:evenHBand="0" w:firstRowFirstColumn="0" w:firstRowLastColumn="0" w:lastRowFirstColumn="0" w:lastRowLastColumn="0"/>
            </w:pPr>
            <w:r>
              <w:t>P-waarde</w:t>
            </w:r>
          </w:p>
        </w:tc>
      </w:tr>
      <w:tr w:rsidR="003448D1" w14:paraId="1AA3D0E0" w14:textId="77777777" w:rsidTr="00BA3B94">
        <w:trPr>
          <w:trHeight w:val="70"/>
        </w:trPr>
        <w:tc>
          <w:tcPr>
            <w:cnfStyle w:val="001000000000" w:firstRow="0" w:lastRow="0" w:firstColumn="1" w:lastColumn="0" w:oddVBand="0" w:evenVBand="0" w:oddHBand="0" w:evenHBand="0" w:firstRowFirstColumn="0" w:firstRowLastColumn="0" w:lastRowFirstColumn="0" w:lastRowLastColumn="0"/>
            <w:tcW w:w="0" w:type="auto"/>
          </w:tcPr>
          <w:p w14:paraId="4CA2692F" w14:textId="77777777" w:rsidR="003448D1" w:rsidRDefault="003448D1" w:rsidP="00BA3B94">
            <w:r>
              <w:t>Baseline</w:t>
            </w:r>
          </w:p>
          <w:p w14:paraId="0DAA1C0D" w14:textId="11F18AC4" w:rsidR="003448D1" w:rsidRDefault="003448D1" w:rsidP="00BA3B94">
            <w:r>
              <w:t>8 weken</w:t>
            </w:r>
          </w:p>
        </w:tc>
        <w:tc>
          <w:tcPr>
            <w:tcW w:w="0" w:type="auto"/>
          </w:tcPr>
          <w:p w14:paraId="79448392" w14:textId="77777777" w:rsidR="003448D1" w:rsidRDefault="00331A4A" w:rsidP="00BA3B94">
            <w:pPr>
              <w:cnfStyle w:val="000000000000" w:firstRow="0" w:lastRow="0" w:firstColumn="0" w:lastColumn="0" w:oddVBand="0" w:evenVBand="0" w:oddHBand="0" w:evenHBand="0" w:firstRowFirstColumn="0" w:firstRowLastColumn="0" w:lastRowFirstColumn="0" w:lastRowLastColumn="0"/>
            </w:pPr>
            <w:r>
              <w:t>64.5 ± 9.76</w:t>
            </w:r>
          </w:p>
          <w:p w14:paraId="4FCE3124" w14:textId="08128C97" w:rsidR="00331A4A" w:rsidRDefault="00331A4A" w:rsidP="00BA3B94">
            <w:pPr>
              <w:cnfStyle w:val="000000000000" w:firstRow="0" w:lastRow="0" w:firstColumn="0" w:lastColumn="0" w:oddVBand="0" w:evenVBand="0" w:oddHBand="0" w:evenHBand="0" w:firstRowFirstColumn="0" w:firstRowLastColumn="0" w:lastRowFirstColumn="0" w:lastRowLastColumn="0"/>
            </w:pPr>
            <w:r>
              <w:t>72.7 ± 10.17</w:t>
            </w:r>
          </w:p>
        </w:tc>
        <w:tc>
          <w:tcPr>
            <w:tcW w:w="0" w:type="auto"/>
          </w:tcPr>
          <w:p w14:paraId="3B354CAC" w14:textId="77777777" w:rsidR="00331A4A" w:rsidRDefault="00331A4A" w:rsidP="00BA3B94">
            <w:pPr>
              <w:cnfStyle w:val="000000000000" w:firstRow="0" w:lastRow="0" w:firstColumn="0" w:lastColumn="0" w:oddVBand="0" w:evenVBand="0" w:oddHBand="0" w:evenHBand="0" w:firstRowFirstColumn="0" w:firstRowLastColumn="0" w:lastRowFirstColumn="0" w:lastRowLastColumn="0"/>
            </w:pPr>
            <w:r>
              <w:t>-</w:t>
            </w:r>
          </w:p>
          <w:p w14:paraId="186F2409" w14:textId="59FF7885" w:rsidR="00331A4A" w:rsidRPr="00544816" w:rsidRDefault="00625322" w:rsidP="00BA3B94">
            <w:pPr>
              <w:cnfStyle w:val="000000000000" w:firstRow="0" w:lastRow="0" w:firstColumn="0" w:lastColumn="0" w:oddVBand="0" w:evenVBand="0" w:oddHBand="0" w:evenHBand="0" w:firstRowFirstColumn="0" w:firstRowLastColumn="0" w:lastRowFirstColumn="0" w:lastRowLastColumn="0"/>
            </w:pPr>
            <w:r>
              <w:t>p=0.013</w:t>
            </w:r>
          </w:p>
        </w:tc>
        <w:tc>
          <w:tcPr>
            <w:tcW w:w="0" w:type="auto"/>
          </w:tcPr>
          <w:p w14:paraId="7B8CA969" w14:textId="77777777" w:rsidR="003448D1" w:rsidRDefault="00625322" w:rsidP="00BA3B94">
            <w:pPr>
              <w:cnfStyle w:val="000000000000" w:firstRow="0" w:lastRow="0" w:firstColumn="0" w:lastColumn="0" w:oddVBand="0" w:evenVBand="0" w:oddHBand="0" w:evenHBand="0" w:firstRowFirstColumn="0" w:firstRowLastColumn="0" w:lastRowFirstColumn="0" w:lastRowLastColumn="0"/>
            </w:pPr>
            <w:r>
              <w:t>63.2 ± 11.45</w:t>
            </w:r>
          </w:p>
          <w:p w14:paraId="21ABC57A" w14:textId="16C7B0F5" w:rsidR="00625322" w:rsidRPr="00544816" w:rsidRDefault="00625322" w:rsidP="00BA3B94">
            <w:pPr>
              <w:cnfStyle w:val="000000000000" w:firstRow="0" w:lastRow="0" w:firstColumn="0" w:lastColumn="0" w:oddVBand="0" w:evenVBand="0" w:oddHBand="0" w:evenHBand="0" w:firstRowFirstColumn="0" w:firstRowLastColumn="0" w:lastRowFirstColumn="0" w:lastRowLastColumn="0"/>
            </w:pPr>
            <w:r>
              <w:t>66.1 ± 11.35</w:t>
            </w:r>
          </w:p>
        </w:tc>
        <w:tc>
          <w:tcPr>
            <w:tcW w:w="2805" w:type="dxa"/>
          </w:tcPr>
          <w:p w14:paraId="55C3AB11" w14:textId="77777777" w:rsidR="003448D1" w:rsidRDefault="003448D1" w:rsidP="00BA3B94">
            <w:pPr>
              <w:jc w:val="left"/>
              <w:cnfStyle w:val="000000000000" w:firstRow="0" w:lastRow="0" w:firstColumn="0" w:lastColumn="0" w:oddVBand="0" w:evenVBand="0" w:oddHBand="0" w:evenHBand="0" w:firstRowFirstColumn="0" w:firstRowLastColumn="0" w:lastRowFirstColumn="0" w:lastRowLastColumn="0"/>
            </w:pPr>
            <w:r>
              <w:t>-</w:t>
            </w:r>
          </w:p>
          <w:p w14:paraId="4E868B88" w14:textId="6FB7492F" w:rsidR="003448D1" w:rsidRPr="00544816" w:rsidRDefault="003448D1" w:rsidP="00BA3B94">
            <w:pPr>
              <w:jc w:val="left"/>
              <w:cnfStyle w:val="000000000000" w:firstRow="0" w:lastRow="0" w:firstColumn="0" w:lastColumn="0" w:oddVBand="0" w:evenVBand="0" w:oddHBand="0" w:evenHBand="0" w:firstRowFirstColumn="0" w:firstRowLastColumn="0" w:lastRowFirstColumn="0" w:lastRowLastColumn="0"/>
            </w:pPr>
            <w:r>
              <w:t>p=0.</w:t>
            </w:r>
            <w:r w:rsidR="00502943">
              <w:t>038</w:t>
            </w:r>
            <w:r>
              <w:t xml:space="preserve">   BGC: p=0</w:t>
            </w:r>
            <w:r w:rsidR="00502943">
              <w:t>.0</w:t>
            </w:r>
            <w:r w:rsidR="00BE5071">
              <w:t>4</w:t>
            </w:r>
          </w:p>
        </w:tc>
      </w:tr>
      <w:tr w:rsidR="00290ABD" w14:paraId="7D3EC3A8" w14:textId="77777777" w:rsidTr="00290AB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96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B60085" w14:textId="77777777" w:rsidR="00290ABD" w:rsidRDefault="00290ABD" w:rsidP="00946A4B">
            <w:pPr>
              <w:jc w:val="left"/>
            </w:pPr>
            <w:r w:rsidRPr="005A49CD">
              <w:rPr>
                <w:b w:val="0"/>
                <w:bCs w:val="0"/>
                <w:sz w:val="18"/>
                <w:szCs w:val="18"/>
              </w:rPr>
              <w:t>BGC: Between Group Comparison</w:t>
            </w:r>
          </w:p>
        </w:tc>
      </w:tr>
    </w:tbl>
    <w:p w14:paraId="5EC4CE69" w14:textId="408F9560" w:rsidR="003448D1" w:rsidRDefault="003448D1" w:rsidP="0000146D">
      <w:pPr>
        <w:rPr>
          <w:b/>
          <w:bCs/>
        </w:rPr>
      </w:pPr>
    </w:p>
    <w:tbl>
      <w:tblPr>
        <w:tblStyle w:val="Rastertabel4-Accent1"/>
        <w:tblW w:w="0" w:type="auto"/>
        <w:tblLook w:val="04A0" w:firstRow="1" w:lastRow="0" w:firstColumn="1" w:lastColumn="0" w:noHBand="0" w:noVBand="1"/>
      </w:tblPr>
      <w:tblGrid>
        <w:gridCol w:w="1121"/>
        <w:gridCol w:w="1316"/>
        <w:gridCol w:w="1158"/>
        <w:gridCol w:w="1316"/>
        <w:gridCol w:w="2805"/>
      </w:tblGrid>
      <w:tr w:rsidR="001B2279" w14:paraId="539FDFA8" w14:textId="77777777" w:rsidTr="00BA3B9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5B394C95" w14:textId="389257B3" w:rsidR="00930947" w:rsidRPr="00AE4506" w:rsidRDefault="004E2F6F" w:rsidP="00BA3B94">
            <w:r>
              <w:t xml:space="preserve">Range of motion </w:t>
            </w:r>
            <w:r w:rsidR="00930947">
              <w:t>heup</w:t>
            </w:r>
          </w:p>
        </w:tc>
        <w:tc>
          <w:tcPr>
            <w:tcW w:w="2805" w:type="dxa"/>
          </w:tcPr>
          <w:p w14:paraId="403BDD26" w14:textId="77777777" w:rsidR="00930947" w:rsidRPr="00AE4506" w:rsidRDefault="00930947" w:rsidP="00BA3B94">
            <w:pPr>
              <w:cnfStyle w:val="100000000000" w:firstRow="1" w:lastRow="0" w:firstColumn="0" w:lastColumn="0" w:oddVBand="0" w:evenVBand="0" w:oddHBand="0" w:evenHBand="0" w:firstRowFirstColumn="0" w:firstRowLastColumn="0" w:lastRowFirstColumn="0" w:lastRowLastColumn="0"/>
            </w:pPr>
          </w:p>
        </w:tc>
      </w:tr>
      <w:tr w:rsidR="001B2279" w14:paraId="55D83310" w14:textId="77777777" w:rsidTr="00BA3B9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37541C9A" w14:textId="77777777" w:rsidR="00930947" w:rsidRDefault="00930947" w:rsidP="00BA3B94"/>
        </w:tc>
        <w:tc>
          <w:tcPr>
            <w:tcW w:w="0" w:type="auto"/>
          </w:tcPr>
          <w:p w14:paraId="30DA215A" w14:textId="77777777" w:rsidR="00930947" w:rsidRPr="00AE4506" w:rsidRDefault="00930947"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3B3E58A1" w14:textId="77777777" w:rsidR="00930947" w:rsidRPr="00AE4506" w:rsidRDefault="00930947"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61DAF7A5" w14:textId="77777777" w:rsidR="00930947" w:rsidRPr="00AE4506" w:rsidRDefault="00930947"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2805" w:type="dxa"/>
          </w:tcPr>
          <w:p w14:paraId="285B6902" w14:textId="77777777" w:rsidR="00930947" w:rsidRPr="00AE4506" w:rsidRDefault="00930947" w:rsidP="00BA3B94">
            <w:pPr>
              <w:cnfStyle w:val="000000100000" w:firstRow="0" w:lastRow="0" w:firstColumn="0" w:lastColumn="0" w:oddVBand="0" w:evenVBand="0" w:oddHBand="1" w:evenHBand="0" w:firstRowFirstColumn="0" w:firstRowLastColumn="0" w:lastRowFirstColumn="0" w:lastRowLastColumn="0"/>
            </w:pPr>
            <w:r>
              <w:t>P-waarde</w:t>
            </w:r>
          </w:p>
        </w:tc>
      </w:tr>
      <w:tr w:rsidR="001B2279" w14:paraId="226DD3B7" w14:textId="77777777" w:rsidTr="005B3196">
        <w:trPr>
          <w:trHeight w:val="7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622BD5A3" w14:textId="77777777" w:rsidR="00930947" w:rsidRDefault="00930947" w:rsidP="00BA3B94">
            <w:r>
              <w:t>Baseline</w:t>
            </w:r>
          </w:p>
          <w:p w14:paraId="46AFAC79" w14:textId="77777777" w:rsidR="00930947" w:rsidRDefault="00930947" w:rsidP="00BA3B94">
            <w:r>
              <w:t>8 weken</w:t>
            </w:r>
          </w:p>
        </w:tc>
        <w:tc>
          <w:tcPr>
            <w:tcW w:w="0" w:type="auto"/>
            <w:tcBorders>
              <w:bottom w:val="single" w:sz="4" w:space="0" w:color="auto"/>
            </w:tcBorders>
          </w:tcPr>
          <w:p w14:paraId="4059F85D" w14:textId="77777777" w:rsidR="00930947" w:rsidRDefault="001B2279" w:rsidP="00BA3B94">
            <w:pPr>
              <w:cnfStyle w:val="000000000000" w:firstRow="0" w:lastRow="0" w:firstColumn="0" w:lastColumn="0" w:oddVBand="0" w:evenVBand="0" w:oddHBand="0" w:evenHBand="0" w:firstRowFirstColumn="0" w:firstRowLastColumn="0" w:lastRowFirstColumn="0" w:lastRowLastColumn="0"/>
            </w:pPr>
            <w:r>
              <w:t>28.6 ± 3.97</w:t>
            </w:r>
          </w:p>
          <w:p w14:paraId="177E3D6B" w14:textId="2381EE26" w:rsidR="001B2279" w:rsidRDefault="001B2279" w:rsidP="00BA3B94">
            <w:pPr>
              <w:cnfStyle w:val="000000000000" w:firstRow="0" w:lastRow="0" w:firstColumn="0" w:lastColumn="0" w:oddVBand="0" w:evenVBand="0" w:oddHBand="0" w:evenHBand="0" w:firstRowFirstColumn="0" w:firstRowLastColumn="0" w:lastRowFirstColumn="0" w:lastRowLastColumn="0"/>
            </w:pPr>
            <w:r>
              <w:t>15.7 ± 2.15</w:t>
            </w:r>
          </w:p>
        </w:tc>
        <w:tc>
          <w:tcPr>
            <w:tcW w:w="0" w:type="auto"/>
            <w:tcBorders>
              <w:bottom w:val="single" w:sz="4" w:space="0" w:color="auto"/>
            </w:tcBorders>
          </w:tcPr>
          <w:p w14:paraId="6106EFD6" w14:textId="77777777" w:rsidR="00930947" w:rsidRDefault="00930947" w:rsidP="00BA3B94">
            <w:pPr>
              <w:cnfStyle w:val="000000000000" w:firstRow="0" w:lastRow="0" w:firstColumn="0" w:lastColumn="0" w:oddVBand="0" w:evenVBand="0" w:oddHBand="0" w:evenHBand="0" w:firstRowFirstColumn="0" w:firstRowLastColumn="0" w:lastRowFirstColumn="0" w:lastRowLastColumn="0"/>
            </w:pPr>
            <w:r>
              <w:t>-</w:t>
            </w:r>
          </w:p>
          <w:p w14:paraId="622BC6E6" w14:textId="269C5C57" w:rsidR="00930947" w:rsidRPr="00544816" w:rsidRDefault="00930947" w:rsidP="00BA3B94">
            <w:pPr>
              <w:cnfStyle w:val="000000000000" w:firstRow="0" w:lastRow="0" w:firstColumn="0" w:lastColumn="0" w:oddVBand="0" w:evenVBand="0" w:oddHBand="0" w:evenHBand="0" w:firstRowFirstColumn="0" w:firstRowLastColumn="0" w:lastRowFirstColumn="0" w:lastRowLastColumn="0"/>
            </w:pPr>
            <w:r>
              <w:t>p=0.0</w:t>
            </w:r>
            <w:r w:rsidR="001B2279">
              <w:t>21</w:t>
            </w:r>
          </w:p>
        </w:tc>
        <w:tc>
          <w:tcPr>
            <w:tcW w:w="0" w:type="auto"/>
            <w:tcBorders>
              <w:bottom w:val="single" w:sz="4" w:space="0" w:color="auto"/>
            </w:tcBorders>
          </w:tcPr>
          <w:p w14:paraId="2F846FF9" w14:textId="77777777" w:rsidR="00930947" w:rsidRDefault="001B2279" w:rsidP="00BA3B94">
            <w:pPr>
              <w:cnfStyle w:val="000000000000" w:firstRow="0" w:lastRow="0" w:firstColumn="0" w:lastColumn="0" w:oddVBand="0" w:evenVBand="0" w:oddHBand="0" w:evenHBand="0" w:firstRowFirstColumn="0" w:firstRowLastColumn="0" w:lastRowFirstColumn="0" w:lastRowLastColumn="0"/>
            </w:pPr>
            <w:r>
              <w:t>31.3 ± 4.65</w:t>
            </w:r>
          </w:p>
          <w:p w14:paraId="20941ABA" w14:textId="5CB2AC4C" w:rsidR="001B2279" w:rsidRPr="00544816" w:rsidRDefault="001B2279" w:rsidP="00BA3B94">
            <w:pPr>
              <w:cnfStyle w:val="000000000000" w:firstRow="0" w:lastRow="0" w:firstColumn="0" w:lastColumn="0" w:oddVBand="0" w:evenVBand="0" w:oddHBand="0" w:evenHBand="0" w:firstRowFirstColumn="0" w:firstRowLastColumn="0" w:lastRowFirstColumn="0" w:lastRowLastColumn="0"/>
            </w:pPr>
            <w:r>
              <w:t>26.2 ± 3.18</w:t>
            </w:r>
          </w:p>
        </w:tc>
        <w:tc>
          <w:tcPr>
            <w:tcW w:w="2805" w:type="dxa"/>
            <w:tcBorders>
              <w:bottom w:val="single" w:sz="4" w:space="0" w:color="auto"/>
            </w:tcBorders>
          </w:tcPr>
          <w:p w14:paraId="6CD22304" w14:textId="77777777" w:rsidR="00930947" w:rsidRDefault="00930947" w:rsidP="00BA3B94">
            <w:pPr>
              <w:jc w:val="left"/>
              <w:cnfStyle w:val="000000000000" w:firstRow="0" w:lastRow="0" w:firstColumn="0" w:lastColumn="0" w:oddVBand="0" w:evenVBand="0" w:oddHBand="0" w:evenHBand="0" w:firstRowFirstColumn="0" w:firstRowLastColumn="0" w:lastRowFirstColumn="0" w:lastRowLastColumn="0"/>
            </w:pPr>
            <w:r>
              <w:t>-</w:t>
            </w:r>
          </w:p>
          <w:p w14:paraId="54963B4D" w14:textId="6A0B22BF" w:rsidR="00930947" w:rsidRPr="00544816" w:rsidRDefault="00930947" w:rsidP="00BA3B94">
            <w:pPr>
              <w:jc w:val="left"/>
              <w:cnfStyle w:val="000000000000" w:firstRow="0" w:lastRow="0" w:firstColumn="0" w:lastColumn="0" w:oddVBand="0" w:evenVBand="0" w:oddHBand="0" w:evenHBand="0" w:firstRowFirstColumn="0" w:firstRowLastColumn="0" w:lastRowFirstColumn="0" w:lastRowLastColumn="0"/>
            </w:pPr>
            <w:r>
              <w:t>p=0.</w:t>
            </w:r>
            <w:r w:rsidR="00D15863">
              <w:t>239</w:t>
            </w:r>
            <w:r>
              <w:t xml:space="preserve">  BGC: p=0.0</w:t>
            </w:r>
            <w:r w:rsidR="00BE5071">
              <w:t>2</w:t>
            </w:r>
          </w:p>
        </w:tc>
      </w:tr>
      <w:tr w:rsidR="005B3196" w14:paraId="442DB46A" w14:textId="77777777" w:rsidTr="00946A4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71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5D3AA01" w14:textId="70C315AF" w:rsidR="005B3196" w:rsidRDefault="005B3196" w:rsidP="00BA3B94">
            <w:pPr>
              <w:jc w:val="left"/>
            </w:pPr>
            <w:r w:rsidRPr="005A49CD">
              <w:rPr>
                <w:b w:val="0"/>
                <w:bCs w:val="0"/>
                <w:sz w:val="18"/>
                <w:szCs w:val="18"/>
              </w:rPr>
              <w:t>BGC: Between Group Comparison</w:t>
            </w:r>
          </w:p>
        </w:tc>
      </w:tr>
    </w:tbl>
    <w:p w14:paraId="24405A5B" w14:textId="77777777" w:rsidR="00290ABD" w:rsidRDefault="00290ABD" w:rsidP="0000146D">
      <w:pPr>
        <w:rPr>
          <w:b/>
          <w:bCs/>
        </w:rPr>
      </w:pPr>
    </w:p>
    <w:p w14:paraId="5F625A91" w14:textId="55C93D45" w:rsidR="00930947" w:rsidRDefault="0010084F" w:rsidP="0000146D">
      <w:pPr>
        <w:rPr>
          <w:b/>
          <w:bCs/>
        </w:rPr>
      </w:pPr>
      <w:r>
        <w:rPr>
          <w:b/>
          <w:bCs/>
        </w:rPr>
        <w:t>Tedroff</w:t>
      </w:r>
      <w:r w:rsidR="001F73B8">
        <w:rPr>
          <w:b/>
          <w:bCs/>
        </w:rPr>
        <w:t xml:space="preserve"> et al. (2010)</w:t>
      </w:r>
    </w:p>
    <w:tbl>
      <w:tblPr>
        <w:tblStyle w:val="Rastertabel4-Accent1"/>
        <w:tblW w:w="0" w:type="auto"/>
        <w:tblLook w:val="04A0" w:firstRow="1" w:lastRow="0" w:firstColumn="1" w:lastColumn="0" w:noHBand="0" w:noVBand="1"/>
      </w:tblPr>
      <w:tblGrid>
        <w:gridCol w:w="1121"/>
        <w:gridCol w:w="645"/>
        <w:gridCol w:w="1158"/>
        <w:gridCol w:w="645"/>
        <w:gridCol w:w="2380"/>
      </w:tblGrid>
      <w:tr w:rsidR="0011653A" w14:paraId="0C7BB7E5" w14:textId="77777777" w:rsidTr="00C85CA0">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16764DEC" w14:textId="05E14635" w:rsidR="0011653A" w:rsidRPr="00AE4506" w:rsidRDefault="0011653A" w:rsidP="00BA3B94">
            <w:r>
              <w:t>R</w:t>
            </w:r>
            <w:r w:rsidR="004E2F6F">
              <w:t xml:space="preserve">ange of motion </w:t>
            </w:r>
            <w:r w:rsidR="000019D3">
              <w:t>enkel</w:t>
            </w:r>
          </w:p>
        </w:tc>
        <w:tc>
          <w:tcPr>
            <w:tcW w:w="2380" w:type="dxa"/>
          </w:tcPr>
          <w:p w14:paraId="53981573" w14:textId="77777777" w:rsidR="0011653A" w:rsidRPr="00AE4506" w:rsidRDefault="0011653A" w:rsidP="00BA3B94">
            <w:pPr>
              <w:cnfStyle w:val="100000000000" w:firstRow="1" w:lastRow="0" w:firstColumn="0" w:lastColumn="0" w:oddVBand="0" w:evenVBand="0" w:oddHBand="0" w:evenHBand="0" w:firstRowFirstColumn="0" w:firstRowLastColumn="0" w:lastRowFirstColumn="0" w:lastRowLastColumn="0"/>
            </w:pPr>
          </w:p>
        </w:tc>
      </w:tr>
      <w:tr w:rsidR="0011653A" w14:paraId="7BF60EBB" w14:textId="77777777" w:rsidTr="00C85CA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014A7AE0" w14:textId="77777777" w:rsidR="0011653A" w:rsidRDefault="0011653A" w:rsidP="00BA3B94"/>
        </w:tc>
        <w:tc>
          <w:tcPr>
            <w:tcW w:w="0" w:type="auto"/>
          </w:tcPr>
          <w:p w14:paraId="21589D12" w14:textId="77777777" w:rsidR="0011653A" w:rsidRPr="00AE4506" w:rsidRDefault="0011653A"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5F8E9022" w14:textId="77777777" w:rsidR="0011653A" w:rsidRPr="00AE4506" w:rsidRDefault="0011653A"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7B3C5076" w14:textId="77777777" w:rsidR="0011653A" w:rsidRPr="00AE4506" w:rsidRDefault="0011653A"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2380" w:type="dxa"/>
          </w:tcPr>
          <w:p w14:paraId="53E7BACC" w14:textId="77777777" w:rsidR="0011653A" w:rsidRPr="00AE4506" w:rsidRDefault="0011653A" w:rsidP="00BA3B94">
            <w:pPr>
              <w:cnfStyle w:val="000000100000" w:firstRow="0" w:lastRow="0" w:firstColumn="0" w:lastColumn="0" w:oddVBand="0" w:evenVBand="0" w:oddHBand="1" w:evenHBand="0" w:firstRowFirstColumn="0" w:firstRowLastColumn="0" w:lastRowFirstColumn="0" w:lastRowLastColumn="0"/>
            </w:pPr>
            <w:r>
              <w:t>P-waarde</w:t>
            </w:r>
          </w:p>
        </w:tc>
      </w:tr>
      <w:tr w:rsidR="0011653A" w14:paraId="681BD784" w14:textId="77777777" w:rsidTr="00C85CA0">
        <w:trPr>
          <w:trHeight w:val="70"/>
        </w:trPr>
        <w:tc>
          <w:tcPr>
            <w:cnfStyle w:val="001000000000" w:firstRow="0" w:lastRow="0" w:firstColumn="1" w:lastColumn="0" w:oddVBand="0" w:evenVBand="0" w:oddHBand="0" w:evenHBand="0" w:firstRowFirstColumn="0" w:firstRowLastColumn="0" w:lastRowFirstColumn="0" w:lastRowLastColumn="0"/>
            <w:tcW w:w="0" w:type="auto"/>
          </w:tcPr>
          <w:p w14:paraId="3E7985BB" w14:textId="77777777" w:rsidR="0011653A" w:rsidRDefault="0011653A" w:rsidP="00BA3B94">
            <w:pPr>
              <w:rPr>
                <w:b w:val="0"/>
                <w:bCs w:val="0"/>
              </w:rPr>
            </w:pPr>
            <w:r>
              <w:t>Baseline</w:t>
            </w:r>
          </w:p>
          <w:p w14:paraId="10FF9A28" w14:textId="77777777" w:rsidR="00E5485E" w:rsidRDefault="00E5485E" w:rsidP="00BA3B94">
            <w:pPr>
              <w:rPr>
                <w:b w:val="0"/>
                <w:bCs w:val="0"/>
              </w:rPr>
            </w:pPr>
            <w:r>
              <w:t>1 jaar</w:t>
            </w:r>
          </w:p>
          <w:p w14:paraId="7B5EFF52" w14:textId="3203EFFC" w:rsidR="00E5485E" w:rsidRDefault="00E5485E" w:rsidP="00BA3B94">
            <w:r>
              <w:t>3.5 jaar</w:t>
            </w:r>
          </w:p>
        </w:tc>
        <w:tc>
          <w:tcPr>
            <w:tcW w:w="0" w:type="auto"/>
          </w:tcPr>
          <w:p w14:paraId="381529DC" w14:textId="77777777" w:rsidR="0011653A" w:rsidRDefault="008A08C9" w:rsidP="00BA3B94">
            <w:pPr>
              <w:cnfStyle w:val="000000000000" w:firstRow="0" w:lastRow="0" w:firstColumn="0" w:lastColumn="0" w:oddVBand="0" w:evenVBand="0" w:oddHBand="0" w:evenHBand="0" w:firstRowFirstColumn="0" w:firstRowLastColumn="0" w:lastRowFirstColumn="0" w:lastRowLastColumn="0"/>
            </w:pPr>
            <w:r>
              <w:t>10.0</w:t>
            </w:r>
          </w:p>
          <w:p w14:paraId="4AE1E88D" w14:textId="77777777" w:rsidR="00A03176" w:rsidRDefault="00655AFC" w:rsidP="00BA3B94">
            <w:pPr>
              <w:cnfStyle w:val="000000000000" w:firstRow="0" w:lastRow="0" w:firstColumn="0" w:lastColumn="0" w:oddVBand="0" w:evenVBand="0" w:oddHBand="0" w:evenHBand="0" w:firstRowFirstColumn="0" w:firstRowLastColumn="0" w:lastRowFirstColumn="0" w:lastRowLastColumn="0"/>
            </w:pPr>
            <w:r>
              <w:t>16.0</w:t>
            </w:r>
          </w:p>
          <w:p w14:paraId="767EADAB" w14:textId="42B1D547" w:rsidR="00655AFC" w:rsidRDefault="00CE5FFF" w:rsidP="00BA3B94">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3B427FF9" w14:textId="77777777" w:rsidR="0011653A" w:rsidRDefault="000F0C1B" w:rsidP="00BA3B94">
            <w:pPr>
              <w:cnfStyle w:val="000000000000" w:firstRow="0" w:lastRow="0" w:firstColumn="0" w:lastColumn="0" w:oddVBand="0" w:evenVBand="0" w:oddHBand="0" w:evenHBand="0" w:firstRowFirstColumn="0" w:firstRowLastColumn="0" w:lastRowFirstColumn="0" w:lastRowLastColumn="0"/>
            </w:pPr>
            <w:r>
              <w:t>-</w:t>
            </w:r>
          </w:p>
          <w:p w14:paraId="2063BD0F" w14:textId="77777777" w:rsidR="000F0C1B" w:rsidRDefault="000F0C1B" w:rsidP="00BA3B94">
            <w:pPr>
              <w:cnfStyle w:val="000000000000" w:firstRow="0" w:lastRow="0" w:firstColumn="0" w:lastColumn="0" w:oddVBand="0" w:evenVBand="0" w:oddHBand="0" w:evenHBand="0" w:firstRowFirstColumn="0" w:firstRowLastColumn="0" w:lastRowFirstColumn="0" w:lastRowLastColumn="0"/>
            </w:pPr>
            <w:r>
              <w:t>-</w:t>
            </w:r>
          </w:p>
          <w:p w14:paraId="5463EA3E" w14:textId="55EE59D3" w:rsidR="000F0C1B" w:rsidRPr="00544816" w:rsidRDefault="00A7521B" w:rsidP="00BA3B94">
            <w:pPr>
              <w:cnfStyle w:val="000000000000" w:firstRow="0" w:lastRow="0" w:firstColumn="0" w:lastColumn="0" w:oddVBand="0" w:evenVBand="0" w:oddHBand="0" w:evenHBand="0" w:firstRowFirstColumn="0" w:firstRowLastColumn="0" w:lastRowFirstColumn="0" w:lastRowLastColumn="0"/>
            </w:pPr>
            <w:r>
              <w:t>p=0.16</w:t>
            </w:r>
          </w:p>
        </w:tc>
        <w:tc>
          <w:tcPr>
            <w:tcW w:w="0" w:type="auto"/>
          </w:tcPr>
          <w:p w14:paraId="3D1098EB" w14:textId="77777777" w:rsidR="0011653A" w:rsidRDefault="00002F87" w:rsidP="00BA3B94">
            <w:pPr>
              <w:cnfStyle w:val="000000000000" w:firstRow="0" w:lastRow="0" w:firstColumn="0" w:lastColumn="0" w:oddVBand="0" w:evenVBand="0" w:oddHBand="0" w:evenHBand="0" w:firstRowFirstColumn="0" w:firstRowLastColumn="0" w:lastRowFirstColumn="0" w:lastRowLastColumn="0"/>
            </w:pPr>
            <w:r>
              <w:t>17.8</w:t>
            </w:r>
          </w:p>
          <w:p w14:paraId="361FE782" w14:textId="7A21B08E" w:rsidR="00911D0B" w:rsidRDefault="000F0C1B" w:rsidP="00BA3B94">
            <w:pPr>
              <w:cnfStyle w:val="000000000000" w:firstRow="0" w:lastRow="0" w:firstColumn="0" w:lastColumn="0" w:oddVBand="0" w:evenVBand="0" w:oddHBand="0" w:evenHBand="0" w:firstRowFirstColumn="0" w:firstRowLastColumn="0" w:lastRowFirstColumn="0" w:lastRowLastColumn="0"/>
            </w:pPr>
            <w:r>
              <w:t>15.8</w:t>
            </w:r>
          </w:p>
          <w:p w14:paraId="59C377A9" w14:textId="76B7C0D4" w:rsidR="00911D0B" w:rsidRPr="00544816" w:rsidRDefault="00911D0B" w:rsidP="00BA3B94">
            <w:pPr>
              <w:cnfStyle w:val="000000000000" w:firstRow="0" w:lastRow="0" w:firstColumn="0" w:lastColumn="0" w:oddVBand="0" w:evenVBand="0" w:oddHBand="0" w:evenHBand="0" w:firstRowFirstColumn="0" w:firstRowLastColumn="0" w:lastRowFirstColumn="0" w:lastRowLastColumn="0"/>
            </w:pPr>
            <w:r>
              <w:t>8.8</w:t>
            </w:r>
          </w:p>
        </w:tc>
        <w:tc>
          <w:tcPr>
            <w:tcW w:w="2380" w:type="dxa"/>
          </w:tcPr>
          <w:p w14:paraId="5BFF3D4C" w14:textId="01700224" w:rsidR="00C85CA0" w:rsidRDefault="00C85CA0" w:rsidP="00C85CA0">
            <w:pPr>
              <w:jc w:val="left"/>
              <w:cnfStyle w:val="000000000000" w:firstRow="0" w:lastRow="0" w:firstColumn="0" w:lastColumn="0" w:oddVBand="0" w:evenVBand="0" w:oddHBand="0" w:evenHBand="0" w:firstRowFirstColumn="0" w:firstRowLastColumn="0" w:lastRowFirstColumn="0" w:lastRowLastColumn="0"/>
            </w:pPr>
            <w:r>
              <w:t xml:space="preserve">-                      </w:t>
            </w:r>
          </w:p>
          <w:p w14:paraId="69DF665F" w14:textId="4BA3996B" w:rsidR="00C85CA0" w:rsidRDefault="00C85CA0" w:rsidP="00C85CA0">
            <w:pPr>
              <w:jc w:val="left"/>
              <w:cnfStyle w:val="000000000000" w:firstRow="0" w:lastRow="0" w:firstColumn="0" w:lastColumn="0" w:oddVBand="0" w:evenVBand="0" w:oddHBand="0" w:evenHBand="0" w:firstRowFirstColumn="0" w:firstRowLastColumn="0" w:lastRowFirstColumn="0" w:lastRowLastColumn="0"/>
            </w:pPr>
            <w:r>
              <w:t xml:space="preserve">-                  </w:t>
            </w:r>
          </w:p>
          <w:p w14:paraId="363D48BA" w14:textId="1FA658A6" w:rsidR="000F0C1B" w:rsidRPr="00544816" w:rsidRDefault="00C85CA0" w:rsidP="00C85CA0">
            <w:pPr>
              <w:jc w:val="left"/>
              <w:cnfStyle w:val="000000000000" w:firstRow="0" w:lastRow="0" w:firstColumn="0" w:lastColumn="0" w:oddVBand="0" w:evenVBand="0" w:oddHBand="0" w:evenHBand="0" w:firstRowFirstColumn="0" w:firstRowLastColumn="0" w:lastRowFirstColumn="0" w:lastRowLastColumn="0"/>
            </w:pPr>
            <w:r>
              <w:t xml:space="preserve">p=0.013      </w:t>
            </w:r>
          </w:p>
        </w:tc>
      </w:tr>
    </w:tbl>
    <w:p w14:paraId="04BAE5B7" w14:textId="63BB91B3" w:rsidR="001F73B8" w:rsidRDefault="001F73B8" w:rsidP="0000146D">
      <w:pPr>
        <w:rPr>
          <w:b/>
          <w:bCs/>
        </w:rPr>
      </w:pPr>
    </w:p>
    <w:tbl>
      <w:tblPr>
        <w:tblStyle w:val="Rastertabel4-Accent1"/>
        <w:tblW w:w="0" w:type="auto"/>
        <w:tblLook w:val="04A0" w:firstRow="1" w:lastRow="0" w:firstColumn="1" w:lastColumn="0" w:noHBand="0" w:noVBand="1"/>
      </w:tblPr>
      <w:tblGrid>
        <w:gridCol w:w="1121"/>
        <w:gridCol w:w="645"/>
        <w:gridCol w:w="1158"/>
        <w:gridCol w:w="645"/>
        <w:gridCol w:w="2380"/>
      </w:tblGrid>
      <w:tr w:rsidR="00A7521B" w14:paraId="264BC358" w14:textId="77777777" w:rsidTr="00601062">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68789CC1" w14:textId="662BA390" w:rsidR="00A7521B" w:rsidRPr="00AE4506" w:rsidRDefault="00A7521B" w:rsidP="00BA3B94">
            <w:r>
              <w:t>R</w:t>
            </w:r>
            <w:r w:rsidR="004E2F6F">
              <w:t>ange of motion</w:t>
            </w:r>
            <w:r>
              <w:t xml:space="preserve"> knie</w:t>
            </w:r>
          </w:p>
        </w:tc>
        <w:tc>
          <w:tcPr>
            <w:tcW w:w="2380" w:type="dxa"/>
          </w:tcPr>
          <w:p w14:paraId="76228B6D" w14:textId="77777777" w:rsidR="00A7521B" w:rsidRPr="00AE4506" w:rsidRDefault="00A7521B" w:rsidP="00BA3B94">
            <w:pPr>
              <w:cnfStyle w:val="100000000000" w:firstRow="1" w:lastRow="0" w:firstColumn="0" w:lastColumn="0" w:oddVBand="0" w:evenVBand="0" w:oddHBand="0" w:evenHBand="0" w:firstRowFirstColumn="0" w:firstRowLastColumn="0" w:lastRowFirstColumn="0" w:lastRowLastColumn="0"/>
            </w:pPr>
          </w:p>
        </w:tc>
      </w:tr>
      <w:tr w:rsidR="00A7521B" w14:paraId="7B8C0216" w14:textId="77777777" w:rsidTr="00601062">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4391CC6D" w14:textId="77777777" w:rsidR="00A7521B" w:rsidRDefault="00A7521B" w:rsidP="00BA3B94"/>
        </w:tc>
        <w:tc>
          <w:tcPr>
            <w:tcW w:w="0" w:type="auto"/>
          </w:tcPr>
          <w:p w14:paraId="4B5C5A0C" w14:textId="77777777" w:rsidR="00A7521B" w:rsidRPr="00AE4506" w:rsidRDefault="00A7521B" w:rsidP="00BA3B94">
            <w:pPr>
              <w:cnfStyle w:val="000000100000" w:firstRow="0" w:lastRow="0" w:firstColumn="0" w:lastColumn="0" w:oddVBand="0" w:evenVBand="0" w:oddHBand="1" w:evenHBand="0" w:firstRowFirstColumn="0" w:firstRowLastColumn="0" w:lastRowFirstColumn="0" w:lastRowLastColumn="0"/>
            </w:pPr>
            <w:r>
              <w:t>EG</w:t>
            </w:r>
          </w:p>
        </w:tc>
        <w:tc>
          <w:tcPr>
            <w:tcW w:w="0" w:type="auto"/>
          </w:tcPr>
          <w:p w14:paraId="30F76024" w14:textId="77777777" w:rsidR="00A7521B" w:rsidRPr="00AE4506" w:rsidRDefault="00A7521B"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1D30207E" w14:textId="77777777" w:rsidR="00A7521B" w:rsidRPr="00AE4506" w:rsidRDefault="00A7521B"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2380" w:type="dxa"/>
          </w:tcPr>
          <w:p w14:paraId="5A5B4C53" w14:textId="77777777" w:rsidR="00A7521B" w:rsidRPr="00AE4506" w:rsidRDefault="00A7521B" w:rsidP="00BA3B94">
            <w:pPr>
              <w:cnfStyle w:val="000000100000" w:firstRow="0" w:lastRow="0" w:firstColumn="0" w:lastColumn="0" w:oddVBand="0" w:evenVBand="0" w:oddHBand="1" w:evenHBand="0" w:firstRowFirstColumn="0" w:firstRowLastColumn="0" w:lastRowFirstColumn="0" w:lastRowLastColumn="0"/>
            </w:pPr>
            <w:r>
              <w:t>P-waarde</w:t>
            </w:r>
          </w:p>
        </w:tc>
      </w:tr>
      <w:tr w:rsidR="00A7521B" w14:paraId="2520EA46" w14:textId="77777777" w:rsidTr="005B3196">
        <w:trPr>
          <w:trHeight w:val="7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45390273" w14:textId="77777777" w:rsidR="00A7521B" w:rsidRDefault="00A7521B" w:rsidP="00BA3B94">
            <w:pPr>
              <w:rPr>
                <w:b w:val="0"/>
                <w:bCs w:val="0"/>
              </w:rPr>
            </w:pPr>
            <w:r>
              <w:t>Baseline</w:t>
            </w:r>
          </w:p>
          <w:p w14:paraId="371FC461" w14:textId="77777777" w:rsidR="00A7521B" w:rsidRDefault="00A7521B" w:rsidP="00BA3B94">
            <w:pPr>
              <w:rPr>
                <w:b w:val="0"/>
                <w:bCs w:val="0"/>
              </w:rPr>
            </w:pPr>
            <w:r>
              <w:t>1 jaar</w:t>
            </w:r>
          </w:p>
          <w:p w14:paraId="58BD8578" w14:textId="77777777" w:rsidR="00A7521B" w:rsidRDefault="00A7521B" w:rsidP="00BA3B94">
            <w:r>
              <w:t>3.5 jaar</w:t>
            </w:r>
          </w:p>
        </w:tc>
        <w:tc>
          <w:tcPr>
            <w:tcW w:w="0" w:type="auto"/>
            <w:tcBorders>
              <w:bottom w:val="single" w:sz="4" w:space="0" w:color="auto"/>
            </w:tcBorders>
          </w:tcPr>
          <w:p w14:paraId="3B84099D" w14:textId="77777777" w:rsidR="00A7521B" w:rsidRDefault="009937C3" w:rsidP="00BA3B94">
            <w:pPr>
              <w:cnfStyle w:val="000000000000" w:firstRow="0" w:lastRow="0" w:firstColumn="0" w:lastColumn="0" w:oddVBand="0" w:evenVBand="0" w:oddHBand="0" w:evenHBand="0" w:firstRowFirstColumn="0" w:firstRowLastColumn="0" w:lastRowFirstColumn="0" w:lastRowLastColumn="0"/>
            </w:pPr>
            <w:r>
              <w:t>33.3</w:t>
            </w:r>
          </w:p>
          <w:p w14:paraId="326E5827" w14:textId="52741131" w:rsidR="009937C3" w:rsidRDefault="006633BD" w:rsidP="00BA3B94">
            <w:pPr>
              <w:cnfStyle w:val="000000000000" w:firstRow="0" w:lastRow="0" w:firstColumn="0" w:lastColumn="0" w:oddVBand="0" w:evenVBand="0" w:oddHBand="0" w:evenHBand="0" w:firstRowFirstColumn="0" w:firstRowLastColumn="0" w:lastRowFirstColumn="0" w:lastRowLastColumn="0"/>
            </w:pPr>
            <w:r>
              <w:t>20.3</w:t>
            </w:r>
          </w:p>
          <w:p w14:paraId="1E572F7E" w14:textId="7CE6E520" w:rsidR="0024567B" w:rsidRDefault="007200E8" w:rsidP="00BA3B94">
            <w:pPr>
              <w:cnfStyle w:val="000000000000" w:firstRow="0" w:lastRow="0" w:firstColumn="0" w:lastColumn="0" w:oddVBand="0" w:evenVBand="0" w:oddHBand="0" w:evenHBand="0" w:firstRowFirstColumn="0" w:firstRowLastColumn="0" w:lastRowFirstColumn="0" w:lastRowLastColumn="0"/>
            </w:pPr>
            <w:r>
              <w:t>21.3</w:t>
            </w:r>
          </w:p>
        </w:tc>
        <w:tc>
          <w:tcPr>
            <w:tcW w:w="0" w:type="auto"/>
            <w:tcBorders>
              <w:bottom w:val="single" w:sz="4" w:space="0" w:color="auto"/>
            </w:tcBorders>
          </w:tcPr>
          <w:p w14:paraId="11C5BE0E" w14:textId="77777777" w:rsidR="00A7521B" w:rsidRDefault="00A7521B" w:rsidP="00BA3B94">
            <w:pPr>
              <w:cnfStyle w:val="000000000000" w:firstRow="0" w:lastRow="0" w:firstColumn="0" w:lastColumn="0" w:oddVBand="0" w:evenVBand="0" w:oddHBand="0" w:evenHBand="0" w:firstRowFirstColumn="0" w:firstRowLastColumn="0" w:lastRowFirstColumn="0" w:lastRowLastColumn="0"/>
            </w:pPr>
            <w:r>
              <w:t>-</w:t>
            </w:r>
          </w:p>
          <w:p w14:paraId="6A18EB49" w14:textId="77777777" w:rsidR="00A7521B" w:rsidRDefault="00A7521B" w:rsidP="00BA3B94">
            <w:pPr>
              <w:cnfStyle w:val="000000000000" w:firstRow="0" w:lastRow="0" w:firstColumn="0" w:lastColumn="0" w:oddVBand="0" w:evenVBand="0" w:oddHBand="0" w:evenHBand="0" w:firstRowFirstColumn="0" w:firstRowLastColumn="0" w:lastRowFirstColumn="0" w:lastRowLastColumn="0"/>
            </w:pPr>
            <w:r>
              <w:t>-</w:t>
            </w:r>
          </w:p>
          <w:p w14:paraId="5907454E" w14:textId="6B018237" w:rsidR="00A7521B" w:rsidRPr="00544816" w:rsidRDefault="00A7521B" w:rsidP="00BA3B94">
            <w:pPr>
              <w:cnfStyle w:val="000000000000" w:firstRow="0" w:lastRow="0" w:firstColumn="0" w:lastColumn="0" w:oddVBand="0" w:evenVBand="0" w:oddHBand="0" w:evenHBand="0" w:firstRowFirstColumn="0" w:firstRowLastColumn="0" w:lastRowFirstColumn="0" w:lastRowLastColumn="0"/>
            </w:pPr>
            <w:r>
              <w:t>p=0.</w:t>
            </w:r>
            <w:r w:rsidR="009016C0">
              <w:t>009</w:t>
            </w:r>
          </w:p>
        </w:tc>
        <w:tc>
          <w:tcPr>
            <w:tcW w:w="0" w:type="auto"/>
            <w:tcBorders>
              <w:bottom w:val="single" w:sz="4" w:space="0" w:color="auto"/>
            </w:tcBorders>
          </w:tcPr>
          <w:p w14:paraId="6C5675A9" w14:textId="77777777" w:rsidR="00A7521B" w:rsidRDefault="009937C3" w:rsidP="00BA3B94">
            <w:pPr>
              <w:cnfStyle w:val="000000000000" w:firstRow="0" w:lastRow="0" w:firstColumn="0" w:lastColumn="0" w:oddVBand="0" w:evenVBand="0" w:oddHBand="0" w:evenHBand="0" w:firstRowFirstColumn="0" w:firstRowLastColumn="0" w:lastRowFirstColumn="0" w:lastRowLastColumn="0"/>
            </w:pPr>
            <w:r>
              <w:t>21.1</w:t>
            </w:r>
          </w:p>
          <w:p w14:paraId="6403677B" w14:textId="77777777" w:rsidR="0024567B" w:rsidRDefault="0024567B" w:rsidP="00BA3B94">
            <w:pPr>
              <w:cnfStyle w:val="000000000000" w:firstRow="0" w:lastRow="0" w:firstColumn="0" w:lastColumn="0" w:oddVBand="0" w:evenVBand="0" w:oddHBand="0" w:evenHBand="0" w:firstRowFirstColumn="0" w:firstRowLastColumn="0" w:lastRowFirstColumn="0" w:lastRowLastColumn="0"/>
            </w:pPr>
          </w:p>
          <w:p w14:paraId="60A5C607" w14:textId="26932F26" w:rsidR="0024567B" w:rsidRPr="00544816" w:rsidRDefault="0024567B" w:rsidP="0024567B">
            <w:pPr>
              <w:cnfStyle w:val="000000000000" w:firstRow="0" w:lastRow="0" w:firstColumn="0" w:lastColumn="0" w:oddVBand="0" w:evenVBand="0" w:oddHBand="0" w:evenHBand="0" w:firstRowFirstColumn="0" w:firstRowLastColumn="0" w:lastRowFirstColumn="0" w:lastRowLastColumn="0"/>
            </w:pPr>
            <w:r>
              <w:t>22.1</w:t>
            </w:r>
          </w:p>
        </w:tc>
        <w:tc>
          <w:tcPr>
            <w:tcW w:w="2380" w:type="dxa"/>
            <w:tcBorders>
              <w:bottom w:val="single" w:sz="4" w:space="0" w:color="auto"/>
            </w:tcBorders>
          </w:tcPr>
          <w:p w14:paraId="52AAE371" w14:textId="2B3975BD" w:rsidR="00A7521B" w:rsidRDefault="00A7521B" w:rsidP="00BA3B94">
            <w:pPr>
              <w:jc w:val="left"/>
              <w:cnfStyle w:val="000000000000" w:firstRow="0" w:lastRow="0" w:firstColumn="0" w:lastColumn="0" w:oddVBand="0" w:evenVBand="0" w:oddHBand="0" w:evenHBand="0" w:firstRowFirstColumn="0" w:firstRowLastColumn="0" w:lastRowFirstColumn="0" w:lastRowLastColumn="0"/>
            </w:pPr>
            <w:r>
              <w:t>-</w:t>
            </w:r>
            <w:r w:rsidR="00601062">
              <w:t xml:space="preserve">                  BGC:    </w:t>
            </w:r>
          </w:p>
          <w:p w14:paraId="00E44B48" w14:textId="2ED84DFD" w:rsidR="00A7521B" w:rsidRDefault="00A7521B" w:rsidP="00BA3B94">
            <w:pPr>
              <w:jc w:val="left"/>
              <w:cnfStyle w:val="000000000000" w:firstRow="0" w:lastRow="0" w:firstColumn="0" w:lastColumn="0" w:oddVBand="0" w:evenVBand="0" w:oddHBand="0" w:evenHBand="0" w:firstRowFirstColumn="0" w:firstRowLastColumn="0" w:lastRowFirstColumn="0" w:lastRowLastColumn="0"/>
            </w:pPr>
            <w:r>
              <w:t>-</w:t>
            </w:r>
            <w:r w:rsidR="00601062">
              <w:t xml:space="preserve">                  p=0.017</w:t>
            </w:r>
          </w:p>
          <w:p w14:paraId="5128CBD7" w14:textId="06D9C7F9" w:rsidR="00A7521B" w:rsidRPr="00544816" w:rsidRDefault="00A7521B" w:rsidP="00BA3B94">
            <w:pPr>
              <w:jc w:val="left"/>
              <w:cnfStyle w:val="000000000000" w:firstRow="0" w:lastRow="0" w:firstColumn="0" w:lastColumn="0" w:oddVBand="0" w:evenVBand="0" w:oddHBand="0" w:evenHBand="0" w:firstRowFirstColumn="0" w:firstRowLastColumn="0" w:lastRowFirstColumn="0" w:lastRowLastColumn="0"/>
            </w:pPr>
            <w:r>
              <w:t>p=0.0</w:t>
            </w:r>
            <w:r w:rsidR="009016C0">
              <w:t>03</w:t>
            </w:r>
            <w:r w:rsidR="00601062">
              <w:t xml:space="preserve">      p=</w:t>
            </w:r>
            <w:r w:rsidR="00C85CA0">
              <w:t>0.016</w:t>
            </w:r>
          </w:p>
        </w:tc>
      </w:tr>
      <w:tr w:rsidR="005B3196" w14:paraId="4EC87BE0" w14:textId="77777777" w:rsidTr="00946A4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4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DA930F9" w14:textId="3F242D41" w:rsidR="005B3196" w:rsidRDefault="005B3196" w:rsidP="00BA3B94">
            <w:pPr>
              <w:jc w:val="left"/>
            </w:pPr>
            <w:r w:rsidRPr="005A49CD">
              <w:rPr>
                <w:b w:val="0"/>
                <w:bCs w:val="0"/>
                <w:sz w:val="18"/>
                <w:szCs w:val="18"/>
              </w:rPr>
              <w:t>BGC: Between Group Comparison</w:t>
            </w:r>
          </w:p>
        </w:tc>
      </w:tr>
    </w:tbl>
    <w:p w14:paraId="2DD160C3" w14:textId="041CBC58" w:rsidR="000019D3" w:rsidRDefault="000019D3" w:rsidP="0000146D">
      <w:pPr>
        <w:rPr>
          <w:b/>
          <w:bCs/>
        </w:rPr>
      </w:pPr>
    </w:p>
    <w:p w14:paraId="5D7239EF" w14:textId="47E25094" w:rsidR="00AD0907" w:rsidRDefault="00AD0907" w:rsidP="0000146D">
      <w:pPr>
        <w:rPr>
          <w:b/>
          <w:bCs/>
        </w:rPr>
      </w:pPr>
      <w:r>
        <w:rPr>
          <w:b/>
          <w:bCs/>
        </w:rPr>
        <w:t>Xu et al. (2009)</w:t>
      </w:r>
    </w:p>
    <w:tbl>
      <w:tblPr>
        <w:tblStyle w:val="Rastertabel4-Accent1"/>
        <w:tblW w:w="0" w:type="auto"/>
        <w:tblLook w:val="04A0" w:firstRow="1" w:lastRow="0" w:firstColumn="1" w:lastColumn="0" w:noHBand="0" w:noVBand="1"/>
      </w:tblPr>
      <w:tblGrid>
        <w:gridCol w:w="1366"/>
        <w:gridCol w:w="1194"/>
        <w:gridCol w:w="1158"/>
        <w:gridCol w:w="1144"/>
        <w:gridCol w:w="1158"/>
        <w:gridCol w:w="1144"/>
        <w:gridCol w:w="1158"/>
      </w:tblGrid>
      <w:tr w:rsidR="002B6F69" w14:paraId="178C1AAA" w14:textId="2498091C" w:rsidTr="002B6F69">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6099DC1E" w14:textId="1EE5A539" w:rsidR="002B6F69" w:rsidRPr="00AE4506" w:rsidRDefault="004E2F6F" w:rsidP="00BA3B94">
            <w:r>
              <w:t>Passive range of motion</w:t>
            </w:r>
            <w:r w:rsidR="00F94154">
              <w:t xml:space="preserve"> enkel </w:t>
            </w:r>
          </w:p>
        </w:tc>
        <w:tc>
          <w:tcPr>
            <w:tcW w:w="0" w:type="auto"/>
          </w:tcPr>
          <w:p w14:paraId="099E4364" w14:textId="77777777" w:rsidR="002B6F69" w:rsidRPr="00AE4506" w:rsidRDefault="002B6F69" w:rsidP="00BA3B94">
            <w:pPr>
              <w:cnfStyle w:val="100000000000" w:firstRow="1" w:lastRow="0" w:firstColumn="0" w:lastColumn="0" w:oddVBand="0" w:evenVBand="0" w:oddHBand="0" w:evenHBand="0" w:firstRowFirstColumn="0" w:firstRowLastColumn="0" w:lastRowFirstColumn="0" w:lastRowLastColumn="0"/>
            </w:pPr>
          </w:p>
        </w:tc>
        <w:tc>
          <w:tcPr>
            <w:tcW w:w="0" w:type="auto"/>
          </w:tcPr>
          <w:p w14:paraId="2D168377" w14:textId="77777777" w:rsidR="002B6F69" w:rsidRPr="00AE4506" w:rsidRDefault="002B6F69" w:rsidP="00BA3B94">
            <w:pPr>
              <w:cnfStyle w:val="100000000000" w:firstRow="1" w:lastRow="0" w:firstColumn="0" w:lastColumn="0" w:oddVBand="0" w:evenVBand="0" w:oddHBand="0" w:evenHBand="0" w:firstRowFirstColumn="0" w:firstRowLastColumn="0" w:lastRowFirstColumn="0" w:lastRowLastColumn="0"/>
            </w:pPr>
          </w:p>
        </w:tc>
        <w:tc>
          <w:tcPr>
            <w:tcW w:w="0" w:type="auto"/>
          </w:tcPr>
          <w:p w14:paraId="77A249BD" w14:textId="77777777" w:rsidR="002B6F69" w:rsidRPr="00AE4506" w:rsidRDefault="002B6F69" w:rsidP="00BA3B94">
            <w:pPr>
              <w:cnfStyle w:val="100000000000" w:firstRow="1" w:lastRow="0" w:firstColumn="0" w:lastColumn="0" w:oddVBand="0" w:evenVBand="0" w:oddHBand="0" w:evenHBand="0" w:firstRowFirstColumn="0" w:firstRowLastColumn="0" w:lastRowFirstColumn="0" w:lastRowLastColumn="0"/>
            </w:pPr>
          </w:p>
        </w:tc>
      </w:tr>
      <w:tr w:rsidR="002B6F69" w14:paraId="4C670597" w14:textId="2534A4DD" w:rsidTr="002B6F69">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74E79C3C" w14:textId="77777777" w:rsidR="002B6F69" w:rsidRDefault="002B6F69" w:rsidP="00BA3B94"/>
        </w:tc>
        <w:tc>
          <w:tcPr>
            <w:tcW w:w="0" w:type="auto"/>
          </w:tcPr>
          <w:p w14:paraId="746197A4" w14:textId="7B86A795" w:rsidR="002B6F69" w:rsidRPr="00AE4506" w:rsidRDefault="002B6F69" w:rsidP="00BA3B94">
            <w:pPr>
              <w:cnfStyle w:val="000000100000" w:firstRow="0" w:lastRow="0" w:firstColumn="0" w:lastColumn="0" w:oddVBand="0" w:evenVBand="0" w:oddHBand="1" w:evenHBand="0" w:firstRowFirstColumn="0" w:firstRowLastColumn="0" w:lastRowFirstColumn="0" w:lastRowLastColumn="0"/>
            </w:pPr>
            <w:r>
              <w:t>EG1</w:t>
            </w:r>
          </w:p>
        </w:tc>
        <w:tc>
          <w:tcPr>
            <w:tcW w:w="0" w:type="auto"/>
          </w:tcPr>
          <w:p w14:paraId="5F035381" w14:textId="77777777" w:rsidR="002B6F69" w:rsidRPr="00AE4506" w:rsidRDefault="002B6F69"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1DA76F7B" w14:textId="329F4652" w:rsidR="002B6F69" w:rsidRPr="00AE4506" w:rsidRDefault="002B6F69" w:rsidP="00BA3B94">
            <w:pPr>
              <w:cnfStyle w:val="000000100000" w:firstRow="0" w:lastRow="0" w:firstColumn="0" w:lastColumn="0" w:oddVBand="0" w:evenVBand="0" w:oddHBand="1" w:evenHBand="0" w:firstRowFirstColumn="0" w:firstRowLastColumn="0" w:lastRowFirstColumn="0" w:lastRowLastColumn="0"/>
            </w:pPr>
            <w:r>
              <w:t>EG1</w:t>
            </w:r>
          </w:p>
        </w:tc>
        <w:tc>
          <w:tcPr>
            <w:tcW w:w="0" w:type="auto"/>
          </w:tcPr>
          <w:p w14:paraId="3B6C7F93" w14:textId="77777777" w:rsidR="002B6F69" w:rsidRPr="00AE4506" w:rsidRDefault="002B6F69"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09AC0F35" w14:textId="3BB3CB2F" w:rsidR="002B6F69" w:rsidRDefault="002B6F69" w:rsidP="00BA3B94">
            <w:pPr>
              <w:cnfStyle w:val="000000100000" w:firstRow="0" w:lastRow="0" w:firstColumn="0" w:lastColumn="0" w:oddVBand="0" w:evenVBand="0" w:oddHBand="1" w:evenHBand="0" w:firstRowFirstColumn="0" w:firstRowLastColumn="0" w:lastRowFirstColumn="0" w:lastRowLastColumn="0"/>
            </w:pPr>
            <w:r>
              <w:t>CG</w:t>
            </w:r>
          </w:p>
        </w:tc>
        <w:tc>
          <w:tcPr>
            <w:tcW w:w="0" w:type="auto"/>
          </w:tcPr>
          <w:p w14:paraId="6FA5763E" w14:textId="06C32A1E" w:rsidR="002B6F69" w:rsidRDefault="002B6F69" w:rsidP="00BA3B94">
            <w:pPr>
              <w:cnfStyle w:val="000000100000" w:firstRow="0" w:lastRow="0" w:firstColumn="0" w:lastColumn="0" w:oddVBand="0" w:evenVBand="0" w:oddHBand="1" w:evenHBand="0" w:firstRowFirstColumn="0" w:firstRowLastColumn="0" w:lastRowFirstColumn="0" w:lastRowLastColumn="0"/>
            </w:pPr>
            <w:r>
              <w:t>P-waarde</w:t>
            </w:r>
          </w:p>
        </w:tc>
      </w:tr>
      <w:tr w:rsidR="002B6F69" w14:paraId="490DD0A8" w14:textId="153C3CC3" w:rsidTr="002B6F69">
        <w:trPr>
          <w:trHeight w:val="70"/>
        </w:trPr>
        <w:tc>
          <w:tcPr>
            <w:cnfStyle w:val="001000000000" w:firstRow="0" w:lastRow="0" w:firstColumn="1" w:lastColumn="0" w:oddVBand="0" w:evenVBand="0" w:oddHBand="0" w:evenHBand="0" w:firstRowFirstColumn="0" w:firstRowLastColumn="0" w:lastRowFirstColumn="0" w:lastRowLastColumn="0"/>
            <w:tcW w:w="0" w:type="auto"/>
          </w:tcPr>
          <w:p w14:paraId="274E4DDF" w14:textId="77777777" w:rsidR="002B6F69" w:rsidRDefault="002B6F69" w:rsidP="00BA3B94">
            <w:pPr>
              <w:rPr>
                <w:b w:val="0"/>
                <w:bCs w:val="0"/>
              </w:rPr>
            </w:pPr>
            <w:r>
              <w:t>Baseline</w:t>
            </w:r>
          </w:p>
          <w:p w14:paraId="1DF933EB" w14:textId="77777777" w:rsidR="00EF7D49" w:rsidRDefault="00EF7D49" w:rsidP="00BA3B94">
            <w:pPr>
              <w:rPr>
                <w:b w:val="0"/>
                <w:bCs w:val="0"/>
              </w:rPr>
            </w:pPr>
            <w:r>
              <w:t>2 weken</w:t>
            </w:r>
          </w:p>
          <w:p w14:paraId="46D516BD" w14:textId="77777777" w:rsidR="002B6F69" w:rsidRDefault="00EF7D49" w:rsidP="00BA3B94">
            <w:pPr>
              <w:rPr>
                <w:b w:val="0"/>
                <w:bCs w:val="0"/>
              </w:rPr>
            </w:pPr>
            <w:r>
              <w:t>1 maand</w:t>
            </w:r>
          </w:p>
          <w:p w14:paraId="0D770CEA" w14:textId="77777777" w:rsidR="00EF7D49" w:rsidRDefault="00EF7D49" w:rsidP="00BA3B94">
            <w:pPr>
              <w:rPr>
                <w:b w:val="0"/>
                <w:bCs w:val="0"/>
              </w:rPr>
            </w:pPr>
            <w:r>
              <w:t>2 maanden</w:t>
            </w:r>
          </w:p>
          <w:p w14:paraId="71F86475" w14:textId="35DEC8D3" w:rsidR="00EF7D49" w:rsidRPr="00EF7D49" w:rsidRDefault="00EF7D49" w:rsidP="00BA3B94">
            <w:r>
              <w:t>3 maanden</w:t>
            </w:r>
          </w:p>
        </w:tc>
        <w:tc>
          <w:tcPr>
            <w:tcW w:w="0" w:type="auto"/>
          </w:tcPr>
          <w:p w14:paraId="62765FDA" w14:textId="77777777" w:rsidR="002B6F69" w:rsidRDefault="001559F9" w:rsidP="00BA3B94">
            <w:pPr>
              <w:cnfStyle w:val="000000000000" w:firstRow="0" w:lastRow="0" w:firstColumn="0" w:lastColumn="0" w:oddVBand="0" w:evenVBand="0" w:oddHBand="0" w:evenHBand="0" w:firstRowFirstColumn="0" w:firstRowLastColumn="0" w:lastRowFirstColumn="0" w:lastRowLastColumn="0"/>
            </w:pPr>
            <w:r>
              <w:t>-8.8 ± 6.3</w:t>
            </w:r>
          </w:p>
          <w:p w14:paraId="7282B4AC" w14:textId="77777777" w:rsidR="000759B3" w:rsidRDefault="000759B3" w:rsidP="00BA3B94">
            <w:pPr>
              <w:cnfStyle w:val="000000000000" w:firstRow="0" w:lastRow="0" w:firstColumn="0" w:lastColumn="0" w:oddVBand="0" w:evenVBand="0" w:oddHBand="0" w:evenHBand="0" w:firstRowFirstColumn="0" w:firstRowLastColumn="0" w:lastRowFirstColumn="0" w:lastRowLastColumn="0"/>
            </w:pPr>
            <w:r>
              <w:t>10.0 ± 6.2</w:t>
            </w:r>
          </w:p>
          <w:p w14:paraId="2646EAF2" w14:textId="77777777" w:rsidR="000759B3" w:rsidRDefault="000759B3" w:rsidP="00BA3B94">
            <w:pPr>
              <w:cnfStyle w:val="000000000000" w:firstRow="0" w:lastRow="0" w:firstColumn="0" w:lastColumn="0" w:oddVBand="0" w:evenVBand="0" w:oddHBand="0" w:evenHBand="0" w:firstRowFirstColumn="0" w:firstRowLastColumn="0" w:lastRowFirstColumn="0" w:lastRowLastColumn="0"/>
            </w:pPr>
            <w:r>
              <w:t>11.7 ± 5.6</w:t>
            </w:r>
          </w:p>
          <w:p w14:paraId="25B37DB2" w14:textId="77777777" w:rsidR="000759B3" w:rsidRDefault="00C81785" w:rsidP="00BA3B94">
            <w:pPr>
              <w:cnfStyle w:val="000000000000" w:firstRow="0" w:lastRow="0" w:firstColumn="0" w:lastColumn="0" w:oddVBand="0" w:evenVBand="0" w:oddHBand="0" w:evenHBand="0" w:firstRowFirstColumn="0" w:firstRowLastColumn="0" w:lastRowFirstColumn="0" w:lastRowLastColumn="0"/>
            </w:pPr>
            <w:r>
              <w:t>11.2 ± 4.9</w:t>
            </w:r>
          </w:p>
          <w:p w14:paraId="1C72CD61" w14:textId="3E0C4A4E" w:rsidR="00C81785" w:rsidRDefault="00C81785" w:rsidP="00BA3B94">
            <w:pPr>
              <w:cnfStyle w:val="000000000000" w:firstRow="0" w:lastRow="0" w:firstColumn="0" w:lastColumn="0" w:oddVBand="0" w:evenVBand="0" w:oddHBand="0" w:evenHBand="0" w:firstRowFirstColumn="0" w:firstRowLastColumn="0" w:lastRowFirstColumn="0" w:lastRowLastColumn="0"/>
            </w:pPr>
            <w:r>
              <w:t>11.2 ± 4.4</w:t>
            </w:r>
          </w:p>
        </w:tc>
        <w:tc>
          <w:tcPr>
            <w:tcW w:w="0" w:type="auto"/>
          </w:tcPr>
          <w:p w14:paraId="6BE7C03B" w14:textId="77777777" w:rsidR="004E2F6F" w:rsidRDefault="004E2F6F" w:rsidP="004E2F6F">
            <w:pPr>
              <w:cnfStyle w:val="000000000000" w:firstRow="0" w:lastRow="0" w:firstColumn="0" w:lastColumn="0" w:oddVBand="0" w:evenVBand="0" w:oddHBand="0" w:evenHBand="0" w:firstRowFirstColumn="0" w:firstRowLastColumn="0" w:lastRowFirstColumn="0" w:lastRowLastColumn="0"/>
            </w:pPr>
            <w:r>
              <w:t>-</w:t>
            </w:r>
          </w:p>
          <w:p w14:paraId="34C67AB7" w14:textId="77777777" w:rsidR="004E2F6F" w:rsidRDefault="004E2F6F" w:rsidP="004E2F6F">
            <w:pPr>
              <w:cnfStyle w:val="000000000000" w:firstRow="0" w:lastRow="0" w:firstColumn="0" w:lastColumn="0" w:oddVBand="0" w:evenVBand="0" w:oddHBand="0" w:evenHBand="0" w:firstRowFirstColumn="0" w:firstRowLastColumn="0" w:lastRowFirstColumn="0" w:lastRowLastColumn="0"/>
            </w:pPr>
            <w:r>
              <w:t>p&lt;0.01</w:t>
            </w:r>
          </w:p>
          <w:p w14:paraId="3D5E8BE2" w14:textId="77777777" w:rsidR="004E2F6F" w:rsidRDefault="004E2F6F" w:rsidP="004E2F6F">
            <w:pPr>
              <w:cnfStyle w:val="000000000000" w:firstRow="0" w:lastRow="0" w:firstColumn="0" w:lastColumn="0" w:oddVBand="0" w:evenVBand="0" w:oddHBand="0" w:evenHBand="0" w:firstRowFirstColumn="0" w:firstRowLastColumn="0" w:lastRowFirstColumn="0" w:lastRowLastColumn="0"/>
            </w:pPr>
            <w:r>
              <w:t>p&lt;0.01</w:t>
            </w:r>
          </w:p>
          <w:p w14:paraId="6F2928ED" w14:textId="77777777" w:rsidR="004E2F6F" w:rsidRDefault="004E2F6F" w:rsidP="004E2F6F">
            <w:pPr>
              <w:cnfStyle w:val="000000000000" w:firstRow="0" w:lastRow="0" w:firstColumn="0" w:lastColumn="0" w:oddVBand="0" w:evenVBand="0" w:oddHBand="0" w:evenHBand="0" w:firstRowFirstColumn="0" w:firstRowLastColumn="0" w:lastRowFirstColumn="0" w:lastRowLastColumn="0"/>
            </w:pPr>
            <w:r>
              <w:t>p&lt;0.01</w:t>
            </w:r>
          </w:p>
          <w:p w14:paraId="26FDB1B9" w14:textId="19140569" w:rsidR="002B6F69" w:rsidRPr="00544816" w:rsidRDefault="004E2F6F" w:rsidP="004E2F6F">
            <w:pPr>
              <w:cnfStyle w:val="000000000000" w:firstRow="0" w:lastRow="0" w:firstColumn="0" w:lastColumn="0" w:oddVBand="0" w:evenVBand="0" w:oddHBand="0" w:evenHBand="0" w:firstRowFirstColumn="0" w:firstRowLastColumn="0" w:lastRowFirstColumn="0" w:lastRowLastColumn="0"/>
            </w:pPr>
            <w:r>
              <w:t>p&lt;0.01</w:t>
            </w:r>
          </w:p>
        </w:tc>
        <w:tc>
          <w:tcPr>
            <w:tcW w:w="0" w:type="auto"/>
          </w:tcPr>
          <w:p w14:paraId="18CD1FFF" w14:textId="77777777" w:rsidR="002B6F69" w:rsidRDefault="005C3BFC" w:rsidP="00BA3B94">
            <w:pPr>
              <w:cnfStyle w:val="000000000000" w:firstRow="0" w:lastRow="0" w:firstColumn="0" w:lastColumn="0" w:oddVBand="0" w:evenVBand="0" w:oddHBand="0" w:evenHBand="0" w:firstRowFirstColumn="0" w:firstRowLastColumn="0" w:lastRowFirstColumn="0" w:lastRowLastColumn="0"/>
            </w:pPr>
            <w:r>
              <w:t>-7.6</w:t>
            </w:r>
            <w:r w:rsidR="00E01574">
              <w:t xml:space="preserve"> ± 6.0</w:t>
            </w:r>
          </w:p>
          <w:p w14:paraId="4712B182" w14:textId="77777777" w:rsidR="00C81785" w:rsidRDefault="00C81785" w:rsidP="00BA3B94">
            <w:pPr>
              <w:cnfStyle w:val="000000000000" w:firstRow="0" w:lastRow="0" w:firstColumn="0" w:lastColumn="0" w:oddVBand="0" w:evenVBand="0" w:oddHBand="0" w:evenHBand="0" w:firstRowFirstColumn="0" w:firstRowLastColumn="0" w:lastRowFirstColumn="0" w:lastRowLastColumn="0"/>
            </w:pPr>
            <w:r>
              <w:t xml:space="preserve">6.8 </w:t>
            </w:r>
            <w:r w:rsidR="006D463E">
              <w:t>± 2.8</w:t>
            </w:r>
          </w:p>
          <w:p w14:paraId="126416BE" w14:textId="77777777" w:rsidR="006D463E" w:rsidRDefault="006D463E" w:rsidP="00BA3B94">
            <w:pPr>
              <w:cnfStyle w:val="000000000000" w:firstRow="0" w:lastRow="0" w:firstColumn="0" w:lastColumn="0" w:oddVBand="0" w:evenVBand="0" w:oddHBand="0" w:evenHBand="0" w:firstRowFirstColumn="0" w:firstRowLastColumn="0" w:lastRowFirstColumn="0" w:lastRowLastColumn="0"/>
            </w:pPr>
            <w:r>
              <w:t>8.6 ±2.9</w:t>
            </w:r>
          </w:p>
          <w:p w14:paraId="03CA76FF" w14:textId="77777777" w:rsidR="006D463E" w:rsidRDefault="006D463E" w:rsidP="00BA3B94">
            <w:pPr>
              <w:cnfStyle w:val="000000000000" w:firstRow="0" w:lastRow="0" w:firstColumn="0" w:lastColumn="0" w:oddVBand="0" w:evenVBand="0" w:oddHBand="0" w:evenHBand="0" w:firstRowFirstColumn="0" w:firstRowLastColumn="0" w:lastRowFirstColumn="0" w:lastRowLastColumn="0"/>
            </w:pPr>
            <w:r>
              <w:t>8.6 ± 2.9</w:t>
            </w:r>
          </w:p>
          <w:p w14:paraId="46BDD5F7" w14:textId="42F22849" w:rsidR="006D463E" w:rsidRPr="00544816" w:rsidRDefault="006D463E" w:rsidP="00BA3B94">
            <w:pPr>
              <w:cnfStyle w:val="000000000000" w:firstRow="0" w:lastRow="0" w:firstColumn="0" w:lastColumn="0" w:oddVBand="0" w:evenVBand="0" w:oddHBand="0" w:evenHBand="0" w:firstRowFirstColumn="0" w:firstRowLastColumn="0" w:lastRowFirstColumn="0" w:lastRowLastColumn="0"/>
            </w:pPr>
            <w:r>
              <w:t>8.6 ± 2.9</w:t>
            </w:r>
          </w:p>
        </w:tc>
        <w:tc>
          <w:tcPr>
            <w:tcW w:w="0" w:type="auto"/>
          </w:tcPr>
          <w:p w14:paraId="736A2A00" w14:textId="77777777" w:rsidR="004E2F6F" w:rsidRDefault="004E2F6F" w:rsidP="004E2F6F">
            <w:pPr>
              <w:cnfStyle w:val="000000000000" w:firstRow="0" w:lastRow="0" w:firstColumn="0" w:lastColumn="0" w:oddVBand="0" w:evenVBand="0" w:oddHBand="0" w:evenHBand="0" w:firstRowFirstColumn="0" w:firstRowLastColumn="0" w:lastRowFirstColumn="0" w:lastRowLastColumn="0"/>
            </w:pPr>
            <w:r>
              <w:t>-</w:t>
            </w:r>
          </w:p>
          <w:p w14:paraId="4ADA46D9" w14:textId="77777777" w:rsidR="004E2F6F" w:rsidRDefault="004E2F6F" w:rsidP="004E2F6F">
            <w:pPr>
              <w:cnfStyle w:val="000000000000" w:firstRow="0" w:lastRow="0" w:firstColumn="0" w:lastColumn="0" w:oddVBand="0" w:evenVBand="0" w:oddHBand="0" w:evenHBand="0" w:firstRowFirstColumn="0" w:firstRowLastColumn="0" w:lastRowFirstColumn="0" w:lastRowLastColumn="0"/>
            </w:pPr>
            <w:r>
              <w:t>p&lt;0.01</w:t>
            </w:r>
          </w:p>
          <w:p w14:paraId="32DCCE9F" w14:textId="77777777" w:rsidR="004E2F6F" w:rsidRDefault="004E2F6F" w:rsidP="004E2F6F">
            <w:pPr>
              <w:cnfStyle w:val="000000000000" w:firstRow="0" w:lastRow="0" w:firstColumn="0" w:lastColumn="0" w:oddVBand="0" w:evenVBand="0" w:oddHBand="0" w:evenHBand="0" w:firstRowFirstColumn="0" w:firstRowLastColumn="0" w:lastRowFirstColumn="0" w:lastRowLastColumn="0"/>
            </w:pPr>
            <w:r>
              <w:t>p&lt;0.01</w:t>
            </w:r>
          </w:p>
          <w:p w14:paraId="5BEF70CB" w14:textId="77777777" w:rsidR="004E2F6F" w:rsidRDefault="004E2F6F" w:rsidP="004E2F6F">
            <w:pPr>
              <w:cnfStyle w:val="000000000000" w:firstRow="0" w:lastRow="0" w:firstColumn="0" w:lastColumn="0" w:oddVBand="0" w:evenVBand="0" w:oddHBand="0" w:evenHBand="0" w:firstRowFirstColumn="0" w:firstRowLastColumn="0" w:lastRowFirstColumn="0" w:lastRowLastColumn="0"/>
            </w:pPr>
            <w:r>
              <w:t>p&lt;0.01</w:t>
            </w:r>
          </w:p>
          <w:p w14:paraId="32A6EE39" w14:textId="0BC6FD15" w:rsidR="002B6F69" w:rsidRPr="00544816" w:rsidRDefault="004E2F6F" w:rsidP="004E2F6F">
            <w:pPr>
              <w:jc w:val="left"/>
              <w:cnfStyle w:val="000000000000" w:firstRow="0" w:lastRow="0" w:firstColumn="0" w:lastColumn="0" w:oddVBand="0" w:evenVBand="0" w:oddHBand="0" w:evenHBand="0" w:firstRowFirstColumn="0" w:firstRowLastColumn="0" w:lastRowFirstColumn="0" w:lastRowLastColumn="0"/>
            </w:pPr>
            <w:r>
              <w:t>p&lt;0.01</w:t>
            </w:r>
          </w:p>
        </w:tc>
        <w:tc>
          <w:tcPr>
            <w:tcW w:w="0" w:type="auto"/>
          </w:tcPr>
          <w:p w14:paraId="280BA020" w14:textId="77777777" w:rsidR="002B6F69" w:rsidRDefault="00E01574" w:rsidP="00BA3B94">
            <w:pPr>
              <w:jc w:val="left"/>
              <w:cnfStyle w:val="000000000000" w:firstRow="0" w:lastRow="0" w:firstColumn="0" w:lastColumn="0" w:oddVBand="0" w:evenVBand="0" w:oddHBand="0" w:evenHBand="0" w:firstRowFirstColumn="0" w:firstRowLastColumn="0" w:lastRowFirstColumn="0" w:lastRowLastColumn="0"/>
            </w:pPr>
            <w:r>
              <w:t xml:space="preserve">-7.8 ± </w:t>
            </w:r>
            <w:r w:rsidR="00163ADB">
              <w:t>5.5</w:t>
            </w:r>
          </w:p>
          <w:p w14:paraId="79520968" w14:textId="77777777" w:rsidR="006D463E" w:rsidRDefault="006D463E" w:rsidP="00BA3B94">
            <w:pPr>
              <w:jc w:val="left"/>
              <w:cnfStyle w:val="000000000000" w:firstRow="0" w:lastRow="0" w:firstColumn="0" w:lastColumn="0" w:oddVBand="0" w:evenVBand="0" w:oddHBand="0" w:evenHBand="0" w:firstRowFirstColumn="0" w:firstRowLastColumn="0" w:lastRowFirstColumn="0" w:lastRowLastColumn="0"/>
            </w:pPr>
            <w:r>
              <w:t>-</w:t>
            </w:r>
            <w:r w:rsidR="005620C9">
              <w:t>4.0 ± 3.6</w:t>
            </w:r>
          </w:p>
          <w:p w14:paraId="178F2137" w14:textId="77777777" w:rsidR="005620C9" w:rsidRDefault="005620C9" w:rsidP="00BA3B94">
            <w:pPr>
              <w:jc w:val="left"/>
              <w:cnfStyle w:val="000000000000" w:firstRow="0" w:lastRow="0" w:firstColumn="0" w:lastColumn="0" w:oddVBand="0" w:evenVBand="0" w:oddHBand="0" w:evenHBand="0" w:firstRowFirstColumn="0" w:firstRowLastColumn="0" w:lastRowFirstColumn="0" w:lastRowLastColumn="0"/>
            </w:pPr>
            <w:r>
              <w:t>-0.3 ± 3.1</w:t>
            </w:r>
          </w:p>
          <w:p w14:paraId="0435944C" w14:textId="77777777" w:rsidR="005620C9" w:rsidRDefault="005620C9" w:rsidP="00BA3B94">
            <w:pPr>
              <w:jc w:val="left"/>
              <w:cnfStyle w:val="000000000000" w:firstRow="0" w:lastRow="0" w:firstColumn="0" w:lastColumn="0" w:oddVBand="0" w:evenVBand="0" w:oddHBand="0" w:evenHBand="0" w:firstRowFirstColumn="0" w:firstRowLastColumn="0" w:lastRowFirstColumn="0" w:lastRowLastColumn="0"/>
            </w:pPr>
            <w:r>
              <w:t>3.1 ± 2.6</w:t>
            </w:r>
          </w:p>
          <w:p w14:paraId="50ECADF5" w14:textId="4BF89800" w:rsidR="005620C9" w:rsidRPr="00544816" w:rsidRDefault="005620C9" w:rsidP="00BA3B94">
            <w:pPr>
              <w:jc w:val="left"/>
              <w:cnfStyle w:val="000000000000" w:firstRow="0" w:lastRow="0" w:firstColumn="0" w:lastColumn="0" w:oddVBand="0" w:evenVBand="0" w:oddHBand="0" w:evenHBand="0" w:firstRowFirstColumn="0" w:firstRowLastColumn="0" w:lastRowFirstColumn="0" w:lastRowLastColumn="0"/>
            </w:pPr>
            <w:r>
              <w:t>4.9 ± 3.2</w:t>
            </w:r>
          </w:p>
        </w:tc>
        <w:tc>
          <w:tcPr>
            <w:tcW w:w="0" w:type="auto"/>
          </w:tcPr>
          <w:p w14:paraId="4284EE3D" w14:textId="77777777" w:rsidR="006A3F49" w:rsidRDefault="006A3F49" w:rsidP="006A3F49">
            <w:pPr>
              <w:cnfStyle w:val="000000000000" w:firstRow="0" w:lastRow="0" w:firstColumn="0" w:lastColumn="0" w:oddVBand="0" w:evenVBand="0" w:oddHBand="0" w:evenHBand="0" w:firstRowFirstColumn="0" w:firstRowLastColumn="0" w:lastRowFirstColumn="0" w:lastRowLastColumn="0"/>
            </w:pPr>
            <w:r>
              <w:t>-</w:t>
            </w:r>
          </w:p>
          <w:p w14:paraId="00B47833" w14:textId="77777777" w:rsidR="006A3F49" w:rsidRDefault="006A3F49" w:rsidP="006A3F49">
            <w:pPr>
              <w:cnfStyle w:val="000000000000" w:firstRow="0" w:lastRow="0" w:firstColumn="0" w:lastColumn="0" w:oddVBand="0" w:evenVBand="0" w:oddHBand="0" w:evenHBand="0" w:firstRowFirstColumn="0" w:firstRowLastColumn="0" w:lastRowFirstColumn="0" w:lastRowLastColumn="0"/>
            </w:pPr>
            <w:r>
              <w:t>p&lt;0.01</w:t>
            </w:r>
          </w:p>
          <w:p w14:paraId="2673EE6E" w14:textId="77777777" w:rsidR="006A3F49" w:rsidRDefault="006A3F49" w:rsidP="006A3F49">
            <w:pPr>
              <w:cnfStyle w:val="000000000000" w:firstRow="0" w:lastRow="0" w:firstColumn="0" w:lastColumn="0" w:oddVBand="0" w:evenVBand="0" w:oddHBand="0" w:evenHBand="0" w:firstRowFirstColumn="0" w:firstRowLastColumn="0" w:lastRowFirstColumn="0" w:lastRowLastColumn="0"/>
            </w:pPr>
            <w:r>
              <w:t>p&lt;0.01</w:t>
            </w:r>
          </w:p>
          <w:p w14:paraId="488ECAC0" w14:textId="77777777" w:rsidR="006A3F49" w:rsidRDefault="006A3F49" w:rsidP="006A3F49">
            <w:pPr>
              <w:cnfStyle w:val="000000000000" w:firstRow="0" w:lastRow="0" w:firstColumn="0" w:lastColumn="0" w:oddVBand="0" w:evenVBand="0" w:oddHBand="0" w:evenHBand="0" w:firstRowFirstColumn="0" w:firstRowLastColumn="0" w:lastRowFirstColumn="0" w:lastRowLastColumn="0"/>
            </w:pPr>
            <w:r>
              <w:t>p&lt;0.01</w:t>
            </w:r>
          </w:p>
          <w:p w14:paraId="42F3C0DC" w14:textId="29051675" w:rsidR="002B6F69" w:rsidRPr="00544816" w:rsidRDefault="006A3F49" w:rsidP="006A3F49">
            <w:pPr>
              <w:jc w:val="left"/>
              <w:cnfStyle w:val="000000000000" w:firstRow="0" w:lastRow="0" w:firstColumn="0" w:lastColumn="0" w:oddVBand="0" w:evenVBand="0" w:oddHBand="0" w:evenHBand="0" w:firstRowFirstColumn="0" w:firstRowLastColumn="0" w:lastRowFirstColumn="0" w:lastRowLastColumn="0"/>
            </w:pPr>
            <w:r>
              <w:t>p&lt;0.01</w:t>
            </w:r>
          </w:p>
        </w:tc>
      </w:tr>
    </w:tbl>
    <w:p w14:paraId="503A1DE6" w14:textId="621C8E1D" w:rsidR="007240CE" w:rsidRDefault="007240CE" w:rsidP="0000146D">
      <w:pPr>
        <w:rPr>
          <w:b/>
          <w:bCs/>
        </w:rPr>
      </w:pPr>
    </w:p>
    <w:tbl>
      <w:tblPr>
        <w:tblStyle w:val="Rastertabel4-Accent1"/>
        <w:tblW w:w="0" w:type="auto"/>
        <w:tblLook w:val="04A0" w:firstRow="1" w:lastRow="0" w:firstColumn="1" w:lastColumn="0" w:noHBand="0" w:noVBand="1"/>
      </w:tblPr>
      <w:tblGrid>
        <w:gridCol w:w="1366"/>
        <w:gridCol w:w="1194"/>
        <w:gridCol w:w="1158"/>
        <w:gridCol w:w="1194"/>
        <w:gridCol w:w="1158"/>
        <w:gridCol w:w="1194"/>
        <w:gridCol w:w="1158"/>
      </w:tblGrid>
      <w:tr w:rsidR="00EF7D49" w14:paraId="069630C0" w14:textId="77777777" w:rsidTr="00BA3B9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1126CD16" w14:textId="75BF1339" w:rsidR="00EF7D49" w:rsidRPr="00AE4506" w:rsidRDefault="00EB6466" w:rsidP="00BA3B94">
            <w:r>
              <w:t>Composite Spasticity Scale</w:t>
            </w:r>
          </w:p>
        </w:tc>
        <w:tc>
          <w:tcPr>
            <w:tcW w:w="0" w:type="auto"/>
          </w:tcPr>
          <w:p w14:paraId="18968E33" w14:textId="77777777" w:rsidR="00EF7D49" w:rsidRPr="00AE4506" w:rsidRDefault="00EF7D49" w:rsidP="00BA3B94">
            <w:pPr>
              <w:cnfStyle w:val="100000000000" w:firstRow="1" w:lastRow="0" w:firstColumn="0" w:lastColumn="0" w:oddVBand="0" w:evenVBand="0" w:oddHBand="0" w:evenHBand="0" w:firstRowFirstColumn="0" w:firstRowLastColumn="0" w:lastRowFirstColumn="0" w:lastRowLastColumn="0"/>
            </w:pPr>
          </w:p>
        </w:tc>
        <w:tc>
          <w:tcPr>
            <w:tcW w:w="0" w:type="auto"/>
          </w:tcPr>
          <w:p w14:paraId="62D9FFC2" w14:textId="77777777" w:rsidR="00EF7D49" w:rsidRPr="00AE4506" w:rsidRDefault="00EF7D49" w:rsidP="00BA3B94">
            <w:pPr>
              <w:cnfStyle w:val="100000000000" w:firstRow="1" w:lastRow="0" w:firstColumn="0" w:lastColumn="0" w:oddVBand="0" w:evenVBand="0" w:oddHBand="0" w:evenHBand="0" w:firstRowFirstColumn="0" w:firstRowLastColumn="0" w:lastRowFirstColumn="0" w:lastRowLastColumn="0"/>
            </w:pPr>
          </w:p>
        </w:tc>
        <w:tc>
          <w:tcPr>
            <w:tcW w:w="0" w:type="auto"/>
          </w:tcPr>
          <w:p w14:paraId="6035AF62" w14:textId="77777777" w:rsidR="00EF7D49" w:rsidRPr="00AE4506" w:rsidRDefault="00EF7D49" w:rsidP="00BA3B94">
            <w:pPr>
              <w:cnfStyle w:val="100000000000" w:firstRow="1" w:lastRow="0" w:firstColumn="0" w:lastColumn="0" w:oddVBand="0" w:evenVBand="0" w:oddHBand="0" w:evenHBand="0" w:firstRowFirstColumn="0" w:firstRowLastColumn="0" w:lastRowFirstColumn="0" w:lastRowLastColumn="0"/>
            </w:pPr>
          </w:p>
        </w:tc>
      </w:tr>
      <w:tr w:rsidR="00EF7D49" w14:paraId="20FF6A47" w14:textId="77777777" w:rsidTr="00BA3B9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4AD8E9AD" w14:textId="77777777" w:rsidR="00EF7D49" w:rsidRDefault="00EF7D49" w:rsidP="00BA3B94"/>
        </w:tc>
        <w:tc>
          <w:tcPr>
            <w:tcW w:w="0" w:type="auto"/>
          </w:tcPr>
          <w:p w14:paraId="7E8966F6" w14:textId="77777777" w:rsidR="00EF7D49" w:rsidRPr="00AE4506" w:rsidRDefault="00EF7D49" w:rsidP="00BA3B94">
            <w:pPr>
              <w:cnfStyle w:val="000000100000" w:firstRow="0" w:lastRow="0" w:firstColumn="0" w:lastColumn="0" w:oddVBand="0" w:evenVBand="0" w:oddHBand="1" w:evenHBand="0" w:firstRowFirstColumn="0" w:firstRowLastColumn="0" w:lastRowFirstColumn="0" w:lastRowLastColumn="0"/>
            </w:pPr>
            <w:r>
              <w:t>EG1</w:t>
            </w:r>
          </w:p>
        </w:tc>
        <w:tc>
          <w:tcPr>
            <w:tcW w:w="0" w:type="auto"/>
          </w:tcPr>
          <w:p w14:paraId="783FF8C1" w14:textId="77777777" w:rsidR="00EF7D49" w:rsidRPr="00AE4506" w:rsidRDefault="00EF7D49"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4936FB06" w14:textId="77777777" w:rsidR="00EF7D49" w:rsidRPr="00AE4506" w:rsidRDefault="00EF7D49" w:rsidP="00BA3B94">
            <w:pPr>
              <w:cnfStyle w:val="000000100000" w:firstRow="0" w:lastRow="0" w:firstColumn="0" w:lastColumn="0" w:oddVBand="0" w:evenVBand="0" w:oddHBand="1" w:evenHBand="0" w:firstRowFirstColumn="0" w:firstRowLastColumn="0" w:lastRowFirstColumn="0" w:lastRowLastColumn="0"/>
            </w:pPr>
            <w:r>
              <w:t>EG1</w:t>
            </w:r>
          </w:p>
        </w:tc>
        <w:tc>
          <w:tcPr>
            <w:tcW w:w="0" w:type="auto"/>
          </w:tcPr>
          <w:p w14:paraId="5D48F935" w14:textId="77777777" w:rsidR="00EF7D49" w:rsidRPr="00AE4506" w:rsidRDefault="00EF7D49"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538D52E6" w14:textId="77777777" w:rsidR="00EF7D49" w:rsidRDefault="00EF7D49" w:rsidP="00BA3B94">
            <w:pPr>
              <w:cnfStyle w:val="000000100000" w:firstRow="0" w:lastRow="0" w:firstColumn="0" w:lastColumn="0" w:oddVBand="0" w:evenVBand="0" w:oddHBand="1" w:evenHBand="0" w:firstRowFirstColumn="0" w:firstRowLastColumn="0" w:lastRowFirstColumn="0" w:lastRowLastColumn="0"/>
            </w:pPr>
            <w:r>
              <w:t>CG</w:t>
            </w:r>
          </w:p>
        </w:tc>
        <w:tc>
          <w:tcPr>
            <w:tcW w:w="0" w:type="auto"/>
          </w:tcPr>
          <w:p w14:paraId="6FB229ED" w14:textId="77777777" w:rsidR="00EF7D49" w:rsidRDefault="00EF7D49" w:rsidP="00BA3B94">
            <w:pPr>
              <w:cnfStyle w:val="000000100000" w:firstRow="0" w:lastRow="0" w:firstColumn="0" w:lastColumn="0" w:oddVBand="0" w:evenVBand="0" w:oddHBand="1" w:evenHBand="0" w:firstRowFirstColumn="0" w:firstRowLastColumn="0" w:lastRowFirstColumn="0" w:lastRowLastColumn="0"/>
            </w:pPr>
            <w:r>
              <w:t>P-waarde</w:t>
            </w:r>
          </w:p>
        </w:tc>
      </w:tr>
      <w:tr w:rsidR="00EF7D49" w14:paraId="4B555288" w14:textId="77777777" w:rsidTr="00BA3B94">
        <w:trPr>
          <w:trHeight w:val="70"/>
        </w:trPr>
        <w:tc>
          <w:tcPr>
            <w:cnfStyle w:val="001000000000" w:firstRow="0" w:lastRow="0" w:firstColumn="1" w:lastColumn="0" w:oddVBand="0" w:evenVBand="0" w:oddHBand="0" w:evenHBand="0" w:firstRowFirstColumn="0" w:firstRowLastColumn="0" w:lastRowFirstColumn="0" w:lastRowLastColumn="0"/>
            <w:tcW w:w="0" w:type="auto"/>
          </w:tcPr>
          <w:p w14:paraId="019CDEF8" w14:textId="77777777" w:rsidR="00EF7D49" w:rsidRDefault="00EF7D49" w:rsidP="00BA3B94">
            <w:pPr>
              <w:rPr>
                <w:b w:val="0"/>
                <w:bCs w:val="0"/>
              </w:rPr>
            </w:pPr>
            <w:r>
              <w:t>Baseline</w:t>
            </w:r>
          </w:p>
          <w:p w14:paraId="7A2273E8" w14:textId="77777777" w:rsidR="00EF7D49" w:rsidRDefault="00EF7D49" w:rsidP="00BA3B94">
            <w:pPr>
              <w:rPr>
                <w:b w:val="0"/>
                <w:bCs w:val="0"/>
              </w:rPr>
            </w:pPr>
            <w:r>
              <w:t>2 weken</w:t>
            </w:r>
          </w:p>
          <w:p w14:paraId="16C584BE" w14:textId="77777777" w:rsidR="00EF7D49" w:rsidRDefault="00EF7D49" w:rsidP="00BA3B94">
            <w:pPr>
              <w:rPr>
                <w:b w:val="0"/>
                <w:bCs w:val="0"/>
              </w:rPr>
            </w:pPr>
            <w:r>
              <w:t>1 maand</w:t>
            </w:r>
          </w:p>
          <w:p w14:paraId="32823CF9" w14:textId="77777777" w:rsidR="00EF7D49" w:rsidRDefault="00EF7D49" w:rsidP="00BA3B94">
            <w:pPr>
              <w:rPr>
                <w:b w:val="0"/>
                <w:bCs w:val="0"/>
              </w:rPr>
            </w:pPr>
            <w:r>
              <w:t>2 maanden</w:t>
            </w:r>
          </w:p>
          <w:p w14:paraId="4969EF07" w14:textId="77777777" w:rsidR="00EF7D49" w:rsidRPr="00EF7D49" w:rsidRDefault="00EF7D49" w:rsidP="00BA3B94">
            <w:r>
              <w:t>3 maanden</w:t>
            </w:r>
          </w:p>
        </w:tc>
        <w:tc>
          <w:tcPr>
            <w:tcW w:w="0" w:type="auto"/>
          </w:tcPr>
          <w:p w14:paraId="47853735" w14:textId="77777777" w:rsidR="00EF7D49" w:rsidRDefault="00163ADB" w:rsidP="00BA3B94">
            <w:pPr>
              <w:cnfStyle w:val="000000000000" w:firstRow="0" w:lastRow="0" w:firstColumn="0" w:lastColumn="0" w:oddVBand="0" w:evenVBand="0" w:oddHBand="0" w:evenHBand="0" w:firstRowFirstColumn="0" w:firstRowLastColumn="0" w:lastRowFirstColumn="0" w:lastRowLastColumn="0"/>
            </w:pPr>
            <w:r>
              <w:t>13.3 ± 1.6</w:t>
            </w:r>
          </w:p>
          <w:p w14:paraId="3FE868F6" w14:textId="77777777" w:rsidR="00D54C83" w:rsidRDefault="005620C9" w:rsidP="00BA3B94">
            <w:pPr>
              <w:cnfStyle w:val="000000000000" w:firstRow="0" w:lastRow="0" w:firstColumn="0" w:lastColumn="0" w:oddVBand="0" w:evenVBand="0" w:oddHBand="0" w:evenHBand="0" w:firstRowFirstColumn="0" w:firstRowLastColumn="0" w:lastRowFirstColumn="0" w:lastRowLastColumn="0"/>
            </w:pPr>
            <w:r>
              <w:t>7.8 ± 1.0</w:t>
            </w:r>
          </w:p>
          <w:p w14:paraId="6EE6AB88" w14:textId="77777777" w:rsidR="005620C9" w:rsidRDefault="00CE077F" w:rsidP="00BA3B94">
            <w:pPr>
              <w:cnfStyle w:val="000000000000" w:firstRow="0" w:lastRow="0" w:firstColumn="0" w:lastColumn="0" w:oddVBand="0" w:evenVBand="0" w:oddHBand="0" w:evenHBand="0" w:firstRowFirstColumn="0" w:firstRowLastColumn="0" w:lastRowFirstColumn="0" w:lastRowLastColumn="0"/>
            </w:pPr>
            <w:r>
              <w:t>7.1 ± 0.9</w:t>
            </w:r>
          </w:p>
          <w:p w14:paraId="1A71DC69" w14:textId="77777777" w:rsidR="00CE077F" w:rsidRDefault="00CE077F" w:rsidP="00BA3B94">
            <w:pPr>
              <w:cnfStyle w:val="000000000000" w:firstRow="0" w:lastRow="0" w:firstColumn="0" w:lastColumn="0" w:oddVBand="0" w:evenVBand="0" w:oddHBand="0" w:evenHBand="0" w:firstRowFirstColumn="0" w:firstRowLastColumn="0" w:lastRowFirstColumn="0" w:lastRowLastColumn="0"/>
            </w:pPr>
            <w:r>
              <w:t>7.3 ± 0.8</w:t>
            </w:r>
          </w:p>
          <w:p w14:paraId="0003BFD4" w14:textId="5B56CAEE" w:rsidR="00CE077F" w:rsidRDefault="00CE077F" w:rsidP="00BA3B94">
            <w:pPr>
              <w:cnfStyle w:val="000000000000" w:firstRow="0" w:lastRow="0" w:firstColumn="0" w:lastColumn="0" w:oddVBand="0" w:evenVBand="0" w:oddHBand="0" w:evenHBand="0" w:firstRowFirstColumn="0" w:firstRowLastColumn="0" w:lastRowFirstColumn="0" w:lastRowLastColumn="0"/>
            </w:pPr>
            <w:r>
              <w:t>7.5 ± 0.9</w:t>
            </w:r>
          </w:p>
        </w:tc>
        <w:tc>
          <w:tcPr>
            <w:tcW w:w="0" w:type="auto"/>
          </w:tcPr>
          <w:p w14:paraId="304163F8" w14:textId="77777777" w:rsidR="006A3F49" w:rsidRDefault="006A3F49" w:rsidP="006A3F49">
            <w:pPr>
              <w:cnfStyle w:val="000000000000" w:firstRow="0" w:lastRow="0" w:firstColumn="0" w:lastColumn="0" w:oddVBand="0" w:evenVBand="0" w:oddHBand="0" w:evenHBand="0" w:firstRowFirstColumn="0" w:firstRowLastColumn="0" w:lastRowFirstColumn="0" w:lastRowLastColumn="0"/>
            </w:pPr>
            <w:r>
              <w:t>-</w:t>
            </w:r>
          </w:p>
          <w:p w14:paraId="57A4F862" w14:textId="77777777" w:rsidR="006A3F49" w:rsidRDefault="006A3F49" w:rsidP="006A3F49">
            <w:pPr>
              <w:cnfStyle w:val="000000000000" w:firstRow="0" w:lastRow="0" w:firstColumn="0" w:lastColumn="0" w:oddVBand="0" w:evenVBand="0" w:oddHBand="0" w:evenHBand="0" w:firstRowFirstColumn="0" w:firstRowLastColumn="0" w:lastRowFirstColumn="0" w:lastRowLastColumn="0"/>
            </w:pPr>
            <w:r>
              <w:t>p&lt;0.01</w:t>
            </w:r>
          </w:p>
          <w:p w14:paraId="6ED9B8E4" w14:textId="77777777" w:rsidR="006A3F49" w:rsidRDefault="006A3F49" w:rsidP="006A3F49">
            <w:pPr>
              <w:cnfStyle w:val="000000000000" w:firstRow="0" w:lastRow="0" w:firstColumn="0" w:lastColumn="0" w:oddVBand="0" w:evenVBand="0" w:oddHBand="0" w:evenHBand="0" w:firstRowFirstColumn="0" w:firstRowLastColumn="0" w:lastRowFirstColumn="0" w:lastRowLastColumn="0"/>
            </w:pPr>
            <w:r>
              <w:t>p&lt;0.01</w:t>
            </w:r>
          </w:p>
          <w:p w14:paraId="3196F53F" w14:textId="77777777" w:rsidR="006A3F49" w:rsidRDefault="006A3F49" w:rsidP="006A3F49">
            <w:pPr>
              <w:cnfStyle w:val="000000000000" w:firstRow="0" w:lastRow="0" w:firstColumn="0" w:lastColumn="0" w:oddVBand="0" w:evenVBand="0" w:oddHBand="0" w:evenHBand="0" w:firstRowFirstColumn="0" w:firstRowLastColumn="0" w:lastRowFirstColumn="0" w:lastRowLastColumn="0"/>
            </w:pPr>
            <w:r>
              <w:t>p&lt;0.01</w:t>
            </w:r>
          </w:p>
          <w:p w14:paraId="2AE2EB27" w14:textId="074B3374" w:rsidR="00EF7D49" w:rsidRPr="00544816" w:rsidRDefault="006A3F49" w:rsidP="006A3F49">
            <w:pPr>
              <w:cnfStyle w:val="000000000000" w:firstRow="0" w:lastRow="0" w:firstColumn="0" w:lastColumn="0" w:oddVBand="0" w:evenVBand="0" w:oddHBand="0" w:evenHBand="0" w:firstRowFirstColumn="0" w:firstRowLastColumn="0" w:lastRowFirstColumn="0" w:lastRowLastColumn="0"/>
            </w:pPr>
            <w:r>
              <w:t>p&lt;0.01</w:t>
            </w:r>
          </w:p>
        </w:tc>
        <w:tc>
          <w:tcPr>
            <w:tcW w:w="0" w:type="auto"/>
          </w:tcPr>
          <w:p w14:paraId="30A51D7D" w14:textId="77777777" w:rsidR="00EF7D49" w:rsidRDefault="00D54C83" w:rsidP="00BA3B94">
            <w:pPr>
              <w:cnfStyle w:val="000000000000" w:firstRow="0" w:lastRow="0" w:firstColumn="0" w:lastColumn="0" w:oddVBand="0" w:evenVBand="0" w:oddHBand="0" w:evenHBand="0" w:firstRowFirstColumn="0" w:firstRowLastColumn="0" w:lastRowFirstColumn="0" w:lastRowLastColumn="0"/>
            </w:pPr>
            <w:r>
              <w:t>12.5 ± 1.6</w:t>
            </w:r>
          </w:p>
          <w:p w14:paraId="66884AF1" w14:textId="77777777" w:rsidR="00CE077F" w:rsidRDefault="00CE077F" w:rsidP="00BA3B94">
            <w:pPr>
              <w:cnfStyle w:val="000000000000" w:firstRow="0" w:lastRow="0" w:firstColumn="0" w:lastColumn="0" w:oddVBand="0" w:evenVBand="0" w:oddHBand="0" w:evenHBand="0" w:firstRowFirstColumn="0" w:firstRowLastColumn="0" w:lastRowFirstColumn="0" w:lastRowLastColumn="0"/>
            </w:pPr>
            <w:r>
              <w:t>8.0 ± 1.4</w:t>
            </w:r>
          </w:p>
          <w:p w14:paraId="048CFA7F" w14:textId="77777777" w:rsidR="00CE077F" w:rsidRDefault="00CE077F" w:rsidP="00BA3B94">
            <w:pPr>
              <w:cnfStyle w:val="000000000000" w:firstRow="0" w:lastRow="0" w:firstColumn="0" w:lastColumn="0" w:oddVBand="0" w:evenVBand="0" w:oddHBand="0" w:evenHBand="0" w:firstRowFirstColumn="0" w:firstRowLastColumn="0" w:lastRowFirstColumn="0" w:lastRowLastColumn="0"/>
            </w:pPr>
            <w:r>
              <w:t>7.8 ± 1.2</w:t>
            </w:r>
          </w:p>
          <w:p w14:paraId="5278F754" w14:textId="1A6D7B0E" w:rsidR="00CE077F" w:rsidRDefault="00872F23" w:rsidP="00BA3B94">
            <w:pPr>
              <w:cnfStyle w:val="000000000000" w:firstRow="0" w:lastRow="0" w:firstColumn="0" w:lastColumn="0" w:oddVBand="0" w:evenVBand="0" w:oddHBand="0" w:evenHBand="0" w:firstRowFirstColumn="0" w:firstRowLastColumn="0" w:lastRowFirstColumn="0" w:lastRowLastColumn="0"/>
            </w:pPr>
            <w:r>
              <w:t>7</w:t>
            </w:r>
            <w:r w:rsidR="00CE077F">
              <w:t>.9 ± 1.2</w:t>
            </w:r>
          </w:p>
          <w:p w14:paraId="5E64076B" w14:textId="0E10BA5C" w:rsidR="00CE077F" w:rsidRPr="00544816" w:rsidRDefault="00872F23" w:rsidP="00BA3B94">
            <w:pPr>
              <w:cnfStyle w:val="000000000000" w:firstRow="0" w:lastRow="0" w:firstColumn="0" w:lastColumn="0" w:oddVBand="0" w:evenVBand="0" w:oddHBand="0" w:evenHBand="0" w:firstRowFirstColumn="0" w:firstRowLastColumn="0" w:lastRowFirstColumn="0" w:lastRowLastColumn="0"/>
            </w:pPr>
            <w:r>
              <w:t>8.3 ± 1.1</w:t>
            </w:r>
          </w:p>
        </w:tc>
        <w:tc>
          <w:tcPr>
            <w:tcW w:w="0" w:type="auto"/>
          </w:tcPr>
          <w:p w14:paraId="6B019A24" w14:textId="77777777" w:rsidR="006A3F49" w:rsidRDefault="006A3F49" w:rsidP="006A3F49">
            <w:pPr>
              <w:cnfStyle w:val="000000000000" w:firstRow="0" w:lastRow="0" w:firstColumn="0" w:lastColumn="0" w:oddVBand="0" w:evenVBand="0" w:oddHBand="0" w:evenHBand="0" w:firstRowFirstColumn="0" w:firstRowLastColumn="0" w:lastRowFirstColumn="0" w:lastRowLastColumn="0"/>
            </w:pPr>
            <w:r>
              <w:t>-</w:t>
            </w:r>
          </w:p>
          <w:p w14:paraId="37834F57" w14:textId="77777777" w:rsidR="006A3F49" w:rsidRDefault="006A3F49" w:rsidP="006A3F49">
            <w:pPr>
              <w:cnfStyle w:val="000000000000" w:firstRow="0" w:lastRow="0" w:firstColumn="0" w:lastColumn="0" w:oddVBand="0" w:evenVBand="0" w:oddHBand="0" w:evenHBand="0" w:firstRowFirstColumn="0" w:firstRowLastColumn="0" w:lastRowFirstColumn="0" w:lastRowLastColumn="0"/>
            </w:pPr>
            <w:r>
              <w:t>p&lt;0.01</w:t>
            </w:r>
          </w:p>
          <w:p w14:paraId="4387849D" w14:textId="77777777" w:rsidR="006A3F49" w:rsidRDefault="006A3F49" w:rsidP="006A3F49">
            <w:pPr>
              <w:cnfStyle w:val="000000000000" w:firstRow="0" w:lastRow="0" w:firstColumn="0" w:lastColumn="0" w:oddVBand="0" w:evenVBand="0" w:oddHBand="0" w:evenHBand="0" w:firstRowFirstColumn="0" w:firstRowLastColumn="0" w:lastRowFirstColumn="0" w:lastRowLastColumn="0"/>
            </w:pPr>
            <w:r>
              <w:t>p&lt;0.01</w:t>
            </w:r>
          </w:p>
          <w:p w14:paraId="40F743DE" w14:textId="77777777" w:rsidR="006A3F49" w:rsidRDefault="006A3F49" w:rsidP="006A3F49">
            <w:pPr>
              <w:cnfStyle w:val="000000000000" w:firstRow="0" w:lastRow="0" w:firstColumn="0" w:lastColumn="0" w:oddVBand="0" w:evenVBand="0" w:oddHBand="0" w:evenHBand="0" w:firstRowFirstColumn="0" w:firstRowLastColumn="0" w:lastRowFirstColumn="0" w:lastRowLastColumn="0"/>
            </w:pPr>
            <w:r>
              <w:t>p&lt;0.01</w:t>
            </w:r>
          </w:p>
          <w:p w14:paraId="3E7D69C7" w14:textId="68F36467" w:rsidR="00EF7D49" w:rsidRPr="00544816" w:rsidRDefault="006A3F49" w:rsidP="006A3F49">
            <w:pPr>
              <w:jc w:val="left"/>
              <w:cnfStyle w:val="000000000000" w:firstRow="0" w:lastRow="0" w:firstColumn="0" w:lastColumn="0" w:oddVBand="0" w:evenVBand="0" w:oddHBand="0" w:evenHBand="0" w:firstRowFirstColumn="0" w:firstRowLastColumn="0" w:lastRowFirstColumn="0" w:lastRowLastColumn="0"/>
            </w:pPr>
            <w:r>
              <w:t>p&lt;0.01</w:t>
            </w:r>
          </w:p>
        </w:tc>
        <w:tc>
          <w:tcPr>
            <w:tcW w:w="0" w:type="auto"/>
          </w:tcPr>
          <w:p w14:paraId="0C70E1D1" w14:textId="77777777" w:rsidR="00EF7D49" w:rsidRDefault="00D54C83" w:rsidP="00BA3B94">
            <w:pPr>
              <w:jc w:val="left"/>
              <w:cnfStyle w:val="000000000000" w:firstRow="0" w:lastRow="0" w:firstColumn="0" w:lastColumn="0" w:oddVBand="0" w:evenVBand="0" w:oddHBand="0" w:evenHBand="0" w:firstRowFirstColumn="0" w:firstRowLastColumn="0" w:lastRowFirstColumn="0" w:lastRowLastColumn="0"/>
            </w:pPr>
            <w:r>
              <w:t>12.5 ± 1.4</w:t>
            </w:r>
          </w:p>
          <w:p w14:paraId="0AFFD344" w14:textId="77777777" w:rsidR="00872F23" w:rsidRDefault="00872F23" w:rsidP="00BA3B94">
            <w:pPr>
              <w:jc w:val="left"/>
              <w:cnfStyle w:val="000000000000" w:firstRow="0" w:lastRow="0" w:firstColumn="0" w:lastColumn="0" w:oddVBand="0" w:evenVBand="0" w:oddHBand="0" w:evenHBand="0" w:firstRowFirstColumn="0" w:firstRowLastColumn="0" w:lastRowFirstColumn="0" w:lastRowLastColumn="0"/>
            </w:pPr>
            <w:r>
              <w:t>12.0 ± 1.5</w:t>
            </w:r>
          </w:p>
          <w:p w14:paraId="6A5AD185" w14:textId="77777777" w:rsidR="00872F23" w:rsidRDefault="00872F23" w:rsidP="00BA3B94">
            <w:pPr>
              <w:jc w:val="left"/>
              <w:cnfStyle w:val="000000000000" w:firstRow="0" w:lastRow="0" w:firstColumn="0" w:lastColumn="0" w:oddVBand="0" w:evenVBand="0" w:oddHBand="0" w:evenHBand="0" w:firstRowFirstColumn="0" w:firstRowLastColumn="0" w:lastRowFirstColumn="0" w:lastRowLastColumn="0"/>
            </w:pPr>
            <w:r>
              <w:t>10.8 ± 1.4</w:t>
            </w:r>
          </w:p>
          <w:p w14:paraId="3CD5FB96" w14:textId="77777777" w:rsidR="00872F23" w:rsidRDefault="00872F23" w:rsidP="00BA3B94">
            <w:pPr>
              <w:jc w:val="left"/>
              <w:cnfStyle w:val="000000000000" w:firstRow="0" w:lastRow="0" w:firstColumn="0" w:lastColumn="0" w:oddVBand="0" w:evenVBand="0" w:oddHBand="0" w:evenHBand="0" w:firstRowFirstColumn="0" w:firstRowLastColumn="0" w:lastRowFirstColumn="0" w:lastRowLastColumn="0"/>
            </w:pPr>
            <w:r>
              <w:t>10.2 ± 1.1</w:t>
            </w:r>
          </w:p>
          <w:p w14:paraId="6C4FC79D" w14:textId="08CE767F" w:rsidR="00872F23" w:rsidRPr="00544816" w:rsidRDefault="00872F23" w:rsidP="00BA3B94">
            <w:pPr>
              <w:jc w:val="left"/>
              <w:cnfStyle w:val="000000000000" w:firstRow="0" w:lastRow="0" w:firstColumn="0" w:lastColumn="0" w:oddVBand="0" w:evenVBand="0" w:oddHBand="0" w:evenHBand="0" w:firstRowFirstColumn="0" w:firstRowLastColumn="0" w:lastRowFirstColumn="0" w:lastRowLastColumn="0"/>
            </w:pPr>
            <w:r>
              <w:t>10.2 ± 1.2</w:t>
            </w:r>
          </w:p>
        </w:tc>
        <w:tc>
          <w:tcPr>
            <w:tcW w:w="0" w:type="auto"/>
          </w:tcPr>
          <w:p w14:paraId="5C5FAB91" w14:textId="77777777" w:rsidR="006A3F49" w:rsidRDefault="006A3F49" w:rsidP="006A3F49">
            <w:pPr>
              <w:cnfStyle w:val="000000000000" w:firstRow="0" w:lastRow="0" w:firstColumn="0" w:lastColumn="0" w:oddVBand="0" w:evenVBand="0" w:oddHBand="0" w:evenHBand="0" w:firstRowFirstColumn="0" w:firstRowLastColumn="0" w:lastRowFirstColumn="0" w:lastRowLastColumn="0"/>
            </w:pPr>
            <w:r>
              <w:t>-</w:t>
            </w:r>
          </w:p>
          <w:p w14:paraId="5D45C5F2" w14:textId="77777777" w:rsidR="006A3F49" w:rsidRDefault="006A3F49" w:rsidP="006A3F49">
            <w:pPr>
              <w:cnfStyle w:val="000000000000" w:firstRow="0" w:lastRow="0" w:firstColumn="0" w:lastColumn="0" w:oddVBand="0" w:evenVBand="0" w:oddHBand="0" w:evenHBand="0" w:firstRowFirstColumn="0" w:firstRowLastColumn="0" w:lastRowFirstColumn="0" w:lastRowLastColumn="0"/>
            </w:pPr>
            <w:r>
              <w:t>p&lt;0.01</w:t>
            </w:r>
          </w:p>
          <w:p w14:paraId="58C7C0CF" w14:textId="77777777" w:rsidR="006A3F49" w:rsidRDefault="006A3F49" w:rsidP="006A3F49">
            <w:pPr>
              <w:cnfStyle w:val="000000000000" w:firstRow="0" w:lastRow="0" w:firstColumn="0" w:lastColumn="0" w:oddVBand="0" w:evenVBand="0" w:oddHBand="0" w:evenHBand="0" w:firstRowFirstColumn="0" w:firstRowLastColumn="0" w:lastRowFirstColumn="0" w:lastRowLastColumn="0"/>
            </w:pPr>
            <w:r>
              <w:t>p&lt;0.01</w:t>
            </w:r>
          </w:p>
          <w:p w14:paraId="023CB49F" w14:textId="77777777" w:rsidR="006A3F49" w:rsidRDefault="006A3F49" w:rsidP="006A3F49">
            <w:pPr>
              <w:cnfStyle w:val="000000000000" w:firstRow="0" w:lastRow="0" w:firstColumn="0" w:lastColumn="0" w:oddVBand="0" w:evenVBand="0" w:oddHBand="0" w:evenHBand="0" w:firstRowFirstColumn="0" w:firstRowLastColumn="0" w:lastRowFirstColumn="0" w:lastRowLastColumn="0"/>
            </w:pPr>
            <w:r>
              <w:t>p&lt;0.01</w:t>
            </w:r>
          </w:p>
          <w:p w14:paraId="4BA9C773" w14:textId="6DE9EF0E" w:rsidR="00EF7D49" w:rsidRPr="00544816" w:rsidRDefault="006A3F49" w:rsidP="006A3F49">
            <w:pPr>
              <w:jc w:val="left"/>
              <w:cnfStyle w:val="000000000000" w:firstRow="0" w:lastRow="0" w:firstColumn="0" w:lastColumn="0" w:oddVBand="0" w:evenVBand="0" w:oddHBand="0" w:evenHBand="0" w:firstRowFirstColumn="0" w:firstRowLastColumn="0" w:lastRowFirstColumn="0" w:lastRowLastColumn="0"/>
            </w:pPr>
            <w:r>
              <w:t>p&lt;0.01</w:t>
            </w:r>
          </w:p>
        </w:tc>
      </w:tr>
    </w:tbl>
    <w:p w14:paraId="7C84E3DF" w14:textId="17055774" w:rsidR="00EF7D49" w:rsidRDefault="00EF7D49" w:rsidP="0000146D">
      <w:pPr>
        <w:rPr>
          <w:b/>
          <w:bCs/>
        </w:rPr>
      </w:pPr>
    </w:p>
    <w:tbl>
      <w:tblPr>
        <w:tblStyle w:val="Rastertabel4-Accent1"/>
        <w:tblW w:w="0" w:type="auto"/>
        <w:tblLook w:val="04A0" w:firstRow="1" w:lastRow="0" w:firstColumn="1" w:lastColumn="0" w:noHBand="0" w:noVBand="1"/>
      </w:tblPr>
      <w:tblGrid>
        <w:gridCol w:w="1366"/>
        <w:gridCol w:w="1316"/>
        <w:gridCol w:w="1158"/>
        <w:gridCol w:w="1316"/>
        <w:gridCol w:w="1158"/>
        <w:gridCol w:w="1194"/>
        <w:gridCol w:w="1158"/>
      </w:tblGrid>
      <w:tr w:rsidR="00EB6466" w14:paraId="0A325BF0" w14:textId="77777777" w:rsidTr="00BA3B9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5B73D9DC" w14:textId="120E98EA" w:rsidR="00EB6466" w:rsidRPr="00AE4506" w:rsidRDefault="004E2F6F" w:rsidP="00BA3B94">
            <w:r>
              <w:t>Gross Motor Function Measure</w:t>
            </w:r>
            <w:r w:rsidR="00EB6466">
              <w:t xml:space="preserve"> (D,E)</w:t>
            </w:r>
          </w:p>
        </w:tc>
        <w:tc>
          <w:tcPr>
            <w:tcW w:w="0" w:type="auto"/>
          </w:tcPr>
          <w:p w14:paraId="0679B500" w14:textId="77777777" w:rsidR="00EB6466" w:rsidRPr="00AE4506" w:rsidRDefault="00EB6466" w:rsidP="00BA3B94">
            <w:pPr>
              <w:cnfStyle w:val="100000000000" w:firstRow="1" w:lastRow="0" w:firstColumn="0" w:lastColumn="0" w:oddVBand="0" w:evenVBand="0" w:oddHBand="0" w:evenHBand="0" w:firstRowFirstColumn="0" w:firstRowLastColumn="0" w:lastRowFirstColumn="0" w:lastRowLastColumn="0"/>
            </w:pPr>
          </w:p>
        </w:tc>
        <w:tc>
          <w:tcPr>
            <w:tcW w:w="0" w:type="auto"/>
          </w:tcPr>
          <w:p w14:paraId="06217FF2" w14:textId="77777777" w:rsidR="00EB6466" w:rsidRPr="00AE4506" w:rsidRDefault="00EB6466" w:rsidP="00BA3B94">
            <w:pPr>
              <w:cnfStyle w:val="100000000000" w:firstRow="1" w:lastRow="0" w:firstColumn="0" w:lastColumn="0" w:oddVBand="0" w:evenVBand="0" w:oddHBand="0" w:evenHBand="0" w:firstRowFirstColumn="0" w:firstRowLastColumn="0" w:lastRowFirstColumn="0" w:lastRowLastColumn="0"/>
            </w:pPr>
          </w:p>
        </w:tc>
        <w:tc>
          <w:tcPr>
            <w:tcW w:w="0" w:type="auto"/>
          </w:tcPr>
          <w:p w14:paraId="4E360A34" w14:textId="77777777" w:rsidR="00EB6466" w:rsidRPr="00AE4506" w:rsidRDefault="00EB6466" w:rsidP="00BA3B94">
            <w:pPr>
              <w:cnfStyle w:val="100000000000" w:firstRow="1" w:lastRow="0" w:firstColumn="0" w:lastColumn="0" w:oddVBand="0" w:evenVBand="0" w:oddHBand="0" w:evenHBand="0" w:firstRowFirstColumn="0" w:firstRowLastColumn="0" w:lastRowFirstColumn="0" w:lastRowLastColumn="0"/>
            </w:pPr>
          </w:p>
        </w:tc>
      </w:tr>
      <w:tr w:rsidR="00EB6466" w14:paraId="6E0C10D0" w14:textId="77777777" w:rsidTr="00BA3B9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48FDC102" w14:textId="77777777" w:rsidR="00EB6466" w:rsidRDefault="00EB6466" w:rsidP="00BA3B94"/>
        </w:tc>
        <w:tc>
          <w:tcPr>
            <w:tcW w:w="0" w:type="auto"/>
          </w:tcPr>
          <w:p w14:paraId="49E233C1" w14:textId="77777777" w:rsidR="00EB6466" w:rsidRPr="00AE4506" w:rsidRDefault="00EB6466" w:rsidP="00BA3B94">
            <w:pPr>
              <w:cnfStyle w:val="000000100000" w:firstRow="0" w:lastRow="0" w:firstColumn="0" w:lastColumn="0" w:oddVBand="0" w:evenVBand="0" w:oddHBand="1" w:evenHBand="0" w:firstRowFirstColumn="0" w:firstRowLastColumn="0" w:lastRowFirstColumn="0" w:lastRowLastColumn="0"/>
            </w:pPr>
            <w:r>
              <w:t>EG1</w:t>
            </w:r>
          </w:p>
        </w:tc>
        <w:tc>
          <w:tcPr>
            <w:tcW w:w="0" w:type="auto"/>
          </w:tcPr>
          <w:p w14:paraId="05E85EA4" w14:textId="77777777" w:rsidR="00EB6466" w:rsidRPr="00AE4506" w:rsidRDefault="00EB6466"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3E835FCB" w14:textId="77777777" w:rsidR="00EB6466" w:rsidRPr="00AE4506" w:rsidRDefault="00EB6466" w:rsidP="00BA3B94">
            <w:pPr>
              <w:cnfStyle w:val="000000100000" w:firstRow="0" w:lastRow="0" w:firstColumn="0" w:lastColumn="0" w:oddVBand="0" w:evenVBand="0" w:oddHBand="1" w:evenHBand="0" w:firstRowFirstColumn="0" w:firstRowLastColumn="0" w:lastRowFirstColumn="0" w:lastRowLastColumn="0"/>
            </w:pPr>
            <w:r>
              <w:t>EG1</w:t>
            </w:r>
          </w:p>
        </w:tc>
        <w:tc>
          <w:tcPr>
            <w:tcW w:w="0" w:type="auto"/>
          </w:tcPr>
          <w:p w14:paraId="50FEBAA6" w14:textId="77777777" w:rsidR="00EB6466" w:rsidRPr="00AE4506" w:rsidRDefault="00EB6466"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574B4C38" w14:textId="77777777" w:rsidR="00EB6466" w:rsidRDefault="00EB6466" w:rsidP="00BA3B94">
            <w:pPr>
              <w:cnfStyle w:val="000000100000" w:firstRow="0" w:lastRow="0" w:firstColumn="0" w:lastColumn="0" w:oddVBand="0" w:evenVBand="0" w:oddHBand="1" w:evenHBand="0" w:firstRowFirstColumn="0" w:firstRowLastColumn="0" w:lastRowFirstColumn="0" w:lastRowLastColumn="0"/>
            </w:pPr>
            <w:r>
              <w:t>CG</w:t>
            </w:r>
          </w:p>
        </w:tc>
        <w:tc>
          <w:tcPr>
            <w:tcW w:w="0" w:type="auto"/>
          </w:tcPr>
          <w:p w14:paraId="7EB7D8FB" w14:textId="77777777" w:rsidR="00EB6466" w:rsidRDefault="00EB6466" w:rsidP="00BA3B94">
            <w:pPr>
              <w:cnfStyle w:val="000000100000" w:firstRow="0" w:lastRow="0" w:firstColumn="0" w:lastColumn="0" w:oddVBand="0" w:evenVBand="0" w:oddHBand="1" w:evenHBand="0" w:firstRowFirstColumn="0" w:firstRowLastColumn="0" w:lastRowFirstColumn="0" w:lastRowLastColumn="0"/>
            </w:pPr>
            <w:r>
              <w:t>P-waarde</w:t>
            </w:r>
          </w:p>
        </w:tc>
      </w:tr>
      <w:tr w:rsidR="00EB6466" w14:paraId="04D482B1" w14:textId="77777777" w:rsidTr="00BA3B94">
        <w:trPr>
          <w:trHeight w:val="70"/>
        </w:trPr>
        <w:tc>
          <w:tcPr>
            <w:cnfStyle w:val="001000000000" w:firstRow="0" w:lastRow="0" w:firstColumn="1" w:lastColumn="0" w:oddVBand="0" w:evenVBand="0" w:oddHBand="0" w:evenHBand="0" w:firstRowFirstColumn="0" w:firstRowLastColumn="0" w:lastRowFirstColumn="0" w:lastRowLastColumn="0"/>
            <w:tcW w:w="0" w:type="auto"/>
          </w:tcPr>
          <w:p w14:paraId="5FEDF0AC" w14:textId="77777777" w:rsidR="00EB6466" w:rsidRDefault="00EB6466" w:rsidP="00BA3B94">
            <w:pPr>
              <w:rPr>
                <w:b w:val="0"/>
                <w:bCs w:val="0"/>
              </w:rPr>
            </w:pPr>
            <w:r>
              <w:t>Baseline</w:t>
            </w:r>
          </w:p>
          <w:p w14:paraId="4636F317" w14:textId="77777777" w:rsidR="00EB6466" w:rsidRDefault="00EB6466" w:rsidP="00BA3B94">
            <w:pPr>
              <w:rPr>
                <w:b w:val="0"/>
                <w:bCs w:val="0"/>
              </w:rPr>
            </w:pPr>
            <w:r>
              <w:t>2 weken</w:t>
            </w:r>
          </w:p>
          <w:p w14:paraId="451895D1" w14:textId="77777777" w:rsidR="00EB6466" w:rsidRDefault="00EB6466" w:rsidP="00BA3B94">
            <w:pPr>
              <w:rPr>
                <w:b w:val="0"/>
                <w:bCs w:val="0"/>
              </w:rPr>
            </w:pPr>
            <w:r>
              <w:t>1 maand</w:t>
            </w:r>
          </w:p>
          <w:p w14:paraId="5B38524F" w14:textId="77777777" w:rsidR="00EB6466" w:rsidRDefault="00EB6466" w:rsidP="00BA3B94">
            <w:pPr>
              <w:rPr>
                <w:b w:val="0"/>
                <w:bCs w:val="0"/>
              </w:rPr>
            </w:pPr>
            <w:r>
              <w:t>2 maanden</w:t>
            </w:r>
          </w:p>
          <w:p w14:paraId="1ABA834F" w14:textId="77777777" w:rsidR="00EB6466" w:rsidRPr="00EF7D49" w:rsidRDefault="00EB6466" w:rsidP="00BA3B94">
            <w:r>
              <w:t>3 maanden</w:t>
            </w:r>
          </w:p>
        </w:tc>
        <w:tc>
          <w:tcPr>
            <w:tcW w:w="0" w:type="auto"/>
          </w:tcPr>
          <w:p w14:paraId="0A196B11" w14:textId="77777777" w:rsidR="00EB6466" w:rsidRDefault="00D54C83" w:rsidP="00BA3B94">
            <w:pPr>
              <w:cnfStyle w:val="000000000000" w:firstRow="0" w:lastRow="0" w:firstColumn="0" w:lastColumn="0" w:oddVBand="0" w:evenVBand="0" w:oddHBand="0" w:evenHBand="0" w:firstRowFirstColumn="0" w:firstRowLastColumn="0" w:lastRowFirstColumn="0" w:lastRowLastColumn="0"/>
            </w:pPr>
            <w:r>
              <w:t>55.8 ± 9.3</w:t>
            </w:r>
          </w:p>
          <w:p w14:paraId="46A3FBF9" w14:textId="77777777" w:rsidR="00872F23" w:rsidRDefault="00922BD3" w:rsidP="00BA3B94">
            <w:pPr>
              <w:cnfStyle w:val="000000000000" w:firstRow="0" w:lastRow="0" w:firstColumn="0" w:lastColumn="0" w:oddVBand="0" w:evenVBand="0" w:oddHBand="0" w:evenHBand="0" w:firstRowFirstColumn="0" w:firstRowLastColumn="0" w:lastRowFirstColumn="0" w:lastRowLastColumn="0"/>
            </w:pPr>
            <w:r>
              <w:t>62.4 ± 10.3</w:t>
            </w:r>
          </w:p>
          <w:p w14:paraId="6F630F6A" w14:textId="77777777" w:rsidR="00922BD3" w:rsidRDefault="00922BD3" w:rsidP="00BA3B94">
            <w:pPr>
              <w:cnfStyle w:val="000000000000" w:firstRow="0" w:lastRow="0" w:firstColumn="0" w:lastColumn="0" w:oddVBand="0" w:evenVBand="0" w:oddHBand="0" w:evenHBand="0" w:firstRowFirstColumn="0" w:firstRowLastColumn="0" w:lastRowFirstColumn="0" w:lastRowLastColumn="0"/>
            </w:pPr>
            <w:r>
              <w:t>66.8 ± 11.0</w:t>
            </w:r>
          </w:p>
          <w:p w14:paraId="617247B3" w14:textId="77777777" w:rsidR="00922BD3" w:rsidRDefault="00922BD3" w:rsidP="00BA3B94">
            <w:pPr>
              <w:cnfStyle w:val="000000000000" w:firstRow="0" w:lastRow="0" w:firstColumn="0" w:lastColumn="0" w:oddVBand="0" w:evenVBand="0" w:oddHBand="0" w:evenHBand="0" w:firstRowFirstColumn="0" w:firstRowLastColumn="0" w:lastRowFirstColumn="0" w:lastRowLastColumn="0"/>
            </w:pPr>
            <w:r>
              <w:t>71.0 ± 10.3</w:t>
            </w:r>
          </w:p>
          <w:p w14:paraId="004C22AE" w14:textId="4A971832" w:rsidR="00922BD3" w:rsidRDefault="00922BD3" w:rsidP="00BA3B94">
            <w:pPr>
              <w:cnfStyle w:val="000000000000" w:firstRow="0" w:lastRow="0" w:firstColumn="0" w:lastColumn="0" w:oddVBand="0" w:evenVBand="0" w:oddHBand="0" w:evenHBand="0" w:firstRowFirstColumn="0" w:firstRowLastColumn="0" w:lastRowFirstColumn="0" w:lastRowLastColumn="0"/>
            </w:pPr>
            <w:r>
              <w:t>74.4 ± 9.5</w:t>
            </w:r>
          </w:p>
        </w:tc>
        <w:tc>
          <w:tcPr>
            <w:tcW w:w="0" w:type="auto"/>
          </w:tcPr>
          <w:p w14:paraId="4EDCF8CA" w14:textId="77777777" w:rsidR="00EB6466" w:rsidRDefault="009B46AE" w:rsidP="00BA3B94">
            <w:pPr>
              <w:cnfStyle w:val="000000000000" w:firstRow="0" w:lastRow="0" w:firstColumn="0" w:lastColumn="0" w:oddVBand="0" w:evenVBand="0" w:oddHBand="0" w:evenHBand="0" w:firstRowFirstColumn="0" w:firstRowLastColumn="0" w:lastRowFirstColumn="0" w:lastRowLastColumn="0"/>
            </w:pPr>
            <w:r>
              <w:t>-</w:t>
            </w:r>
          </w:p>
          <w:p w14:paraId="18D606DC" w14:textId="77777777" w:rsidR="009B46AE" w:rsidRDefault="00A34873" w:rsidP="00BA3B94">
            <w:pPr>
              <w:cnfStyle w:val="000000000000" w:firstRow="0" w:lastRow="0" w:firstColumn="0" w:lastColumn="0" w:oddVBand="0" w:evenVBand="0" w:oddHBand="0" w:evenHBand="0" w:firstRowFirstColumn="0" w:firstRowLastColumn="0" w:lastRowFirstColumn="0" w:lastRowLastColumn="0"/>
            </w:pPr>
            <w:r>
              <w:t>p&lt;0.01</w:t>
            </w:r>
          </w:p>
          <w:p w14:paraId="5B9BD602" w14:textId="77777777" w:rsidR="00A34873" w:rsidRDefault="00A34873" w:rsidP="00BA3B94">
            <w:pPr>
              <w:cnfStyle w:val="000000000000" w:firstRow="0" w:lastRow="0" w:firstColumn="0" w:lastColumn="0" w:oddVBand="0" w:evenVBand="0" w:oddHBand="0" w:evenHBand="0" w:firstRowFirstColumn="0" w:firstRowLastColumn="0" w:lastRowFirstColumn="0" w:lastRowLastColumn="0"/>
            </w:pPr>
            <w:r>
              <w:t>p&lt;0.01</w:t>
            </w:r>
          </w:p>
          <w:p w14:paraId="6D0F3917" w14:textId="77777777" w:rsidR="00A34873" w:rsidRDefault="00A34873" w:rsidP="00BA3B94">
            <w:pPr>
              <w:cnfStyle w:val="000000000000" w:firstRow="0" w:lastRow="0" w:firstColumn="0" w:lastColumn="0" w:oddVBand="0" w:evenVBand="0" w:oddHBand="0" w:evenHBand="0" w:firstRowFirstColumn="0" w:firstRowLastColumn="0" w:lastRowFirstColumn="0" w:lastRowLastColumn="0"/>
            </w:pPr>
            <w:r>
              <w:t>p&lt;0.01</w:t>
            </w:r>
          </w:p>
          <w:p w14:paraId="03DB0A70" w14:textId="7B9BD148" w:rsidR="00A34873" w:rsidRPr="00544816" w:rsidRDefault="00A34873" w:rsidP="00BA3B94">
            <w:pPr>
              <w:cnfStyle w:val="000000000000" w:firstRow="0" w:lastRow="0" w:firstColumn="0" w:lastColumn="0" w:oddVBand="0" w:evenVBand="0" w:oddHBand="0" w:evenHBand="0" w:firstRowFirstColumn="0" w:firstRowLastColumn="0" w:lastRowFirstColumn="0" w:lastRowLastColumn="0"/>
            </w:pPr>
            <w:r>
              <w:t>p&lt;0.01</w:t>
            </w:r>
          </w:p>
        </w:tc>
        <w:tc>
          <w:tcPr>
            <w:tcW w:w="0" w:type="auto"/>
          </w:tcPr>
          <w:p w14:paraId="7C73212D" w14:textId="77777777" w:rsidR="00922BD3" w:rsidRDefault="00D54C83" w:rsidP="00BA3B94">
            <w:pPr>
              <w:cnfStyle w:val="000000000000" w:firstRow="0" w:lastRow="0" w:firstColumn="0" w:lastColumn="0" w:oddVBand="0" w:evenVBand="0" w:oddHBand="0" w:evenHBand="0" w:firstRowFirstColumn="0" w:firstRowLastColumn="0" w:lastRowFirstColumn="0" w:lastRowLastColumn="0"/>
            </w:pPr>
            <w:r>
              <w:t>54.5 ± 10.9</w:t>
            </w:r>
          </w:p>
          <w:p w14:paraId="0D2ABF21" w14:textId="77777777" w:rsidR="001564AF" w:rsidRDefault="001564AF" w:rsidP="00BA3B94">
            <w:pPr>
              <w:cnfStyle w:val="000000000000" w:firstRow="0" w:lastRow="0" w:firstColumn="0" w:lastColumn="0" w:oddVBand="0" w:evenVBand="0" w:oddHBand="0" w:evenHBand="0" w:firstRowFirstColumn="0" w:firstRowLastColumn="0" w:lastRowFirstColumn="0" w:lastRowLastColumn="0"/>
            </w:pPr>
            <w:r>
              <w:t>58.6 ± 10.9</w:t>
            </w:r>
          </w:p>
          <w:p w14:paraId="43DF5FE0" w14:textId="77777777" w:rsidR="001564AF" w:rsidRDefault="001564AF" w:rsidP="00BA3B94">
            <w:pPr>
              <w:cnfStyle w:val="000000000000" w:firstRow="0" w:lastRow="0" w:firstColumn="0" w:lastColumn="0" w:oddVBand="0" w:evenVBand="0" w:oddHBand="0" w:evenHBand="0" w:firstRowFirstColumn="0" w:firstRowLastColumn="0" w:lastRowFirstColumn="0" w:lastRowLastColumn="0"/>
            </w:pPr>
            <w:r>
              <w:t>61.3 ± 10.6</w:t>
            </w:r>
          </w:p>
          <w:p w14:paraId="147BABB3" w14:textId="77777777" w:rsidR="001564AF" w:rsidRDefault="001564AF" w:rsidP="00BA3B94">
            <w:pPr>
              <w:cnfStyle w:val="000000000000" w:firstRow="0" w:lastRow="0" w:firstColumn="0" w:lastColumn="0" w:oddVBand="0" w:evenVBand="0" w:oddHBand="0" w:evenHBand="0" w:firstRowFirstColumn="0" w:firstRowLastColumn="0" w:lastRowFirstColumn="0" w:lastRowLastColumn="0"/>
            </w:pPr>
            <w:r>
              <w:t>64.0 ± 10.3</w:t>
            </w:r>
          </w:p>
          <w:p w14:paraId="052C1806" w14:textId="7FB7AD18" w:rsidR="00EB6466" w:rsidRPr="00544816" w:rsidRDefault="001564AF" w:rsidP="00BA3B94">
            <w:pPr>
              <w:cnfStyle w:val="000000000000" w:firstRow="0" w:lastRow="0" w:firstColumn="0" w:lastColumn="0" w:oddVBand="0" w:evenVBand="0" w:oddHBand="0" w:evenHBand="0" w:firstRowFirstColumn="0" w:firstRowLastColumn="0" w:lastRowFirstColumn="0" w:lastRowLastColumn="0"/>
            </w:pPr>
            <w:r>
              <w:t>65.8 ± 10.4</w:t>
            </w:r>
            <w:r w:rsidR="00D54C83">
              <w:t xml:space="preserve"> </w:t>
            </w:r>
          </w:p>
        </w:tc>
        <w:tc>
          <w:tcPr>
            <w:tcW w:w="0" w:type="auto"/>
          </w:tcPr>
          <w:p w14:paraId="005F162C" w14:textId="77777777" w:rsidR="00EB6466" w:rsidRDefault="009B46AE" w:rsidP="00BA3B94">
            <w:pPr>
              <w:jc w:val="left"/>
              <w:cnfStyle w:val="000000000000" w:firstRow="0" w:lastRow="0" w:firstColumn="0" w:lastColumn="0" w:oddVBand="0" w:evenVBand="0" w:oddHBand="0" w:evenHBand="0" w:firstRowFirstColumn="0" w:firstRowLastColumn="0" w:lastRowFirstColumn="0" w:lastRowLastColumn="0"/>
            </w:pPr>
            <w:r>
              <w:t>-</w:t>
            </w:r>
          </w:p>
          <w:p w14:paraId="2AD9EF3F" w14:textId="77777777" w:rsidR="00A34873" w:rsidRDefault="00A34873" w:rsidP="00BA3B94">
            <w:pPr>
              <w:jc w:val="left"/>
              <w:cnfStyle w:val="000000000000" w:firstRow="0" w:lastRow="0" w:firstColumn="0" w:lastColumn="0" w:oddVBand="0" w:evenVBand="0" w:oddHBand="0" w:evenHBand="0" w:firstRowFirstColumn="0" w:firstRowLastColumn="0" w:lastRowFirstColumn="0" w:lastRowLastColumn="0"/>
            </w:pPr>
            <w:r>
              <w:t>p&lt;0.01</w:t>
            </w:r>
          </w:p>
          <w:p w14:paraId="695BCA6E" w14:textId="77777777" w:rsidR="00A34873" w:rsidRDefault="00A34873" w:rsidP="00BA3B94">
            <w:pPr>
              <w:jc w:val="left"/>
              <w:cnfStyle w:val="000000000000" w:firstRow="0" w:lastRow="0" w:firstColumn="0" w:lastColumn="0" w:oddVBand="0" w:evenVBand="0" w:oddHBand="0" w:evenHBand="0" w:firstRowFirstColumn="0" w:firstRowLastColumn="0" w:lastRowFirstColumn="0" w:lastRowLastColumn="0"/>
            </w:pPr>
            <w:r>
              <w:t>p&lt;0.01</w:t>
            </w:r>
          </w:p>
          <w:p w14:paraId="174B61CE" w14:textId="77777777" w:rsidR="00A34873" w:rsidRDefault="00A34873" w:rsidP="00BA3B94">
            <w:pPr>
              <w:jc w:val="left"/>
              <w:cnfStyle w:val="000000000000" w:firstRow="0" w:lastRow="0" w:firstColumn="0" w:lastColumn="0" w:oddVBand="0" w:evenVBand="0" w:oddHBand="0" w:evenHBand="0" w:firstRowFirstColumn="0" w:firstRowLastColumn="0" w:lastRowFirstColumn="0" w:lastRowLastColumn="0"/>
            </w:pPr>
            <w:r>
              <w:t>p&lt;0.01</w:t>
            </w:r>
          </w:p>
          <w:p w14:paraId="07A25BE9" w14:textId="71604FFB" w:rsidR="00A34873" w:rsidRPr="00544816" w:rsidRDefault="00A34873" w:rsidP="00BA3B94">
            <w:pPr>
              <w:jc w:val="left"/>
              <w:cnfStyle w:val="000000000000" w:firstRow="0" w:lastRow="0" w:firstColumn="0" w:lastColumn="0" w:oddVBand="0" w:evenVBand="0" w:oddHBand="0" w:evenHBand="0" w:firstRowFirstColumn="0" w:firstRowLastColumn="0" w:lastRowFirstColumn="0" w:lastRowLastColumn="0"/>
            </w:pPr>
            <w:r>
              <w:t>p&lt;0.01</w:t>
            </w:r>
          </w:p>
        </w:tc>
        <w:tc>
          <w:tcPr>
            <w:tcW w:w="0" w:type="auto"/>
          </w:tcPr>
          <w:p w14:paraId="5B38C22C" w14:textId="77777777" w:rsidR="00EB6466" w:rsidRDefault="00275A7F" w:rsidP="00BA3B94">
            <w:pPr>
              <w:jc w:val="left"/>
              <w:cnfStyle w:val="000000000000" w:firstRow="0" w:lastRow="0" w:firstColumn="0" w:lastColumn="0" w:oddVBand="0" w:evenVBand="0" w:oddHBand="0" w:evenHBand="0" w:firstRowFirstColumn="0" w:firstRowLastColumn="0" w:lastRowFirstColumn="0" w:lastRowLastColumn="0"/>
            </w:pPr>
            <w:r>
              <w:t>55.2 ± 9.5</w:t>
            </w:r>
          </w:p>
          <w:p w14:paraId="6FD51FCF" w14:textId="77777777" w:rsidR="001564AF" w:rsidRDefault="001564AF" w:rsidP="00BA3B94">
            <w:pPr>
              <w:jc w:val="left"/>
              <w:cnfStyle w:val="000000000000" w:firstRow="0" w:lastRow="0" w:firstColumn="0" w:lastColumn="0" w:oddVBand="0" w:evenVBand="0" w:oddHBand="0" w:evenHBand="0" w:firstRowFirstColumn="0" w:firstRowLastColumn="0" w:lastRowFirstColumn="0" w:lastRowLastColumn="0"/>
            </w:pPr>
            <w:r>
              <w:t>58.1 ± 9.7</w:t>
            </w:r>
          </w:p>
          <w:p w14:paraId="30AF1B43" w14:textId="77777777" w:rsidR="001564AF" w:rsidRDefault="00AB2F8B" w:rsidP="00BA3B94">
            <w:pPr>
              <w:jc w:val="left"/>
              <w:cnfStyle w:val="000000000000" w:firstRow="0" w:lastRow="0" w:firstColumn="0" w:lastColumn="0" w:oddVBand="0" w:evenVBand="0" w:oddHBand="0" w:evenHBand="0" w:firstRowFirstColumn="0" w:firstRowLastColumn="0" w:lastRowFirstColumn="0" w:lastRowLastColumn="0"/>
            </w:pPr>
            <w:r>
              <w:t>59.8 ± 9.7</w:t>
            </w:r>
          </w:p>
          <w:p w14:paraId="152D3689" w14:textId="77777777" w:rsidR="00AB2F8B" w:rsidRDefault="00AB2F8B" w:rsidP="00BA3B94">
            <w:pPr>
              <w:jc w:val="left"/>
              <w:cnfStyle w:val="000000000000" w:firstRow="0" w:lastRow="0" w:firstColumn="0" w:lastColumn="0" w:oddVBand="0" w:evenVBand="0" w:oddHBand="0" w:evenHBand="0" w:firstRowFirstColumn="0" w:firstRowLastColumn="0" w:lastRowFirstColumn="0" w:lastRowLastColumn="0"/>
            </w:pPr>
            <w:r>
              <w:t>61.0 ± 9.9</w:t>
            </w:r>
          </w:p>
          <w:p w14:paraId="7AACB002" w14:textId="63023900" w:rsidR="00AB2F8B" w:rsidRPr="00544816" w:rsidRDefault="00AB2F8B" w:rsidP="00BA3B94">
            <w:pPr>
              <w:jc w:val="left"/>
              <w:cnfStyle w:val="000000000000" w:firstRow="0" w:lastRow="0" w:firstColumn="0" w:lastColumn="0" w:oddVBand="0" w:evenVBand="0" w:oddHBand="0" w:evenHBand="0" w:firstRowFirstColumn="0" w:firstRowLastColumn="0" w:lastRowFirstColumn="0" w:lastRowLastColumn="0"/>
            </w:pPr>
            <w:r>
              <w:t>62.1 ± 9.9</w:t>
            </w:r>
          </w:p>
        </w:tc>
        <w:tc>
          <w:tcPr>
            <w:tcW w:w="0" w:type="auto"/>
          </w:tcPr>
          <w:p w14:paraId="56D32B1F" w14:textId="77777777" w:rsidR="00A1664D" w:rsidRDefault="00A1664D" w:rsidP="00A1664D">
            <w:pPr>
              <w:jc w:val="left"/>
              <w:cnfStyle w:val="000000000000" w:firstRow="0" w:lastRow="0" w:firstColumn="0" w:lastColumn="0" w:oddVBand="0" w:evenVBand="0" w:oddHBand="0" w:evenHBand="0" w:firstRowFirstColumn="0" w:firstRowLastColumn="0" w:lastRowFirstColumn="0" w:lastRowLastColumn="0"/>
            </w:pPr>
            <w:r>
              <w:t>-</w:t>
            </w:r>
          </w:p>
          <w:p w14:paraId="7E2A37DF" w14:textId="77777777" w:rsidR="00A1664D" w:rsidRDefault="00A1664D" w:rsidP="00A1664D">
            <w:pPr>
              <w:jc w:val="left"/>
              <w:cnfStyle w:val="000000000000" w:firstRow="0" w:lastRow="0" w:firstColumn="0" w:lastColumn="0" w:oddVBand="0" w:evenVBand="0" w:oddHBand="0" w:evenHBand="0" w:firstRowFirstColumn="0" w:firstRowLastColumn="0" w:lastRowFirstColumn="0" w:lastRowLastColumn="0"/>
            </w:pPr>
            <w:r>
              <w:t>p&lt;0.01</w:t>
            </w:r>
          </w:p>
          <w:p w14:paraId="34AE70A1" w14:textId="77777777" w:rsidR="00A1664D" w:rsidRDefault="00A1664D" w:rsidP="00A1664D">
            <w:pPr>
              <w:jc w:val="left"/>
              <w:cnfStyle w:val="000000000000" w:firstRow="0" w:lastRow="0" w:firstColumn="0" w:lastColumn="0" w:oddVBand="0" w:evenVBand="0" w:oddHBand="0" w:evenHBand="0" w:firstRowFirstColumn="0" w:firstRowLastColumn="0" w:lastRowFirstColumn="0" w:lastRowLastColumn="0"/>
            </w:pPr>
            <w:r>
              <w:t>p&lt;0.01</w:t>
            </w:r>
          </w:p>
          <w:p w14:paraId="2323ABD4" w14:textId="77777777" w:rsidR="00A1664D" w:rsidRDefault="00A1664D" w:rsidP="00A1664D">
            <w:pPr>
              <w:jc w:val="left"/>
              <w:cnfStyle w:val="000000000000" w:firstRow="0" w:lastRow="0" w:firstColumn="0" w:lastColumn="0" w:oddVBand="0" w:evenVBand="0" w:oddHBand="0" w:evenHBand="0" w:firstRowFirstColumn="0" w:firstRowLastColumn="0" w:lastRowFirstColumn="0" w:lastRowLastColumn="0"/>
            </w:pPr>
            <w:r>
              <w:t>p&lt;0.01</w:t>
            </w:r>
          </w:p>
          <w:p w14:paraId="4DE928F1" w14:textId="2A83A79A" w:rsidR="00461102" w:rsidRPr="00544816" w:rsidRDefault="00A1664D" w:rsidP="00A1664D">
            <w:pPr>
              <w:jc w:val="left"/>
              <w:cnfStyle w:val="000000000000" w:firstRow="0" w:lastRow="0" w:firstColumn="0" w:lastColumn="0" w:oddVBand="0" w:evenVBand="0" w:oddHBand="0" w:evenHBand="0" w:firstRowFirstColumn="0" w:firstRowLastColumn="0" w:lastRowFirstColumn="0" w:lastRowLastColumn="0"/>
            </w:pPr>
            <w:r>
              <w:t>p&lt;0.01</w:t>
            </w:r>
          </w:p>
        </w:tc>
      </w:tr>
    </w:tbl>
    <w:p w14:paraId="42F8BCE8" w14:textId="77777777" w:rsidR="00EB6466" w:rsidRDefault="00EB6466" w:rsidP="0000146D">
      <w:pPr>
        <w:rPr>
          <w:b/>
          <w:bCs/>
        </w:rPr>
      </w:pPr>
    </w:p>
    <w:tbl>
      <w:tblPr>
        <w:tblStyle w:val="Rastertabel4-Accent1"/>
        <w:tblW w:w="0" w:type="auto"/>
        <w:tblLook w:val="04A0" w:firstRow="1" w:lastRow="0" w:firstColumn="1" w:lastColumn="0" w:noHBand="0" w:noVBand="1"/>
      </w:tblPr>
      <w:tblGrid>
        <w:gridCol w:w="1366"/>
        <w:gridCol w:w="1071"/>
        <w:gridCol w:w="1158"/>
        <w:gridCol w:w="1071"/>
        <w:gridCol w:w="1158"/>
        <w:gridCol w:w="1071"/>
        <w:gridCol w:w="1158"/>
      </w:tblGrid>
      <w:tr w:rsidR="00EB6466" w14:paraId="18ED60C1" w14:textId="77777777" w:rsidTr="00BA3B9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gridSpan w:val="4"/>
          </w:tcPr>
          <w:p w14:paraId="67981EAD" w14:textId="1F91867A" w:rsidR="00EB6466" w:rsidRPr="00AE4506" w:rsidRDefault="00EB6466" w:rsidP="00BA3B94">
            <w:r>
              <w:t>Walking Velocity (m/s)</w:t>
            </w:r>
          </w:p>
        </w:tc>
        <w:tc>
          <w:tcPr>
            <w:tcW w:w="0" w:type="auto"/>
          </w:tcPr>
          <w:p w14:paraId="51DDBA9F" w14:textId="77777777" w:rsidR="00EB6466" w:rsidRPr="00AE4506" w:rsidRDefault="00EB6466" w:rsidP="00BA3B94">
            <w:pPr>
              <w:cnfStyle w:val="100000000000" w:firstRow="1" w:lastRow="0" w:firstColumn="0" w:lastColumn="0" w:oddVBand="0" w:evenVBand="0" w:oddHBand="0" w:evenHBand="0" w:firstRowFirstColumn="0" w:firstRowLastColumn="0" w:lastRowFirstColumn="0" w:lastRowLastColumn="0"/>
            </w:pPr>
          </w:p>
        </w:tc>
        <w:tc>
          <w:tcPr>
            <w:tcW w:w="0" w:type="auto"/>
          </w:tcPr>
          <w:p w14:paraId="424D558E" w14:textId="77777777" w:rsidR="00EB6466" w:rsidRPr="00AE4506" w:rsidRDefault="00EB6466" w:rsidP="00BA3B94">
            <w:pPr>
              <w:cnfStyle w:val="100000000000" w:firstRow="1" w:lastRow="0" w:firstColumn="0" w:lastColumn="0" w:oddVBand="0" w:evenVBand="0" w:oddHBand="0" w:evenHBand="0" w:firstRowFirstColumn="0" w:firstRowLastColumn="0" w:lastRowFirstColumn="0" w:lastRowLastColumn="0"/>
            </w:pPr>
          </w:p>
        </w:tc>
        <w:tc>
          <w:tcPr>
            <w:tcW w:w="0" w:type="auto"/>
          </w:tcPr>
          <w:p w14:paraId="2BD802BA" w14:textId="77777777" w:rsidR="00EB6466" w:rsidRPr="00AE4506" w:rsidRDefault="00EB6466" w:rsidP="00BA3B94">
            <w:pPr>
              <w:cnfStyle w:val="100000000000" w:firstRow="1" w:lastRow="0" w:firstColumn="0" w:lastColumn="0" w:oddVBand="0" w:evenVBand="0" w:oddHBand="0" w:evenHBand="0" w:firstRowFirstColumn="0" w:firstRowLastColumn="0" w:lastRowFirstColumn="0" w:lastRowLastColumn="0"/>
            </w:pPr>
          </w:p>
        </w:tc>
      </w:tr>
      <w:tr w:rsidR="00EB6466" w14:paraId="18E6796B" w14:textId="77777777" w:rsidTr="00BA3B9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65A59504" w14:textId="77777777" w:rsidR="00EB6466" w:rsidRDefault="00EB6466" w:rsidP="00BA3B94"/>
        </w:tc>
        <w:tc>
          <w:tcPr>
            <w:tcW w:w="0" w:type="auto"/>
          </w:tcPr>
          <w:p w14:paraId="1C52B08B" w14:textId="77777777" w:rsidR="00EB6466" w:rsidRPr="00AE4506" w:rsidRDefault="00EB6466" w:rsidP="00BA3B94">
            <w:pPr>
              <w:cnfStyle w:val="000000100000" w:firstRow="0" w:lastRow="0" w:firstColumn="0" w:lastColumn="0" w:oddVBand="0" w:evenVBand="0" w:oddHBand="1" w:evenHBand="0" w:firstRowFirstColumn="0" w:firstRowLastColumn="0" w:lastRowFirstColumn="0" w:lastRowLastColumn="0"/>
            </w:pPr>
            <w:r>
              <w:t>EG1</w:t>
            </w:r>
          </w:p>
        </w:tc>
        <w:tc>
          <w:tcPr>
            <w:tcW w:w="0" w:type="auto"/>
          </w:tcPr>
          <w:p w14:paraId="2B4B822A" w14:textId="77777777" w:rsidR="00EB6466" w:rsidRPr="00AE4506" w:rsidRDefault="00EB6466"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0ACD4B8B" w14:textId="77777777" w:rsidR="00EB6466" w:rsidRPr="00AE4506" w:rsidRDefault="00EB6466" w:rsidP="00BA3B94">
            <w:pPr>
              <w:cnfStyle w:val="000000100000" w:firstRow="0" w:lastRow="0" w:firstColumn="0" w:lastColumn="0" w:oddVBand="0" w:evenVBand="0" w:oddHBand="1" w:evenHBand="0" w:firstRowFirstColumn="0" w:firstRowLastColumn="0" w:lastRowFirstColumn="0" w:lastRowLastColumn="0"/>
            </w:pPr>
            <w:r>
              <w:t>EG1</w:t>
            </w:r>
          </w:p>
        </w:tc>
        <w:tc>
          <w:tcPr>
            <w:tcW w:w="0" w:type="auto"/>
          </w:tcPr>
          <w:p w14:paraId="00D7D583" w14:textId="77777777" w:rsidR="00EB6466" w:rsidRPr="00AE4506" w:rsidRDefault="00EB6466" w:rsidP="00BA3B94">
            <w:pPr>
              <w:cnfStyle w:val="000000100000" w:firstRow="0" w:lastRow="0" w:firstColumn="0" w:lastColumn="0" w:oddVBand="0" w:evenVBand="0" w:oddHBand="1" w:evenHBand="0" w:firstRowFirstColumn="0" w:firstRowLastColumn="0" w:lastRowFirstColumn="0" w:lastRowLastColumn="0"/>
            </w:pPr>
            <w:r>
              <w:t>P-waarde</w:t>
            </w:r>
          </w:p>
        </w:tc>
        <w:tc>
          <w:tcPr>
            <w:tcW w:w="0" w:type="auto"/>
          </w:tcPr>
          <w:p w14:paraId="7326B709" w14:textId="77777777" w:rsidR="00EB6466" w:rsidRDefault="00EB6466" w:rsidP="00BA3B94">
            <w:pPr>
              <w:cnfStyle w:val="000000100000" w:firstRow="0" w:lastRow="0" w:firstColumn="0" w:lastColumn="0" w:oddVBand="0" w:evenVBand="0" w:oddHBand="1" w:evenHBand="0" w:firstRowFirstColumn="0" w:firstRowLastColumn="0" w:lastRowFirstColumn="0" w:lastRowLastColumn="0"/>
            </w:pPr>
            <w:r>
              <w:t>CG</w:t>
            </w:r>
          </w:p>
        </w:tc>
        <w:tc>
          <w:tcPr>
            <w:tcW w:w="0" w:type="auto"/>
          </w:tcPr>
          <w:p w14:paraId="2F48DA2B" w14:textId="77777777" w:rsidR="00EB6466" w:rsidRDefault="00EB6466" w:rsidP="00BA3B94">
            <w:pPr>
              <w:cnfStyle w:val="000000100000" w:firstRow="0" w:lastRow="0" w:firstColumn="0" w:lastColumn="0" w:oddVBand="0" w:evenVBand="0" w:oddHBand="1" w:evenHBand="0" w:firstRowFirstColumn="0" w:firstRowLastColumn="0" w:lastRowFirstColumn="0" w:lastRowLastColumn="0"/>
            </w:pPr>
            <w:r>
              <w:t>P-waarde</w:t>
            </w:r>
          </w:p>
        </w:tc>
      </w:tr>
      <w:tr w:rsidR="00EB6466" w14:paraId="178141E0" w14:textId="77777777" w:rsidTr="00BA3B94">
        <w:trPr>
          <w:trHeight w:val="70"/>
        </w:trPr>
        <w:tc>
          <w:tcPr>
            <w:cnfStyle w:val="001000000000" w:firstRow="0" w:lastRow="0" w:firstColumn="1" w:lastColumn="0" w:oddVBand="0" w:evenVBand="0" w:oddHBand="0" w:evenHBand="0" w:firstRowFirstColumn="0" w:firstRowLastColumn="0" w:lastRowFirstColumn="0" w:lastRowLastColumn="0"/>
            <w:tcW w:w="0" w:type="auto"/>
          </w:tcPr>
          <w:p w14:paraId="5CCCB085" w14:textId="77777777" w:rsidR="00EB6466" w:rsidRDefault="00EB6466" w:rsidP="00BA3B94">
            <w:pPr>
              <w:rPr>
                <w:b w:val="0"/>
                <w:bCs w:val="0"/>
              </w:rPr>
            </w:pPr>
            <w:r>
              <w:t>Baseline</w:t>
            </w:r>
          </w:p>
          <w:p w14:paraId="339CD66D" w14:textId="77777777" w:rsidR="00EB6466" w:rsidRDefault="00EB6466" w:rsidP="00BA3B94">
            <w:pPr>
              <w:rPr>
                <w:b w:val="0"/>
                <w:bCs w:val="0"/>
              </w:rPr>
            </w:pPr>
            <w:r>
              <w:t>2 weken</w:t>
            </w:r>
          </w:p>
          <w:p w14:paraId="22DAF3F5" w14:textId="77777777" w:rsidR="00EB6466" w:rsidRDefault="00EB6466" w:rsidP="00BA3B94">
            <w:pPr>
              <w:rPr>
                <w:b w:val="0"/>
                <w:bCs w:val="0"/>
              </w:rPr>
            </w:pPr>
            <w:r>
              <w:t>1 maand</w:t>
            </w:r>
          </w:p>
          <w:p w14:paraId="44CDC81C" w14:textId="77777777" w:rsidR="00EB6466" w:rsidRDefault="00EB6466" w:rsidP="00BA3B94">
            <w:pPr>
              <w:rPr>
                <w:b w:val="0"/>
                <w:bCs w:val="0"/>
              </w:rPr>
            </w:pPr>
            <w:r>
              <w:t>2 maanden</w:t>
            </w:r>
          </w:p>
          <w:p w14:paraId="2582A64D" w14:textId="77777777" w:rsidR="00EB6466" w:rsidRPr="00EF7D49" w:rsidRDefault="00EB6466" w:rsidP="00BA3B94">
            <w:r>
              <w:t>3 maanden</w:t>
            </w:r>
          </w:p>
        </w:tc>
        <w:tc>
          <w:tcPr>
            <w:tcW w:w="0" w:type="auto"/>
          </w:tcPr>
          <w:p w14:paraId="407CAD49" w14:textId="77777777" w:rsidR="00EB6466" w:rsidRDefault="00275A7F" w:rsidP="00BA3B94">
            <w:pPr>
              <w:cnfStyle w:val="000000000000" w:firstRow="0" w:lastRow="0" w:firstColumn="0" w:lastColumn="0" w:oddVBand="0" w:evenVBand="0" w:oddHBand="0" w:evenHBand="0" w:firstRowFirstColumn="0" w:firstRowLastColumn="0" w:lastRowFirstColumn="0" w:lastRowLastColumn="0"/>
            </w:pPr>
            <w:r>
              <w:t>0.6 ± 0.1</w:t>
            </w:r>
          </w:p>
          <w:p w14:paraId="2378CB56" w14:textId="77777777" w:rsidR="00AB2F8B" w:rsidRDefault="00AB2F8B" w:rsidP="00BA3B94">
            <w:pPr>
              <w:cnfStyle w:val="000000000000" w:firstRow="0" w:lastRow="0" w:firstColumn="0" w:lastColumn="0" w:oddVBand="0" w:evenVBand="0" w:oddHBand="0" w:evenHBand="0" w:firstRowFirstColumn="0" w:firstRowLastColumn="0" w:lastRowFirstColumn="0" w:lastRowLastColumn="0"/>
            </w:pPr>
            <w:r>
              <w:t>0.6 ± 0.1</w:t>
            </w:r>
          </w:p>
          <w:p w14:paraId="01DD2676" w14:textId="77777777" w:rsidR="00AB2F8B" w:rsidRDefault="00AB2F8B" w:rsidP="00BA3B94">
            <w:pPr>
              <w:cnfStyle w:val="000000000000" w:firstRow="0" w:lastRow="0" w:firstColumn="0" w:lastColumn="0" w:oddVBand="0" w:evenVBand="0" w:oddHBand="0" w:evenHBand="0" w:firstRowFirstColumn="0" w:firstRowLastColumn="0" w:lastRowFirstColumn="0" w:lastRowLastColumn="0"/>
            </w:pPr>
            <w:r>
              <w:t>0</w:t>
            </w:r>
            <w:r w:rsidR="00A06594">
              <w:t>.6 ± 0.1</w:t>
            </w:r>
          </w:p>
          <w:p w14:paraId="4ED334EF" w14:textId="77777777" w:rsidR="00A06594" w:rsidRDefault="00A06594" w:rsidP="00BA3B94">
            <w:pPr>
              <w:cnfStyle w:val="000000000000" w:firstRow="0" w:lastRow="0" w:firstColumn="0" w:lastColumn="0" w:oddVBand="0" w:evenVBand="0" w:oddHBand="0" w:evenHBand="0" w:firstRowFirstColumn="0" w:firstRowLastColumn="0" w:lastRowFirstColumn="0" w:lastRowLastColumn="0"/>
            </w:pPr>
            <w:r>
              <w:t>0.7 ± 0.1</w:t>
            </w:r>
          </w:p>
          <w:p w14:paraId="2032A06E" w14:textId="752C73AE" w:rsidR="00A06594" w:rsidRDefault="00A06594" w:rsidP="00BA3B94">
            <w:pPr>
              <w:cnfStyle w:val="000000000000" w:firstRow="0" w:lastRow="0" w:firstColumn="0" w:lastColumn="0" w:oddVBand="0" w:evenVBand="0" w:oddHBand="0" w:evenHBand="0" w:firstRowFirstColumn="0" w:firstRowLastColumn="0" w:lastRowFirstColumn="0" w:lastRowLastColumn="0"/>
            </w:pPr>
            <w:r>
              <w:t>0.7 ± 0.1</w:t>
            </w:r>
          </w:p>
        </w:tc>
        <w:tc>
          <w:tcPr>
            <w:tcW w:w="0" w:type="auto"/>
          </w:tcPr>
          <w:p w14:paraId="17C192A5" w14:textId="77777777" w:rsidR="00A1664D" w:rsidRDefault="00A1664D" w:rsidP="00A1664D">
            <w:pPr>
              <w:jc w:val="left"/>
              <w:cnfStyle w:val="000000000000" w:firstRow="0" w:lastRow="0" w:firstColumn="0" w:lastColumn="0" w:oddVBand="0" w:evenVBand="0" w:oddHBand="0" w:evenHBand="0" w:firstRowFirstColumn="0" w:firstRowLastColumn="0" w:lastRowFirstColumn="0" w:lastRowLastColumn="0"/>
            </w:pPr>
            <w:r>
              <w:t>-</w:t>
            </w:r>
          </w:p>
          <w:p w14:paraId="7823734B" w14:textId="266B3B79" w:rsidR="00A1664D" w:rsidRDefault="00A1664D" w:rsidP="00A1664D">
            <w:pPr>
              <w:jc w:val="left"/>
              <w:cnfStyle w:val="000000000000" w:firstRow="0" w:lastRow="0" w:firstColumn="0" w:lastColumn="0" w:oddVBand="0" w:evenVBand="0" w:oddHBand="0" w:evenHBand="0" w:firstRowFirstColumn="0" w:firstRowLastColumn="0" w:lastRowFirstColumn="0" w:lastRowLastColumn="0"/>
            </w:pPr>
            <w:r>
              <w:t>p</w:t>
            </w:r>
            <w:r w:rsidR="00DC2BB8">
              <w:t>&gt;0.05</w:t>
            </w:r>
          </w:p>
          <w:p w14:paraId="030AFCA9" w14:textId="210F2609" w:rsidR="00A1664D" w:rsidRDefault="00A1664D" w:rsidP="00A1664D">
            <w:pPr>
              <w:jc w:val="left"/>
              <w:cnfStyle w:val="000000000000" w:firstRow="0" w:lastRow="0" w:firstColumn="0" w:lastColumn="0" w:oddVBand="0" w:evenVBand="0" w:oddHBand="0" w:evenHBand="0" w:firstRowFirstColumn="0" w:firstRowLastColumn="0" w:lastRowFirstColumn="0" w:lastRowLastColumn="0"/>
            </w:pPr>
            <w:r>
              <w:t>p</w:t>
            </w:r>
            <w:r w:rsidR="00DC2BB8">
              <w:t>&gt;0.05</w:t>
            </w:r>
          </w:p>
          <w:p w14:paraId="578B8EF9" w14:textId="5D7ADA3B" w:rsidR="00A1664D" w:rsidRDefault="00A1664D" w:rsidP="00A1664D">
            <w:pPr>
              <w:jc w:val="left"/>
              <w:cnfStyle w:val="000000000000" w:firstRow="0" w:lastRow="0" w:firstColumn="0" w:lastColumn="0" w:oddVBand="0" w:evenVBand="0" w:oddHBand="0" w:evenHBand="0" w:firstRowFirstColumn="0" w:firstRowLastColumn="0" w:lastRowFirstColumn="0" w:lastRowLastColumn="0"/>
            </w:pPr>
            <w:r>
              <w:t>p</w:t>
            </w:r>
            <w:r w:rsidR="00DC2BB8">
              <w:t>&gt;0.05</w:t>
            </w:r>
          </w:p>
          <w:p w14:paraId="5141683D" w14:textId="1207F3E3" w:rsidR="00EB6466" w:rsidRPr="00544816" w:rsidRDefault="00A1664D" w:rsidP="00A1664D">
            <w:pPr>
              <w:cnfStyle w:val="000000000000" w:firstRow="0" w:lastRow="0" w:firstColumn="0" w:lastColumn="0" w:oddVBand="0" w:evenVBand="0" w:oddHBand="0" w:evenHBand="0" w:firstRowFirstColumn="0" w:firstRowLastColumn="0" w:lastRowFirstColumn="0" w:lastRowLastColumn="0"/>
            </w:pPr>
            <w:r>
              <w:t>p</w:t>
            </w:r>
            <w:r w:rsidR="00DC2BB8">
              <w:t>&gt;0.05</w:t>
            </w:r>
          </w:p>
        </w:tc>
        <w:tc>
          <w:tcPr>
            <w:tcW w:w="0" w:type="auto"/>
          </w:tcPr>
          <w:p w14:paraId="5EEBB47F" w14:textId="77777777" w:rsidR="00EB6466" w:rsidRDefault="00E65DED" w:rsidP="00BA3B94">
            <w:pPr>
              <w:cnfStyle w:val="000000000000" w:firstRow="0" w:lastRow="0" w:firstColumn="0" w:lastColumn="0" w:oddVBand="0" w:evenVBand="0" w:oddHBand="0" w:evenHBand="0" w:firstRowFirstColumn="0" w:firstRowLastColumn="0" w:lastRowFirstColumn="0" w:lastRowLastColumn="0"/>
            </w:pPr>
            <w:r>
              <w:t>0.6 ± 0.2</w:t>
            </w:r>
          </w:p>
          <w:p w14:paraId="1D04DFD1" w14:textId="7028822A" w:rsidR="00A06594" w:rsidRDefault="00A06594" w:rsidP="00BA3B94">
            <w:pPr>
              <w:cnfStyle w:val="000000000000" w:firstRow="0" w:lastRow="0" w:firstColumn="0" w:lastColumn="0" w:oddVBand="0" w:evenVBand="0" w:oddHBand="0" w:evenHBand="0" w:firstRowFirstColumn="0" w:firstRowLastColumn="0" w:lastRowFirstColumn="0" w:lastRowLastColumn="0"/>
            </w:pPr>
            <w:r>
              <w:t>0.6 ± 0.2</w:t>
            </w:r>
          </w:p>
          <w:p w14:paraId="78ACF7B3" w14:textId="77777777" w:rsidR="00A06594" w:rsidRDefault="00A06594" w:rsidP="00BA3B94">
            <w:pPr>
              <w:cnfStyle w:val="000000000000" w:firstRow="0" w:lastRow="0" w:firstColumn="0" w:lastColumn="0" w:oddVBand="0" w:evenVBand="0" w:oddHBand="0" w:evenHBand="0" w:firstRowFirstColumn="0" w:firstRowLastColumn="0" w:lastRowFirstColumn="0" w:lastRowLastColumn="0"/>
            </w:pPr>
            <w:r>
              <w:t>0.7 ± 0.2</w:t>
            </w:r>
          </w:p>
          <w:p w14:paraId="5BF0CA4D" w14:textId="77777777" w:rsidR="00A06594" w:rsidRDefault="00A06594" w:rsidP="00BA3B94">
            <w:pPr>
              <w:cnfStyle w:val="000000000000" w:firstRow="0" w:lastRow="0" w:firstColumn="0" w:lastColumn="0" w:oddVBand="0" w:evenVBand="0" w:oddHBand="0" w:evenHBand="0" w:firstRowFirstColumn="0" w:firstRowLastColumn="0" w:lastRowFirstColumn="0" w:lastRowLastColumn="0"/>
            </w:pPr>
            <w:r>
              <w:t>0.7 ± 0.2</w:t>
            </w:r>
          </w:p>
          <w:p w14:paraId="5548C28D" w14:textId="7D6CE97B" w:rsidR="00A06594" w:rsidRPr="00544816" w:rsidRDefault="00A06594" w:rsidP="00BA3B94">
            <w:pPr>
              <w:cnfStyle w:val="000000000000" w:firstRow="0" w:lastRow="0" w:firstColumn="0" w:lastColumn="0" w:oddVBand="0" w:evenVBand="0" w:oddHBand="0" w:evenHBand="0" w:firstRowFirstColumn="0" w:firstRowLastColumn="0" w:lastRowFirstColumn="0" w:lastRowLastColumn="0"/>
            </w:pPr>
            <w:r>
              <w:t>0.7 ± 0.2</w:t>
            </w:r>
          </w:p>
        </w:tc>
        <w:tc>
          <w:tcPr>
            <w:tcW w:w="0" w:type="auto"/>
          </w:tcPr>
          <w:p w14:paraId="124949B1" w14:textId="77777777" w:rsidR="00DC2BB8" w:rsidRDefault="00DC2BB8" w:rsidP="00DC2BB8">
            <w:pPr>
              <w:jc w:val="left"/>
              <w:cnfStyle w:val="000000000000" w:firstRow="0" w:lastRow="0" w:firstColumn="0" w:lastColumn="0" w:oddVBand="0" w:evenVBand="0" w:oddHBand="0" w:evenHBand="0" w:firstRowFirstColumn="0" w:firstRowLastColumn="0" w:lastRowFirstColumn="0" w:lastRowLastColumn="0"/>
            </w:pPr>
            <w:r>
              <w:t>-</w:t>
            </w:r>
          </w:p>
          <w:p w14:paraId="209CC286" w14:textId="77777777" w:rsidR="00DC2BB8" w:rsidRDefault="00DC2BB8" w:rsidP="00DC2BB8">
            <w:pPr>
              <w:jc w:val="left"/>
              <w:cnfStyle w:val="000000000000" w:firstRow="0" w:lastRow="0" w:firstColumn="0" w:lastColumn="0" w:oddVBand="0" w:evenVBand="0" w:oddHBand="0" w:evenHBand="0" w:firstRowFirstColumn="0" w:firstRowLastColumn="0" w:lastRowFirstColumn="0" w:lastRowLastColumn="0"/>
            </w:pPr>
            <w:r>
              <w:t>p&gt;0.05</w:t>
            </w:r>
          </w:p>
          <w:p w14:paraId="38DF6380" w14:textId="77777777" w:rsidR="00DC2BB8" w:rsidRDefault="00DC2BB8" w:rsidP="00DC2BB8">
            <w:pPr>
              <w:jc w:val="left"/>
              <w:cnfStyle w:val="000000000000" w:firstRow="0" w:lastRow="0" w:firstColumn="0" w:lastColumn="0" w:oddVBand="0" w:evenVBand="0" w:oddHBand="0" w:evenHBand="0" w:firstRowFirstColumn="0" w:firstRowLastColumn="0" w:lastRowFirstColumn="0" w:lastRowLastColumn="0"/>
            </w:pPr>
            <w:r>
              <w:t>p&gt;0.05</w:t>
            </w:r>
          </w:p>
          <w:p w14:paraId="6CF8F0A7" w14:textId="77777777" w:rsidR="00DC2BB8" w:rsidRDefault="00DC2BB8" w:rsidP="00DC2BB8">
            <w:pPr>
              <w:jc w:val="left"/>
              <w:cnfStyle w:val="000000000000" w:firstRow="0" w:lastRow="0" w:firstColumn="0" w:lastColumn="0" w:oddVBand="0" w:evenVBand="0" w:oddHBand="0" w:evenHBand="0" w:firstRowFirstColumn="0" w:firstRowLastColumn="0" w:lastRowFirstColumn="0" w:lastRowLastColumn="0"/>
            </w:pPr>
            <w:r>
              <w:t>p&gt;0.05</w:t>
            </w:r>
          </w:p>
          <w:p w14:paraId="635C859E" w14:textId="253517A1" w:rsidR="00EB6466" w:rsidRPr="00544816" w:rsidRDefault="00DC2BB8" w:rsidP="00DC2BB8">
            <w:pPr>
              <w:jc w:val="left"/>
              <w:cnfStyle w:val="000000000000" w:firstRow="0" w:lastRow="0" w:firstColumn="0" w:lastColumn="0" w:oddVBand="0" w:evenVBand="0" w:oddHBand="0" w:evenHBand="0" w:firstRowFirstColumn="0" w:firstRowLastColumn="0" w:lastRowFirstColumn="0" w:lastRowLastColumn="0"/>
            </w:pPr>
            <w:r>
              <w:t>p&gt;0.05</w:t>
            </w:r>
          </w:p>
        </w:tc>
        <w:tc>
          <w:tcPr>
            <w:tcW w:w="0" w:type="auto"/>
          </w:tcPr>
          <w:p w14:paraId="56D7FB6B" w14:textId="7AF8C023" w:rsidR="00EB6466" w:rsidRDefault="00E65DED" w:rsidP="00BA3B94">
            <w:pPr>
              <w:jc w:val="left"/>
              <w:cnfStyle w:val="000000000000" w:firstRow="0" w:lastRow="0" w:firstColumn="0" w:lastColumn="0" w:oddVBand="0" w:evenVBand="0" w:oddHBand="0" w:evenHBand="0" w:firstRowFirstColumn="0" w:firstRowLastColumn="0" w:lastRowFirstColumn="0" w:lastRowLastColumn="0"/>
            </w:pPr>
            <w:r>
              <w:t>0.5 ± 0.1</w:t>
            </w:r>
          </w:p>
          <w:p w14:paraId="60107DD0" w14:textId="77777777" w:rsidR="00A06594" w:rsidRDefault="006526E4" w:rsidP="00BA3B94">
            <w:pPr>
              <w:jc w:val="left"/>
              <w:cnfStyle w:val="000000000000" w:firstRow="0" w:lastRow="0" w:firstColumn="0" w:lastColumn="0" w:oddVBand="0" w:evenVBand="0" w:oddHBand="0" w:evenHBand="0" w:firstRowFirstColumn="0" w:firstRowLastColumn="0" w:lastRowFirstColumn="0" w:lastRowLastColumn="0"/>
            </w:pPr>
            <w:r>
              <w:t>0.5 ± 0.2</w:t>
            </w:r>
          </w:p>
          <w:p w14:paraId="3804472F" w14:textId="77777777" w:rsidR="006526E4" w:rsidRDefault="006526E4" w:rsidP="00BA3B94">
            <w:pPr>
              <w:jc w:val="left"/>
              <w:cnfStyle w:val="000000000000" w:firstRow="0" w:lastRow="0" w:firstColumn="0" w:lastColumn="0" w:oddVBand="0" w:evenVBand="0" w:oddHBand="0" w:evenHBand="0" w:firstRowFirstColumn="0" w:firstRowLastColumn="0" w:lastRowFirstColumn="0" w:lastRowLastColumn="0"/>
            </w:pPr>
            <w:r>
              <w:t>0.6 ± 0.2</w:t>
            </w:r>
          </w:p>
          <w:p w14:paraId="4D87D4C7" w14:textId="77777777" w:rsidR="006526E4" w:rsidRDefault="006526E4" w:rsidP="00BA3B94">
            <w:pPr>
              <w:jc w:val="left"/>
              <w:cnfStyle w:val="000000000000" w:firstRow="0" w:lastRow="0" w:firstColumn="0" w:lastColumn="0" w:oddVBand="0" w:evenVBand="0" w:oddHBand="0" w:evenHBand="0" w:firstRowFirstColumn="0" w:firstRowLastColumn="0" w:lastRowFirstColumn="0" w:lastRowLastColumn="0"/>
            </w:pPr>
            <w:r>
              <w:t>0.6 ± 0.1</w:t>
            </w:r>
          </w:p>
          <w:p w14:paraId="6F7EFBE7" w14:textId="6E775CCB" w:rsidR="006526E4" w:rsidRPr="00544816" w:rsidRDefault="006526E4" w:rsidP="00BA3B94">
            <w:pPr>
              <w:jc w:val="left"/>
              <w:cnfStyle w:val="000000000000" w:firstRow="0" w:lastRow="0" w:firstColumn="0" w:lastColumn="0" w:oddVBand="0" w:evenVBand="0" w:oddHBand="0" w:evenHBand="0" w:firstRowFirstColumn="0" w:firstRowLastColumn="0" w:lastRowFirstColumn="0" w:lastRowLastColumn="0"/>
            </w:pPr>
            <w:r>
              <w:t>0.6 ± 0.1</w:t>
            </w:r>
          </w:p>
        </w:tc>
        <w:tc>
          <w:tcPr>
            <w:tcW w:w="0" w:type="auto"/>
          </w:tcPr>
          <w:p w14:paraId="1D1CEDD2" w14:textId="77777777" w:rsidR="00DC2BB8" w:rsidRDefault="00DC2BB8" w:rsidP="00DC2BB8">
            <w:pPr>
              <w:jc w:val="left"/>
              <w:cnfStyle w:val="000000000000" w:firstRow="0" w:lastRow="0" w:firstColumn="0" w:lastColumn="0" w:oddVBand="0" w:evenVBand="0" w:oddHBand="0" w:evenHBand="0" w:firstRowFirstColumn="0" w:firstRowLastColumn="0" w:lastRowFirstColumn="0" w:lastRowLastColumn="0"/>
            </w:pPr>
            <w:r>
              <w:t>-</w:t>
            </w:r>
          </w:p>
          <w:p w14:paraId="79DC62F5" w14:textId="77777777" w:rsidR="00DC2BB8" w:rsidRDefault="00DC2BB8" w:rsidP="00DC2BB8">
            <w:pPr>
              <w:jc w:val="left"/>
              <w:cnfStyle w:val="000000000000" w:firstRow="0" w:lastRow="0" w:firstColumn="0" w:lastColumn="0" w:oddVBand="0" w:evenVBand="0" w:oddHBand="0" w:evenHBand="0" w:firstRowFirstColumn="0" w:firstRowLastColumn="0" w:lastRowFirstColumn="0" w:lastRowLastColumn="0"/>
            </w:pPr>
            <w:r>
              <w:t>p&gt;0.05</w:t>
            </w:r>
          </w:p>
          <w:p w14:paraId="16CD50C2" w14:textId="77777777" w:rsidR="00DC2BB8" w:rsidRDefault="00DC2BB8" w:rsidP="00DC2BB8">
            <w:pPr>
              <w:jc w:val="left"/>
              <w:cnfStyle w:val="000000000000" w:firstRow="0" w:lastRow="0" w:firstColumn="0" w:lastColumn="0" w:oddVBand="0" w:evenVBand="0" w:oddHBand="0" w:evenHBand="0" w:firstRowFirstColumn="0" w:firstRowLastColumn="0" w:lastRowFirstColumn="0" w:lastRowLastColumn="0"/>
            </w:pPr>
            <w:r>
              <w:t>p&gt;0.05</w:t>
            </w:r>
          </w:p>
          <w:p w14:paraId="5D9FF0C6" w14:textId="77777777" w:rsidR="00DC2BB8" w:rsidRDefault="00DC2BB8" w:rsidP="00DC2BB8">
            <w:pPr>
              <w:jc w:val="left"/>
              <w:cnfStyle w:val="000000000000" w:firstRow="0" w:lastRow="0" w:firstColumn="0" w:lastColumn="0" w:oddVBand="0" w:evenVBand="0" w:oddHBand="0" w:evenHBand="0" w:firstRowFirstColumn="0" w:firstRowLastColumn="0" w:lastRowFirstColumn="0" w:lastRowLastColumn="0"/>
            </w:pPr>
            <w:r>
              <w:t>p&gt;0.05</w:t>
            </w:r>
          </w:p>
          <w:p w14:paraId="7592B045" w14:textId="5BE4D503" w:rsidR="00EB6466" w:rsidRPr="00544816" w:rsidRDefault="00DC2BB8" w:rsidP="00DC2BB8">
            <w:pPr>
              <w:jc w:val="left"/>
              <w:cnfStyle w:val="000000000000" w:firstRow="0" w:lastRow="0" w:firstColumn="0" w:lastColumn="0" w:oddVBand="0" w:evenVBand="0" w:oddHBand="0" w:evenHBand="0" w:firstRowFirstColumn="0" w:firstRowLastColumn="0" w:lastRowFirstColumn="0" w:lastRowLastColumn="0"/>
            </w:pPr>
            <w:r>
              <w:t>p&gt;0.05</w:t>
            </w:r>
          </w:p>
        </w:tc>
      </w:tr>
    </w:tbl>
    <w:p w14:paraId="0F05B2DC" w14:textId="15F843C4" w:rsidR="00AD0907" w:rsidRDefault="00AD0907" w:rsidP="0000146D">
      <w:pPr>
        <w:rPr>
          <w:b/>
          <w:bCs/>
        </w:rPr>
      </w:pPr>
    </w:p>
    <w:p w14:paraId="340E53C8" w14:textId="4C798C16" w:rsidR="00F0475E" w:rsidRPr="00F0475E" w:rsidRDefault="00F0475E" w:rsidP="00F0475E">
      <w:pPr>
        <w:pStyle w:val="Kop3"/>
      </w:pPr>
      <w:bookmarkStart w:id="32" w:name="_Toc11073830"/>
      <w:r>
        <w:t>Tabellen shockwavetherapie</w:t>
      </w:r>
      <w:bookmarkEnd w:id="32"/>
    </w:p>
    <w:p w14:paraId="3D714449" w14:textId="454C2380" w:rsidR="0000146D" w:rsidRPr="00383704" w:rsidRDefault="00EA6978" w:rsidP="00EA6978">
      <w:pPr>
        <w:rPr>
          <w:b/>
          <w:bCs/>
        </w:rPr>
      </w:pPr>
      <w:r w:rsidRPr="00383704">
        <w:rPr>
          <w:b/>
          <w:bCs/>
        </w:rPr>
        <w:t>Bae et al. (2010)</w:t>
      </w:r>
    </w:p>
    <w:tbl>
      <w:tblPr>
        <w:tblStyle w:val="Rastertabel4-Accent1"/>
        <w:tblW w:w="7792" w:type="dxa"/>
        <w:tblLayout w:type="fixed"/>
        <w:tblLook w:val="04A0" w:firstRow="1" w:lastRow="0" w:firstColumn="1" w:lastColumn="0" w:noHBand="0" w:noVBand="1"/>
      </w:tblPr>
      <w:tblGrid>
        <w:gridCol w:w="1211"/>
        <w:gridCol w:w="1486"/>
        <w:gridCol w:w="1621"/>
        <w:gridCol w:w="1631"/>
        <w:gridCol w:w="1843"/>
      </w:tblGrid>
      <w:tr w:rsidR="00EA6978" w14:paraId="5BA5FAE0" w14:textId="77777777" w:rsidTr="00EB131A">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5949" w:type="dxa"/>
            <w:gridSpan w:val="4"/>
          </w:tcPr>
          <w:p w14:paraId="02739A80" w14:textId="77777777" w:rsidR="00EA6978" w:rsidRPr="00AE4506" w:rsidRDefault="00EA6978" w:rsidP="00BA3B94">
            <w:r w:rsidRPr="00AE4506">
              <w:t>Modified Tardieu Scale (MTS)</w:t>
            </w:r>
          </w:p>
        </w:tc>
        <w:tc>
          <w:tcPr>
            <w:tcW w:w="1843" w:type="dxa"/>
          </w:tcPr>
          <w:p w14:paraId="27FACD62" w14:textId="77777777" w:rsidR="00EA6978" w:rsidRPr="00AE4506" w:rsidRDefault="00EA6978" w:rsidP="00BA3B94">
            <w:pPr>
              <w:cnfStyle w:val="100000000000" w:firstRow="1" w:lastRow="0" w:firstColumn="0" w:lastColumn="0" w:oddVBand="0" w:evenVBand="0" w:oddHBand="0" w:evenHBand="0" w:firstRowFirstColumn="0" w:firstRowLastColumn="0" w:lastRowFirstColumn="0" w:lastRowLastColumn="0"/>
            </w:pPr>
          </w:p>
        </w:tc>
      </w:tr>
      <w:tr w:rsidR="00EB131A" w14:paraId="152C81F6" w14:textId="77777777" w:rsidTr="00EB131A">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211" w:type="dxa"/>
          </w:tcPr>
          <w:p w14:paraId="09963ECB" w14:textId="77777777" w:rsidR="00EA6978" w:rsidRDefault="00EA6978" w:rsidP="00BA3B94"/>
        </w:tc>
        <w:tc>
          <w:tcPr>
            <w:tcW w:w="1486" w:type="dxa"/>
          </w:tcPr>
          <w:p w14:paraId="63F395EF" w14:textId="77777777" w:rsidR="00EA6978" w:rsidRPr="00AE4506" w:rsidRDefault="00EA6978" w:rsidP="00BA3B94">
            <w:pPr>
              <w:cnfStyle w:val="000000100000" w:firstRow="0" w:lastRow="0" w:firstColumn="0" w:lastColumn="0" w:oddVBand="0" w:evenVBand="0" w:oddHBand="1" w:evenHBand="0" w:firstRowFirstColumn="0" w:firstRowLastColumn="0" w:lastRowFirstColumn="0" w:lastRowLastColumn="0"/>
            </w:pPr>
            <w:r>
              <w:t>EG</w:t>
            </w:r>
          </w:p>
        </w:tc>
        <w:tc>
          <w:tcPr>
            <w:tcW w:w="1621" w:type="dxa"/>
          </w:tcPr>
          <w:p w14:paraId="12CBE7C4" w14:textId="77777777" w:rsidR="00EA6978" w:rsidRPr="00AE4506"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c>
          <w:tcPr>
            <w:tcW w:w="1631" w:type="dxa"/>
          </w:tcPr>
          <w:p w14:paraId="3386F9EF" w14:textId="77777777" w:rsidR="00EA6978" w:rsidRPr="00AE4506" w:rsidRDefault="00EA6978"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1843" w:type="dxa"/>
          </w:tcPr>
          <w:p w14:paraId="5C2F1459" w14:textId="77777777" w:rsidR="00EA6978" w:rsidRPr="00AE4506"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r>
      <w:tr w:rsidR="00EA6978" w14:paraId="1496A97F" w14:textId="77777777" w:rsidTr="00EB131A">
        <w:trPr>
          <w:trHeight w:val="1230"/>
        </w:trPr>
        <w:tc>
          <w:tcPr>
            <w:cnfStyle w:val="001000000000" w:firstRow="0" w:lastRow="0" w:firstColumn="1" w:lastColumn="0" w:oddVBand="0" w:evenVBand="0" w:oddHBand="0" w:evenHBand="0" w:firstRowFirstColumn="0" w:firstRowLastColumn="0" w:lastRowFirstColumn="0" w:lastRowLastColumn="0"/>
            <w:tcW w:w="1211" w:type="dxa"/>
          </w:tcPr>
          <w:p w14:paraId="678275DC" w14:textId="77777777" w:rsidR="00EA6978" w:rsidRDefault="00EA6978" w:rsidP="00BA3B94">
            <w:r>
              <w:t>Baseline</w:t>
            </w:r>
          </w:p>
          <w:p w14:paraId="12F05B4E" w14:textId="77777777" w:rsidR="00EA6978" w:rsidRDefault="00EA6978" w:rsidP="00BA3B94">
            <w:r>
              <w:t>Na ESWT</w:t>
            </w:r>
          </w:p>
          <w:p w14:paraId="29EB85C5" w14:textId="77777777" w:rsidR="00EA6978" w:rsidRDefault="00EA6978" w:rsidP="00BA3B94">
            <w:r>
              <w:t>1 week</w:t>
            </w:r>
          </w:p>
          <w:p w14:paraId="4B77A684" w14:textId="77777777" w:rsidR="00EA6978" w:rsidRDefault="00EA6978" w:rsidP="00BA3B94">
            <w:r>
              <w:t>4 weken</w:t>
            </w:r>
          </w:p>
        </w:tc>
        <w:tc>
          <w:tcPr>
            <w:tcW w:w="1486" w:type="dxa"/>
          </w:tcPr>
          <w:p w14:paraId="483BE886"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40.7</w:t>
            </w:r>
            <w:r w:rsidRPr="00491AC8">
              <w:t>±</w:t>
            </w:r>
            <w:r>
              <w:t>25.4</w:t>
            </w:r>
          </w:p>
          <w:p w14:paraId="3D543CF7"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73.4</w:t>
            </w:r>
            <w:r w:rsidRPr="00491AC8">
              <w:t>±</w:t>
            </w:r>
            <w:r>
              <w:t>23.7</w:t>
            </w:r>
          </w:p>
          <w:p w14:paraId="63B392DD"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45.1</w:t>
            </w:r>
            <w:r w:rsidRPr="00491AC8">
              <w:t>±</w:t>
            </w:r>
            <w:r>
              <w:t>23.7</w:t>
            </w:r>
          </w:p>
          <w:p w14:paraId="7B161EE5"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45.2</w:t>
            </w:r>
            <w:r w:rsidRPr="00491AC8">
              <w:t>±</w:t>
            </w:r>
            <w:r>
              <w:t>22.6</w:t>
            </w:r>
          </w:p>
        </w:tc>
        <w:tc>
          <w:tcPr>
            <w:tcW w:w="1621" w:type="dxa"/>
          </w:tcPr>
          <w:p w14:paraId="1AAC25A3"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592CAE2A"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P&lt;0.05</w:t>
            </w:r>
          </w:p>
          <w:p w14:paraId="222253D5"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P&lt;0.05</w:t>
            </w:r>
          </w:p>
          <w:p w14:paraId="19F6CC4D" w14:textId="77777777" w:rsidR="00EA6978" w:rsidRPr="00544816" w:rsidRDefault="00EA6978" w:rsidP="00BA3B94">
            <w:pPr>
              <w:cnfStyle w:val="000000000000" w:firstRow="0" w:lastRow="0" w:firstColumn="0" w:lastColumn="0" w:oddVBand="0" w:evenVBand="0" w:oddHBand="0" w:evenHBand="0" w:firstRowFirstColumn="0" w:firstRowLastColumn="0" w:lastRowFirstColumn="0" w:lastRowLastColumn="0"/>
            </w:pPr>
            <w:r>
              <w:t>P&lt;0.05</w:t>
            </w:r>
          </w:p>
        </w:tc>
        <w:tc>
          <w:tcPr>
            <w:tcW w:w="1631" w:type="dxa"/>
          </w:tcPr>
          <w:p w14:paraId="2C08691C"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37.2</w:t>
            </w:r>
            <w:r w:rsidRPr="00491AC8">
              <w:t>±</w:t>
            </w:r>
            <w:r>
              <w:t>10.2</w:t>
            </w:r>
          </w:p>
          <w:p w14:paraId="59B5276B"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35.7</w:t>
            </w:r>
            <w:r w:rsidRPr="00491AC8">
              <w:t>±</w:t>
            </w:r>
            <w:r>
              <w:t>9.9</w:t>
            </w:r>
          </w:p>
          <w:p w14:paraId="15B62251"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35.7</w:t>
            </w:r>
            <w:r w:rsidRPr="00491AC8">
              <w:t>±</w:t>
            </w:r>
            <w:r>
              <w:t>9.9</w:t>
            </w:r>
          </w:p>
          <w:p w14:paraId="074F4D3A" w14:textId="77777777" w:rsidR="00EA6978" w:rsidRPr="00544816" w:rsidRDefault="00EA6978" w:rsidP="00BA3B94">
            <w:pPr>
              <w:cnfStyle w:val="000000000000" w:firstRow="0" w:lastRow="0" w:firstColumn="0" w:lastColumn="0" w:oddVBand="0" w:evenVBand="0" w:oddHBand="0" w:evenHBand="0" w:firstRowFirstColumn="0" w:firstRowLastColumn="0" w:lastRowFirstColumn="0" w:lastRowLastColumn="0"/>
            </w:pPr>
            <w:r>
              <w:t>39.6</w:t>
            </w:r>
            <w:r w:rsidRPr="00491AC8">
              <w:t>±</w:t>
            </w:r>
            <w:r>
              <w:t>6.9</w:t>
            </w:r>
          </w:p>
        </w:tc>
        <w:tc>
          <w:tcPr>
            <w:tcW w:w="1843" w:type="dxa"/>
          </w:tcPr>
          <w:p w14:paraId="08526EB5"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5D6DD7EA"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P&gt;0.05</w:t>
            </w:r>
          </w:p>
          <w:p w14:paraId="5A0114C2"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P&gt;0.05</w:t>
            </w:r>
          </w:p>
          <w:p w14:paraId="76862DC4" w14:textId="77777777" w:rsidR="00EA6978" w:rsidRPr="00544816" w:rsidRDefault="00EA6978" w:rsidP="00BA3B94">
            <w:pPr>
              <w:cnfStyle w:val="000000000000" w:firstRow="0" w:lastRow="0" w:firstColumn="0" w:lastColumn="0" w:oddVBand="0" w:evenVBand="0" w:oddHBand="0" w:evenHBand="0" w:firstRowFirstColumn="0" w:firstRowLastColumn="0" w:lastRowFirstColumn="0" w:lastRowLastColumn="0"/>
            </w:pPr>
            <w:r>
              <w:t>P&gt;0.05</w:t>
            </w:r>
          </w:p>
        </w:tc>
      </w:tr>
    </w:tbl>
    <w:p w14:paraId="72F13930" w14:textId="77777777" w:rsidR="00EA6978" w:rsidRDefault="00EA6978" w:rsidP="00EA6978"/>
    <w:p w14:paraId="6D9108EA" w14:textId="77777777" w:rsidR="00EA6978" w:rsidRPr="00290FD5" w:rsidRDefault="00EA6978" w:rsidP="00EA6978">
      <w:pPr>
        <w:rPr>
          <w:b/>
          <w:bCs/>
        </w:rPr>
      </w:pPr>
      <w:r w:rsidRPr="00290FD5">
        <w:rPr>
          <w:b/>
          <w:bCs/>
        </w:rPr>
        <w:t>Guo et al. (2019)</w:t>
      </w:r>
    </w:p>
    <w:tbl>
      <w:tblPr>
        <w:tblStyle w:val="Lijsttabel4-Accent13"/>
        <w:tblW w:w="10348" w:type="dxa"/>
        <w:tblInd w:w="-147" w:type="dxa"/>
        <w:tblLayout w:type="fixed"/>
        <w:tblLook w:val="04A0" w:firstRow="1" w:lastRow="0" w:firstColumn="1" w:lastColumn="0" w:noHBand="0" w:noVBand="1"/>
      </w:tblPr>
      <w:tblGrid>
        <w:gridCol w:w="1157"/>
        <w:gridCol w:w="1252"/>
        <w:gridCol w:w="1084"/>
        <w:gridCol w:w="1216"/>
        <w:gridCol w:w="395"/>
        <w:gridCol w:w="672"/>
        <w:gridCol w:w="887"/>
        <w:gridCol w:w="329"/>
        <w:gridCol w:w="1088"/>
        <w:gridCol w:w="1276"/>
        <w:gridCol w:w="992"/>
      </w:tblGrid>
      <w:tr w:rsidR="00EA6978" w:rsidRPr="00290FD5" w14:paraId="3541A21E" w14:textId="77777777" w:rsidTr="00EA6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gridSpan w:val="5"/>
          </w:tcPr>
          <w:p w14:paraId="700FDEAF" w14:textId="77777777" w:rsidR="00EA6978" w:rsidRPr="00290FD5" w:rsidRDefault="00EA6978" w:rsidP="00BA3B94">
            <w:pPr>
              <w:rPr>
                <w:sz w:val="20"/>
                <w:szCs w:val="20"/>
              </w:rPr>
            </w:pPr>
            <w:r w:rsidRPr="00290FD5">
              <w:rPr>
                <w:sz w:val="20"/>
                <w:szCs w:val="20"/>
              </w:rPr>
              <w:t>Fugl-Meyer assessment (FMA)</w:t>
            </w:r>
          </w:p>
        </w:tc>
        <w:tc>
          <w:tcPr>
            <w:tcW w:w="1559" w:type="dxa"/>
            <w:gridSpan w:val="2"/>
          </w:tcPr>
          <w:p w14:paraId="2BDECC26" w14:textId="77777777" w:rsidR="00EA6978" w:rsidRPr="00290FD5" w:rsidRDefault="00EA6978" w:rsidP="00BA3B94">
            <w:pPr>
              <w:cnfStyle w:val="100000000000" w:firstRow="1" w:lastRow="0" w:firstColumn="0" w:lastColumn="0" w:oddVBand="0" w:evenVBand="0" w:oddHBand="0" w:evenHBand="0" w:firstRowFirstColumn="0" w:firstRowLastColumn="0" w:lastRowFirstColumn="0" w:lastRowLastColumn="0"/>
              <w:rPr>
                <w:sz w:val="20"/>
                <w:szCs w:val="20"/>
              </w:rPr>
            </w:pPr>
          </w:p>
        </w:tc>
        <w:tc>
          <w:tcPr>
            <w:tcW w:w="329" w:type="dxa"/>
          </w:tcPr>
          <w:p w14:paraId="1D4A88ED" w14:textId="77777777" w:rsidR="00EA6978" w:rsidRPr="00290FD5" w:rsidRDefault="00EA6978" w:rsidP="00BA3B94">
            <w:pPr>
              <w:cnfStyle w:val="100000000000" w:firstRow="1" w:lastRow="0" w:firstColumn="0" w:lastColumn="0" w:oddVBand="0" w:evenVBand="0" w:oddHBand="0" w:evenHBand="0" w:firstRowFirstColumn="0" w:firstRowLastColumn="0" w:lastRowFirstColumn="0" w:lastRowLastColumn="0"/>
              <w:rPr>
                <w:sz w:val="20"/>
                <w:szCs w:val="20"/>
              </w:rPr>
            </w:pPr>
          </w:p>
        </w:tc>
        <w:tc>
          <w:tcPr>
            <w:tcW w:w="1088" w:type="dxa"/>
          </w:tcPr>
          <w:p w14:paraId="4F73ABA3" w14:textId="77777777" w:rsidR="00EA6978" w:rsidRPr="00290FD5" w:rsidRDefault="00EA6978" w:rsidP="00BA3B94">
            <w:pPr>
              <w:cnfStyle w:val="100000000000" w:firstRow="1" w:lastRow="0" w:firstColumn="0" w:lastColumn="0" w:oddVBand="0" w:evenVBand="0" w:oddHBand="0" w:evenHBand="0" w:firstRowFirstColumn="0" w:firstRowLastColumn="0" w:lastRowFirstColumn="0" w:lastRowLastColumn="0"/>
              <w:rPr>
                <w:sz w:val="20"/>
                <w:szCs w:val="20"/>
              </w:rPr>
            </w:pPr>
          </w:p>
        </w:tc>
        <w:tc>
          <w:tcPr>
            <w:tcW w:w="1276" w:type="dxa"/>
          </w:tcPr>
          <w:p w14:paraId="238C6741" w14:textId="77777777" w:rsidR="00EA6978" w:rsidRPr="00290FD5" w:rsidRDefault="00EA6978" w:rsidP="00BA3B94">
            <w:pPr>
              <w:cnfStyle w:val="100000000000" w:firstRow="1" w:lastRow="0" w:firstColumn="0" w:lastColumn="0" w:oddVBand="0" w:evenVBand="0" w:oddHBand="0" w:evenHBand="0" w:firstRowFirstColumn="0" w:firstRowLastColumn="0" w:lastRowFirstColumn="0" w:lastRowLastColumn="0"/>
              <w:rPr>
                <w:sz w:val="20"/>
                <w:szCs w:val="20"/>
              </w:rPr>
            </w:pPr>
          </w:p>
        </w:tc>
        <w:tc>
          <w:tcPr>
            <w:tcW w:w="992" w:type="dxa"/>
          </w:tcPr>
          <w:p w14:paraId="5C61F6B0" w14:textId="77777777" w:rsidR="00EA6978" w:rsidRPr="00290FD5" w:rsidRDefault="00EA6978" w:rsidP="00BA3B94">
            <w:pPr>
              <w:cnfStyle w:val="100000000000" w:firstRow="1" w:lastRow="0" w:firstColumn="0" w:lastColumn="0" w:oddVBand="0" w:evenVBand="0" w:oddHBand="0" w:evenHBand="0" w:firstRowFirstColumn="0" w:firstRowLastColumn="0" w:lastRowFirstColumn="0" w:lastRowLastColumn="0"/>
              <w:rPr>
                <w:sz w:val="20"/>
                <w:szCs w:val="20"/>
              </w:rPr>
            </w:pPr>
          </w:p>
        </w:tc>
      </w:tr>
      <w:tr w:rsidR="00EA6978" w:rsidRPr="00290FD5" w14:paraId="54FF3F16" w14:textId="77777777" w:rsidTr="00EA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31F52D1E" w14:textId="77777777" w:rsidR="00EA6978" w:rsidRPr="00290FD5" w:rsidRDefault="00EA6978" w:rsidP="00BA3B94">
            <w:pPr>
              <w:rPr>
                <w:sz w:val="20"/>
                <w:szCs w:val="20"/>
              </w:rPr>
            </w:pPr>
          </w:p>
        </w:tc>
        <w:tc>
          <w:tcPr>
            <w:tcW w:w="1252" w:type="dxa"/>
          </w:tcPr>
          <w:p w14:paraId="25D0B809" w14:textId="77777777" w:rsidR="00EA6978" w:rsidRPr="00290FD5" w:rsidRDefault="00EA6978" w:rsidP="00BA3B94">
            <w:pPr>
              <w:cnfStyle w:val="000000100000" w:firstRow="0" w:lastRow="0" w:firstColumn="0" w:lastColumn="0" w:oddVBand="0" w:evenVBand="0" w:oddHBand="1" w:evenHBand="0" w:firstRowFirstColumn="0" w:firstRowLastColumn="0" w:lastRowFirstColumn="0" w:lastRowLastColumn="0"/>
              <w:rPr>
                <w:sz w:val="20"/>
                <w:szCs w:val="20"/>
              </w:rPr>
            </w:pPr>
            <w:r w:rsidRPr="00290FD5">
              <w:rPr>
                <w:sz w:val="20"/>
                <w:szCs w:val="20"/>
              </w:rPr>
              <w:t xml:space="preserve">EG1 </w:t>
            </w:r>
          </w:p>
        </w:tc>
        <w:tc>
          <w:tcPr>
            <w:tcW w:w="1084" w:type="dxa"/>
          </w:tcPr>
          <w:p w14:paraId="5330E678" w14:textId="77777777" w:rsidR="00EA6978" w:rsidRPr="00290FD5" w:rsidRDefault="00EA6978" w:rsidP="00BA3B94">
            <w:pPr>
              <w:cnfStyle w:val="000000100000" w:firstRow="0" w:lastRow="0" w:firstColumn="0" w:lastColumn="0" w:oddVBand="0" w:evenVBand="0" w:oddHBand="1" w:evenHBand="0" w:firstRowFirstColumn="0" w:firstRowLastColumn="0" w:lastRowFirstColumn="0" w:lastRowLastColumn="0"/>
              <w:rPr>
                <w:sz w:val="20"/>
                <w:szCs w:val="20"/>
              </w:rPr>
            </w:pPr>
            <w:r w:rsidRPr="00290FD5">
              <w:rPr>
                <w:sz w:val="20"/>
                <w:szCs w:val="20"/>
              </w:rPr>
              <w:t>p-waarde</w:t>
            </w:r>
          </w:p>
        </w:tc>
        <w:tc>
          <w:tcPr>
            <w:tcW w:w="1216" w:type="dxa"/>
          </w:tcPr>
          <w:p w14:paraId="16066216" w14:textId="77777777" w:rsidR="00EA6978" w:rsidRPr="00290FD5" w:rsidRDefault="00EA6978" w:rsidP="00BA3B94">
            <w:pPr>
              <w:cnfStyle w:val="000000100000" w:firstRow="0" w:lastRow="0" w:firstColumn="0" w:lastColumn="0" w:oddVBand="0" w:evenVBand="0" w:oddHBand="1" w:evenHBand="0" w:firstRowFirstColumn="0" w:firstRowLastColumn="0" w:lastRowFirstColumn="0" w:lastRowLastColumn="0"/>
              <w:rPr>
                <w:sz w:val="20"/>
                <w:szCs w:val="20"/>
              </w:rPr>
            </w:pPr>
            <w:r w:rsidRPr="00290FD5">
              <w:rPr>
                <w:sz w:val="20"/>
                <w:szCs w:val="20"/>
              </w:rPr>
              <w:t xml:space="preserve">EG2 </w:t>
            </w:r>
          </w:p>
        </w:tc>
        <w:tc>
          <w:tcPr>
            <w:tcW w:w="1067" w:type="dxa"/>
            <w:gridSpan w:val="2"/>
          </w:tcPr>
          <w:p w14:paraId="0DEDAD54" w14:textId="77777777" w:rsidR="00EA6978" w:rsidRPr="00290FD5" w:rsidRDefault="00EA6978" w:rsidP="00BA3B94">
            <w:pPr>
              <w:cnfStyle w:val="000000100000" w:firstRow="0" w:lastRow="0" w:firstColumn="0" w:lastColumn="0" w:oddVBand="0" w:evenVBand="0" w:oddHBand="1" w:evenHBand="0" w:firstRowFirstColumn="0" w:firstRowLastColumn="0" w:lastRowFirstColumn="0" w:lastRowLastColumn="0"/>
              <w:rPr>
                <w:sz w:val="20"/>
                <w:szCs w:val="20"/>
              </w:rPr>
            </w:pPr>
            <w:r w:rsidRPr="00290FD5">
              <w:rPr>
                <w:sz w:val="20"/>
                <w:szCs w:val="20"/>
              </w:rPr>
              <w:t>p-waarde</w:t>
            </w:r>
          </w:p>
        </w:tc>
        <w:tc>
          <w:tcPr>
            <w:tcW w:w="1216" w:type="dxa"/>
            <w:gridSpan w:val="2"/>
          </w:tcPr>
          <w:p w14:paraId="721F1FFE" w14:textId="77777777" w:rsidR="00EA6978" w:rsidRPr="00290FD5" w:rsidRDefault="00EA6978" w:rsidP="00BA3B94">
            <w:pPr>
              <w:cnfStyle w:val="000000100000" w:firstRow="0" w:lastRow="0" w:firstColumn="0" w:lastColumn="0" w:oddVBand="0" w:evenVBand="0" w:oddHBand="1" w:evenHBand="0" w:firstRowFirstColumn="0" w:firstRowLastColumn="0" w:lastRowFirstColumn="0" w:lastRowLastColumn="0"/>
              <w:rPr>
                <w:sz w:val="20"/>
                <w:szCs w:val="20"/>
              </w:rPr>
            </w:pPr>
            <w:r w:rsidRPr="00290FD5">
              <w:rPr>
                <w:sz w:val="20"/>
                <w:szCs w:val="20"/>
              </w:rPr>
              <w:t xml:space="preserve">EG3 </w:t>
            </w:r>
          </w:p>
        </w:tc>
        <w:tc>
          <w:tcPr>
            <w:tcW w:w="1088" w:type="dxa"/>
          </w:tcPr>
          <w:p w14:paraId="2F1B411F" w14:textId="77777777" w:rsidR="00EA6978" w:rsidRPr="00290FD5" w:rsidRDefault="00EA6978" w:rsidP="00BA3B94">
            <w:pPr>
              <w:cnfStyle w:val="000000100000" w:firstRow="0" w:lastRow="0" w:firstColumn="0" w:lastColumn="0" w:oddVBand="0" w:evenVBand="0" w:oddHBand="1" w:evenHBand="0" w:firstRowFirstColumn="0" w:firstRowLastColumn="0" w:lastRowFirstColumn="0" w:lastRowLastColumn="0"/>
              <w:rPr>
                <w:sz w:val="20"/>
                <w:szCs w:val="20"/>
              </w:rPr>
            </w:pPr>
            <w:r w:rsidRPr="00290FD5">
              <w:rPr>
                <w:sz w:val="20"/>
                <w:szCs w:val="20"/>
              </w:rPr>
              <w:t>p-waarde</w:t>
            </w:r>
          </w:p>
        </w:tc>
        <w:tc>
          <w:tcPr>
            <w:tcW w:w="1276" w:type="dxa"/>
          </w:tcPr>
          <w:p w14:paraId="439E00D4" w14:textId="77777777" w:rsidR="00EA6978" w:rsidRPr="00290FD5" w:rsidRDefault="00EA6978" w:rsidP="00BA3B94">
            <w:pPr>
              <w:cnfStyle w:val="000000100000" w:firstRow="0" w:lastRow="0" w:firstColumn="0" w:lastColumn="0" w:oddVBand="0" w:evenVBand="0" w:oddHBand="1" w:evenHBand="0" w:firstRowFirstColumn="0" w:firstRowLastColumn="0" w:lastRowFirstColumn="0" w:lastRowLastColumn="0"/>
              <w:rPr>
                <w:sz w:val="20"/>
                <w:szCs w:val="20"/>
              </w:rPr>
            </w:pPr>
            <w:r w:rsidRPr="00290FD5">
              <w:rPr>
                <w:sz w:val="20"/>
                <w:szCs w:val="20"/>
              </w:rPr>
              <w:t>CG</w:t>
            </w:r>
          </w:p>
        </w:tc>
        <w:tc>
          <w:tcPr>
            <w:tcW w:w="992" w:type="dxa"/>
          </w:tcPr>
          <w:p w14:paraId="1F929232" w14:textId="77777777" w:rsidR="00EA6978" w:rsidRPr="00290FD5" w:rsidRDefault="00EA6978" w:rsidP="00BA3B94">
            <w:pPr>
              <w:cnfStyle w:val="000000100000" w:firstRow="0" w:lastRow="0" w:firstColumn="0" w:lastColumn="0" w:oddVBand="0" w:evenVBand="0" w:oddHBand="1" w:evenHBand="0" w:firstRowFirstColumn="0" w:firstRowLastColumn="0" w:lastRowFirstColumn="0" w:lastRowLastColumn="0"/>
              <w:rPr>
                <w:sz w:val="20"/>
                <w:szCs w:val="20"/>
              </w:rPr>
            </w:pPr>
            <w:r w:rsidRPr="00290FD5">
              <w:rPr>
                <w:sz w:val="20"/>
                <w:szCs w:val="20"/>
              </w:rPr>
              <w:t>p-waarde</w:t>
            </w:r>
          </w:p>
        </w:tc>
      </w:tr>
      <w:tr w:rsidR="00EA6978" w:rsidRPr="00290FD5" w14:paraId="0943417D" w14:textId="77777777" w:rsidTr="00EA6978">
        <w:tc>
          <w:tcPr>
            <w:cnfStyle w:val="001000000000" w:firstRow="0" w:lastRow="0" w:firstColumn="1" w:lastColumn="0" w:oddVBand="0" w:evenVBand="0" w:oddHBand="0" w:evenHBand="0" w:firstRowFirstColumn="0" w:firstRowLastColumn="0" w:lastRowFirstColumn="0" w:lastRowLastColumn="0"/>
            <w:tcW w:w="1157" w:type="dxa"/>
          </w:tcPr>
          <w:p w14:paraId="5F240E4D" w14:textId="77777777" w:rsidR="00EA6978" w:rsidRPr="00290FD5" w:rsidRDefault="00EA6978" w:rsidP="00BA3B94">
            <w:pPr>
              <w:rPr>
                <w:sz w:val="20"/>
                <w:szCs w:val="20"/>
              </w:rPr>
            </w:pPr>
            <w:r w:rsidRPr="00290FD5">
              <w:rPr>
                <w:sz w:val="20"/>
                <w:szCs w:val="20"/>
              </w:rPr>
              <w:t>Baseline</w:t>
            </w:r>
          </w:p>
          <w:p w14:paraId="05457B9D" w14:textId="77777777" w:rsidR="00EA6978" w:rsidRPr="00290FD5" w:rsidRDefault="00EA6978" w:rsidP="00BA3B94">
            <w:pPr>
              <w:rPr>
                <w:sz w:val="20"/>
                <w:szCs w:val="20"/>
              </w:rPr>
            </w:pPr>
            <w:r w:rsidRPr="00290FD5">
              <w:rPr>
                <w:sz w:val="20"/>
                <w:szCs w:val="20"/>
              </w:rPr>
              <w:t>1 mnd</w:t>
            </w:r>
          </w:p>
          <w:p w14:paraId="55A3EF21" w14:textId="77777777" w:rsidR="00EA6978" w:rsidRPr="00290FD5" w:rsidRDefault="00EA6978" w:rsidP="00BA3B94">
            <w:pPr>
              <w:rPr>
                <w:sz w:val="20"/>
                <w:szCs w:val="20"/>
              </w:rPr>
            </w:pPr>
            <w:r w:rsidRPr="00290FD5">
              <w:rPr>
                <w:sz w:val="20"/>
                <w:szCs w:val="20"/>
              </w:rPr>
              <w:t>3 mnd</w:t>
            </w:r>
          </w:p>
          <w:p w14:paraId="0D19AE91" w14:textId="77777777" w:rsidR="00EA6978" w:rsidRPr="00290FD5" w:rsidRDefault="00EA6978" w:rsidP="00BA3B94">
            <w:pPr>
              <w:rPr>
                <w:sz w:val="20"/>
                <w:szCs w:val="20"/>
              </w:rPr>
            </w:pPr>
            <w:r w:rsidRPr="00290FD5">
              <w:rPr>
                <w:sz w:val="20"/>
                <w:szCs w:val="20"/>
              </w:rPr>
              <w:t>6 mnd</w:t>
            </w:r>
          </w:p>
          <w:p w14:paraId="2D4AA188" w14:textId="77777777" w:rsidR="00EA6978" w:rsidRPr="00290FD5" w:rsidRDefault="00EA6978" w:rsidP="00BA3B94">
            <w:pPr>
              <w:rPr>
                <w:sz w:val="20"/>
                <w:szCs w:val="20"/>
              </w:rPr>
            </w:pPr>
            <w:r w:rsidRPr="00290FD5">
              <w:rPr>
                <w:sz w:val="20"/>
                <w:szCs w:val="20"/>
              </w:rPr>
              <w:t>12 mnd</w:t>
            </w:r>
          </w:p>
        </w:tc>
        <w:tc>
          <w:tcPr>
            <w:tcW w:w="1252" w:type="dxa"/>
          </w:tcPr>
          <w:p w14:paraId="2323A25E"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12.86±2.89</w:t>
            </w:r>
          </w:p>
          <w:p w14:paraId="2918C053"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15.98±3.67</w:t>
            </w:r>
          </w:p>
          <w:p w14:paraId="3596F144"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18.62±2.91</w:t>
            </w:r>
          </w:p>
          <w:p w14:paraId="7AB2919F"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19.74±1.97</w:t>
            </w:r>
          </w:p>
          <w:p w14:paraId="2F896B63"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22.23±2.12</w:t>
            </w:r>
          </w:p>
        </w:tc>
        <w:tc>
          <w:tcPr>
            <w:tcW w:w="1084" w:type="dxa"/>
          </w:tcPr>
          <w:p w14:paraId="45E97AB9"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w:t>
            </w:r>
          </w:p>
          <w:p w14:paraId="2915E92B"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p&lt;0.05</w:t>
            </w:r>
          </w:p>
          <w:p w14:paraId="489EE7EB"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p&lt;0.05</w:t>
            </w:r>
          </w:p>
          <w:p w14:paraId="1333FF49"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p&lt;0.05</w:t>
            </w:r>
          </w:p>
          <w:p w14:paraId="4CD54FFC"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p&lt;0.05</w:t>
            </w:r>
          </w:p>
          <w:p w14:paraId="2E6A66CA"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p>
        </w:tc>
        <w:tc>
          <w:tcPr>
            <w:tcW w:w="1216" w:type="dxa"/>
          </w:tcPr>
          <w:p w14:paraId="42F630F8"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13.06±3.01</w:t>
            </w:r>
          </w:p>
          <w:p w14:paraId="79C16EE9"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16.53±4.13</w:t>
            </w:r>
          </w:p>
          <w:p w14:paraId="0CC8D22A"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19.08±3.96</w:t>
            </w:r>
          </w:p>
          <w:p w14:paraId="0F334FEE"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20.12±2.21</w:t>
            </w:r>
          </w:p>
          <w:p w14:paraId="3E8E198E"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23.98±2.91</w:t>
            </w:r>
          </w:p>
        </w:tc>
        <w:tc>
          <w:tcPr>
            <w:tcW w:w="1067" w:type="dxa"/>
            <w:gridSpan w:val="2"/>
          </w:tcPr>
          <w:p w14:paraId="6C7729FC"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w:t>
            </w:r>
          </w:p>
          <w:p w14:paraId="32929ABD"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p&lt;0.05</w:t>
            </w:r>
          </w:p>
          <w:p w14:paraId="3D47179B"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p&lt;0.05</w:t>
            </w:r>
          </w:p>
          <w:p w14:paraId="6B617211"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p&lt;0.05</w:t>
            </w:r>
          </w:p>
          <w:p w14:paraId="1461F170"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p&lt;0.05</w:t>
            </w:r>
          </w:p>
          <w:p w14:paraId="0C780186"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p>
        </w:tc>
        <w:tc>
          <w:tcPr>
            <w:tcW w:w="1216" w:type="dxa"/>
            <w:gridSpan w:val="2"/>
          </w:tcPr>
          <w:p w14:paraId="72DF2F1E"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12.36±2.08</w:t>
            </w:r>
          </w:p>
          <w:p w14:paraId="771F9000"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17.87±3.91</w:t>
            </w:r>
          </w:p>
          <w:p w14:paraId="10E444D1"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22.13±3.15</w:t>
            </w:r>
          </w:p>
          <w:p w14:paraId="2030C04C"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25.82±3.18</w:t>
            </w:r>
          </w:p>
          <w:p w14:paraId="094DEA32"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29.73±2.35</w:t>
            </w:r>
          </w:p>
        </w:tc>
        <w:tc>
          <w:tcPr>
            <w:tcW w:w="1088" w:type="dxa"/>
          </w:tcPr>
          <w:p w14:paraId="0D1E37B0"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w:t>
            </w:r>
          </w:p>
          <w:p w14:paraId="5B4B2544"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p&lt;0.05</w:t>
            </w:r>
          </w:p>
          <w:p w14:paraId="6CE182BC"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p&lt;0.05</w:t>
            </w:r>
          </w:p>
          <w:p w14:paraId="226148C1"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p&lt;0.05</w:t>
            </w:r>
          </w:p>
          <w:p w14:paraId="0930E1AB"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p&lt;0.05</w:t>
            </w:r>
          </w:p>
          <w:p w14:paraId="334E1086"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54DCAF62"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12.36±2.38</w:t>
            </w:r>
          </w:p>
          <w:p w14:paraId="3141201D"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14.16±4.23</w:t>
            </w:r>
          </w:p>
          <w:p w14:paraId="2A79C663"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17.23±3.91</w:t>
            </w:r>
          </w:p>
          <w:p w14:paraId="1CBC933E"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18.19±3.32</w:t>
            </w:r>
          </w:p>
          <w:p w14:paraId="09696BBF"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19.46±2.87</w:t>
            </w:r>
          </w:p>
        </w:tc>
        <w:tc>
          <w:tcPr>
            <w:tcW w:w="992" w:type="dxa"/>
          </w:tcPr>
          <w:p w14:paraId="2C573709"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w:t>
            </w:r>
          </w:p>
          <w:p w14:paraId="28E71409"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p&gt;0.05</w:t>
            </w:r>
          </w:p>
          <w:p w14:paraId="43F866D9"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p&gt;0.05</w:t>
            </w:r>
          </w:p>
          <w:p w14:paraId="2B8E7AE9"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p&gt;0.05</w:t>
            </w:r>
          </w:p>
          <w:p w14:paraId="140DFB96"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r w:rsidRPr="00290FD5">
              <w:rPr>
                <w:sz w:val="20"/>
                <w:szCs w:val="20"/>
              </w:rPr>
              <w:t>p&gt;0.05</w:t>
            </w:r>
          </w:p>
          <w:p w14:paraId="77797325" w14:textId="77777777" w:rsidR="00EA6978" w:rsidRPr="00290FD5" w:rsidRDefault="00EA6978" w:rsidP="00BA3B94">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341360" w14:textId="77777777" w:rsidR="00EA6978" w:rsidRDefault="00EA6978" w:rsidP="00EA6978"/>
    <w:p w14:paraId="0CD84835" w14:textId="77777777" w:rsidR="00EA6978" w:rsidRPr="00290FD5" w:rsidRDefault="00EA6978" w:rsidP="00EA6978">
      <w:pPr>
        <w:rPr>
          <w:b/>
          <w:bCs/>
        </w:rPr>
      </w:pPr>
      <w:r w:rsidRPr="00290FD5">
        <w:rPr>
          <w:b/>
          <w:bCs/>
        </w:rPr>
        <w:t>Li et al. (2016)</w:t>
      </w:r>
    </w:p>
    <w:tbl>
      <w:tblPr>
        <w:tblStyle w:val="Lijsttabel4-Accent13"/>
        <w:tblW w:w="9067" w:type="dxa"/>
        <w:tblLayout w:type="fixed"/>
        <w:tblLook w:val="04A0" w:firstRow="1" w:lastRow="0" w:firstColumn="1" w:lastColumn="0" w:noHBand="0" w:noVBand="1"/>
      </w:tblPr>
      <w:tblGrid>
        <w:gridCol w:w="1238"/>
        <w:gridCol w:w="1316"/>
        <w:gridCol w:w="1269"/>
        <w:gridCol w:w="236"/>
        <w:gridCol w:w="1181"/>
        <w:gridCol w:w="1276"/>
        <w:gridCol w:w="960"/>
        <w:gridCol w:w="316"/>
        <w:gridCol w:w="1268"/>
        <w:gridCol w:w="7"/>
      </w:tblGrid>
      <w:tr w:rsidR="00EA6978" w14:paraId="00DF3F79" w14:textId="77777777" w:rsidTr="00EA6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gridSpan w:val="3"/>
          </w:tcPr>
          <w:p w14:paraId="6056D652" w14:textId="0C0B84A3" w:rsidR="00EA6978" w:rsidRDefault="00EA6978" w:rsidP="00EA6978">
            <w:r>
              <w:t>Fugl-Meyer assessment (FMA)</w:t>
            </w:r>
          </w:p>
        </w:tc>
        <w:tc>
          <w:tcPr>
            <w:tcW w:w="236" w:type="dxa"/>
          </w:tcPr>
          <w:p w14:paraId="7E68E30C" w14:textId="77777777" w:rsidR="00EA6978" w:rsidRDefault="00EA6978" w:rsidP="00EA6978">
            <w:pPr>
              <w:cnfStyle w:val="100000000000" w:firstRow="1" w:lastRow="0" w:firstColumn="0" w:lastColumn="0" w:oddVBand="0" w:evenVBand="0" w:oddHBand="0" w:evenHBand="0" w:firstRowFirstColumn="0" w:firstRowLastColumn="0" w:lastRowFirstColumn="0" w:lastRowLastColumn="0"/>
            </w:pPr>
          </w:p>
        </w:tc>
        <w:tc>
          <w:tcPr>
            <w:tcW w:w="3417" w:type="dxa"/>
            <w:gridSpan w:val="3"/>
          </w:tcPr>
          <w:p w14:paraId="18DB4CB5" w14:textId="74DAE866" w:rsidR="00EA6978" w:rsidRPr="00AE4506" w:rsidRDefault="00EA6978" w:rsidP="00EA6978">
            <w:pPr>
              <w:cnfStyle w:val="100000000000" w:firstRow="1" w:lastRow="0" w:firstColumn="0" w:lastColumn="0" w:oddVBand="0" w:evenVBand="0" w:oddHBand="0" w:evenHBand="0" w:firstRowFirstColumn="0" w:firstRowLastColumn="0" w:lastRowFirstColumn="0" w:lastRowLastColumn="0"/>
            </w:pPr>
          </w:p>
        </w:tc>
        <w:tc>
          <w:tcPr>
            <w:tcW w:w="1591" w:type="dxa"/>
            <w:gridSpan w:val="3"/>
          </w:tcPr>
          <w:p w14:paraId="301A6D48" w14:textId="77777777" w:rsidR="00EA6978" w:rsidRDefault="00EA6978" w:rsidP="00EA6978">
            <w:pPr>
              <w:cnfStyle w:val="100000000000" w:firstRow="1" w:lastRow="0" w:firstColumn="0" w:lastColumn="0" w:oddVBand="0" w:evenVBand="0" w:oddHBand="0" w:evenHBand="0" w:firstRowFirstColumn="0" w:firstRowLastColumn="0" w:lastRowFirstColumn="0" w:lastRowLastColumn="0"/>
            </w:pPr>
          </w:p>
        </w:tc>
      </w:tr>
      <w:tr w:rsidR="00EA6978" w14:paraId="3732DE29" w14:textId="77777777" w:rsidTr="00EA6978">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238" w:type="dxa"/>
          </w:tcPr>
          <w:p w14:paraId="0F92B00B" w14:textId="77777777" w:rsidR="00EA6978" w:rsidRPr="00CC12D3" w:rsidRDefault="00EA6978" w:rsidP="00EA6978">
            <w:pPr>
              <w:rPr>
                <w:b w:val="0"/>
              </w:rPr>
            </w:pPr>
            <w:r w:rsidRPr="00CC12D3">
              <w:rPr>
                <w:b w:val="0"/>
              </w:rPr>
              <w:t>Hand</w:t>
            </w:r>
          </w:p>
        </w:tc>
        <w:tc>
          <w:tcPr>
            <w:tcW w:w="1316" w:type="dxa"/>
          </w:tcPr>
          <w:p w14:paraId="09785A7C" w14:textId="77777777" w:rsidR="00EA6978" w:rsidRPr="00AE4506" w:rsidRDefault="00EA6978" w:rsidP="00EA6978">
            <w:pPr>
              <w:cnfStyle w:val="000000100000" w:firstRow="0" w:lastRow="0" w:firstColumn="0" w:lastColumn="0" w:oddVBand="0" w:evenVBand="0" w:oddHBand="1" w:evenHBand="0" w:firstRowFirstColumn="0" w:firstRowLastColumn="0" w:lastRowFirstColumn="0" w:lastRowLastColumn="0"/>
            </w:pPr>
            <w:r>
              <w:t>EG1</w:t>
            </w:r>
            <w:r w:rsidRPr="00AE4506">
              <w:t xml:space="preserve"> </w:t>
            </w:r>
          </w:p>
        </w:tc>
        <w:tc>
          <w:tcPr>
            <w:tcW w:w="1269" w:type="dxa"/>
          </w:tcPr>
          <w:p w14:paraId="693406C5" w14:textId="77777777" w:rsidR="00EA6978" w:rsidRDefault="00EA6978" w:rsidP="00EA6978">
            <w:pPr>
              <w:cnfStyle w:val="000000100000" w:firstRow="0" w:lastRow="0" w:firstColumn="0" w:lastColumn="0" w:oddVBand="0" w:evenVBand="0" w:oddHBand="1" w:evenHBand="0" w:firstRowFirstColumn="0" w:firstRowLastColumn="0" w:lastRowFirstColumn="0" w:lastRowLastColumn="0"/>
            </w:pPr>
            <w:r>
              <w:t>p-waarde</w:t>
            </w:r>
          </w:p>
        </w:tc>
        <w:tc>
          <w:tcPr>
            <w:tcW w:w="1417" w:type="dxa"/>
            <w:gridSpan w:val="2"/>
          </w:tcPr>
          <w:p w14:paraId="0BF4B336" w14:textId="77777777" w:rsidR="00EA6978" w:rsidRPr="00AE4506" w:rsidRDefault="00EA6978" w:rsidP="00EA6978">
            <w:pPr>
              <w:cnfStyle w:val="000000100000" w:firstRow="0" w:lastRow="0" w:firstColumn="0" w:lastColumn="0" w:oddVBand="0" w:evenVBand="0" w:oddHBand="1" w:evenHBand="0" w:firstRowFirstColumn="0" w:firstRowLastColumn="0" w:lastRowFirstColumn="0" w:lastRowLastColumn="0"/>
            </w:pPr>
            <w:r>
              <w:t>EG2</w:t>
            </w:r>
            <w:r w:rsidRPr="00AE4506">
              <w:t xml:space="preserve"> </w:t>
            </w:r>
          </w:p>
        </w:tc>
        <w:tc>
          <w:tcPr>
            <w:tcW w:w="1276" w:type="dxa"/>
          </w:tcPr>
          <w:p w14:paraId="458BCF2C" w14:textId="77777777" w:rsidR="00EA6978" w:rsidRDefault="00EA6978" w:rsidP="00EA6978">
            <w:pPr>
              <w:cnfStyle w:val="000000100000" w:firstRow="0" w:lastRow="0" w:firstColumn="0" w:lastColumn="0" w:oddVBand="0" w:evenVBand="0" w:oddHBand="1" w:evenHBand="0" w:firstRowFirstColumn="0" w:firstRowLastColumn="0" w:lastRowFirstColumn="0" w:lastRowLastColumn="0"/>
            </w:pPr>
            <w:r>
              <w:t>p-waarde</w:t>
            </w:r>
          </w:p>
        </w:tc>
        <w:tc>
          <w:tcPr>
            <w:tcW w:w="1276" w:type="dxa"/>
            <w:gridSpan w:val="2"/>
          </w:tcPr>
          <w:p w14:paraId="1F979970" w14:textId="77777777" w:rsidR="00EA6978" w:rsidRPr="00AE4506" w:rsidRDefault="00EA6978" w:rsidP="00EA6978">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1268" w:type="dxa"/>
          </w:tcPr>
          <w:p w14:paraId="15E617FC" w14:textId="77777777" w:rsidR="00EA6978" w:rsidRDefault="00EA6978" w:rsidP="00EA6978">
            <w:pPr>
              <w:cnfStyle w:val="000000100000" w:firstRow="0" w:lastRow="0" w:firstColumn="0" w:lastColumn="0" w:oddVBand="0" w:evenVBand="0" w:oddHBand="1" w:evenHBand="0" w:firstRowFirstColumn="0" w:firstRowLastColumn="0" w:lastRowFirstColumn="0" w:lastRowLastColumn="0"/>
            </w:pPr>
            <w:r>
              <w:t>p-waarde</w:t>
            </w:r>
          </w:p>
        </w:tc>
      </w:tr>
      <w:tr w:rsidR="00EA6978" w14:paraId="608F1AC9" w14:textId="77777777" w:rsidTr="00EA6978">
        <w:trPr>
          <w:gridAfter w:val="1"/>
          <w:wAfter w:w="7" w:type="dxa"/>
        </w:trPr>
        <w:tc>
          <w:tcPr>
            <w:cnfStyle w:val="001000000000" w:firstRow="0" w:lastRow="0" w:firstColumn="1" w:lastColumn="0" w:oddVBand="0" w:evenVBand="0" w:oddHBand="0" w:evenHBand="0" w:firstRowFirstColumn="0" w:firstRowLastColumn="0" w:lastRowFirstColumn="0" w:lastRowLastColumn="0"/>
            <w:tcW w:w="1238" w:type="dxa"/>
          </w:tcPr>
          <w:p w14:paraId="3581ACE7" w14:textId="77777777" w:rsidR="00EA6978" w:rsidRPr="00290FD5" w:rsidRDefault="00EA6978" w:rsidP="00EA6978">
            <w:r w:rsidRPr="00290FD5">
              <w:t>Baseline</w:t>
            </w:r>
          </w:p>
          <w:p w14:paraId="4AD2E3DF" w14:textId="77777777" w:rsidR="00EA6978" w:rsidRPr="00290FD5" w:rsidRDefault="00EA6978" w:rsidP="00EA6978">
            <w:r w:rsidRPr="00290FD5">
              <w:t>1 wk</w:t>
            </w:r>
          </w:p>
          <w:p w14:paraId="177CC691" w14:textId="77777777" w:rsidR="00EA6978" w:rsidRPr="00290FD5" w:rsidRDefault="00EA6978" w:rsidP="00EA6978">
            <w:r w:rsidRPr="00290FD5">
              <w:t>4 wk</w:t>
            </w:r>
          </w:p>
          <w:p w14:paraId="28DA7960" w14:textId="77777777" w:rsidR="00EA6978" w:rsidRPr="00290FD5" w:rsidRDefault="00EA6978" w:rsidP="00EA6978">
            <w:r w:rsidRPr="00290FD5">
              <w:t>8 wk</w:t>
            </w:r>
          </w:p>
          <w:p w14:paraId="606F2367" w14:textId="77777777" w:rsidR="00EA6978" w:rsidRPr="00290FD5" w:rsidRDefault="00EA6978" w:rsidP="00EA6978">
            <w:r w:rsidRPr="00290FD5">
              <w:t>12 wk</w:t>
            </w:r>
          </w:p>
          <w:p w14:paraId="22AE03DB" w14:textId="77777777" w:rsidR="00EA6978" w:rsidRPr="00290FD5" w:rsidRDefault="00EA6978" w:rsidP="00EA6978">
            <w:r w:rsidRPr="00290FD5">
              <w:t>16 wk</w:t>
            </w:r>
          </w:p>
        </w:tc>
        <w:tc>
          <w:tcPr>
            <w:tcW w:w="1316" w:type="dxa"/>
          </w:tcPr>
          <w:p w14:paraId="08D6AF72"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2.80±0.68</w:t>
            </w:r>
          </w:p>
          <w:p w14:paraId="2F155573"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4.80±0.32</w:t>
            </w:r>
          </w:p>
          <w:p w14:paraId="607BD69F"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7.20±0.37</w:t>
            </w:r>
          </w:p>
          <w:p w14:paraId="09E5744C"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9.30±0.32</w:t>
            </w:r>
          </w:p>
          <w:p w14:paraId="42AB359E"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11.35±0.30</w:t>
            </w:r>
          </w:p>
          <w:p w14:paraId="3D34B61B"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13.05±.029</w:t>
            </w:r>
          </w:p>
        </w:tc>
        <w:tc>
          <w:tcPr>
            <w:tcW w:w="1269" w:type="dxa"/>
          </w:tcPr>
          <w:p w14:paraId="2A3AFD21"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w:t>
            </w:r>
          </w:p>
          <w:p w14:paraId="340DB43B"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p w14:paraId="0CC7FBBA"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p w14:paraId="6F10BC33"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p w14:paraId="7010E21E"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p w14:paraId="52BF80D3"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tc>
        <w:tc>
          <w:tcPr>
            <w:tcW w:w="1417" w:type="dxa"/>
            <w:gridSpan w:val="2"/>
          </w:tcPr>
          <w:p w14:paraId="17BDF619"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3.55±0.96</w:t>
            </w:r>
          </w:p>
          <w:p w14:paraId="6D96CF95"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4.32±0.25</w:t>
            </w:r>
          </w:p>
          <w:p w14:paraId="4DA6714D"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5,20±0.29</w:t>
            </w:r>
          </w:p>
          <w:p w14:paraId="05557FA7"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5.65±0.25</w:t>
            </w:r>
          </w:p>
          <w:p w14:paraId="3C0ED3A1"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6.30±0.32</w:t>
            </w:r>
          </w:p>
          <w:p w14:paraId="1FD9968A"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6.90±0.34</w:t>
            </w:r>
          </w:p>
        </w:tc>
        <w:tc>
          <w:tcPr>
            <w:tcW w:w="1276" w:type="dxa"/>
          </w:tcPr>
          <w:p w14:paraId="7970F7CF"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w:t>
            </w:r>
          </w:p>
          <w:p w14:paraId="7DDFAB91"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p w14:paraId="08C5E51F"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p w14:paraId="2AF38B16"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p w14:paraId="5C2BA701"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p w14:paraId="11B2AD4E"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tc>
        <w:tc>
          <w:tcPr>
            <w:tcW w:w="1276" w:type="dxa"/>
            <w:gridSpan w:val="2"/>
          </w:tcPr>
          <w:p w14:paraId="0EAF37F2"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4.70±0.99</w:t>
            </w:r>
          </w:p>
          <w:p w14:paraId="7301F1A3"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4.70±0.00</w:t>
            </w:r>
          </w:p>
          <w:p w14:paraId="2C9FF94B"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4.75±0.05</w:t>
            </w:r>
          </w:p>
          <w:p w14:paraId="102B8E7C"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4.80±0.05</w:t>
            </w:r>
          </w:p>
          <w:p w14:paraId="7205F586"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4.90±0.07</w:t>
            </w:r>
          </w:p>
          <w:p w14:paraId="69A904A5"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5.00±0.07</w:t>
            </w:r>
          </w:p>
        </w:tc>
        <w:tc>
          <w:tcPr>
            <w:tcW w:w="1268" w:type="dxa"/>
          </w:tcPr>
          <w:p w14:paraId="14242E99"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w:t>
            </w:r>
          </w:p>
          <w:p w14:paraId="4B1C5256"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p&gt;0.05</w:t>
            </w:r>
          </w:p>
          <w:p w14:paraId="188F9445"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p&gt;0.05</w:t>
            </w:r>
          </w:p>
          <w:p w14:paraId="5737EB8A"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p&gt;0.05</w:t>
            </w:r>
          </w:p>
          <w:p w14:paraId="1753EA1F"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p&gt;0.05</w:t>
            </w:r>
          </w:p>
          <w:p w14:paraId="09496AB3"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p&gt;0.05</w:t>
            </w:r>
          </w:p>
        </w:tc>
      </w:tr>
      <w:tr w:rsidR="00EA6978" w14:paraId="6BF63F21" w14:textId="77777777" w:rsidTr="00EA6978">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238" w:type="dxa"/>
          </w:tcPr>
          <w:p w14:paraId="6D036EFA" w14:textId="77777777" w:rsidR="00EA6978" w:rsidRPr="00290FD5" w:rsidRDefault="00EA6978" w:rsidP="00EA6978">
            <w:pPr>
              <w:rPr>
                <w:b w:val="0"/>
              </w:rPr>
            </w:pPr>
            <w:r w:rsidRPr="00290FD5">
              <w:rPr>
                <w:b w:val="0"/>
              </w:rPr>
              <w:t>Pols</w:t>
            </w:r>
          </w:p>
        </w:tc>
        <w:tc>
          <w:tcPr>
            <w:tcW w:w="1316" w:type="dxa"/>
          </w:tcPr>
          <w:p w14:paraId="37C5647B" w14:textId="77777777" w:rsidR="00EA6978" w:rsidRPr="00290FD5" w:rsidRDefault="00EA6978" w:rsidP="00EA6978">
            <w:pPr>
              <w:cnfStyle w:val="000000100000" w:firstRow="0" w:lastRow="0" w:firstColumn="0" w:lastColumn="0" w:oddVBand="0" w:evenVBand="0" w:oddHBand="1" w:evenHBand="0" w:firstRowFirstColumn="0" w:firstRowLastColumn="0" w:lastRowFirstColumn="0" w:lastRowLastColumn="0"/>
            </w:pPr>
            <w:r w:rsidRPr="00290FD5">
              <w:t xml:space="preserve">EG1 </w:t>
            </w:r>
          </w:p>
        </w:tc>
        <w:tc>
          <w:tcPr>
            <w:tcW w:w="1269" w:type="dxa"/>
          </w:tcPr>
          <w:p w14:paraId="2AAC9FAC" w14:textId="77777777" w:rsidR="00EA6978" w:rsidRPr="00290FD5" w:rsidRDefault="00EA6978" w:rsidP="00EA6978">
            <w:pPr>
              <w:cnfStyle w:val="000000100000" w:firstRow="0" w:lastRow="0" w:firstColumn="0" w:lastColumn="0" w:oddVBand="0" w:evenVBand="0" w:oddHBand="1" w:evenHBand="0" w:firstRowFirstColumn="0" w:firstRowLastColumn="0" w:lastRowFirstColumn="0" w:lastRowLastColumn="0"/>
            </w:pPr>
            <w:r>
              <w:t>p-waarde</w:t>
            </w:r>
          </w:p>
        </w:tc>
        <w:tc>
          <w:tcPr>
            <w:tcW w:w="1417" w:type="dxa"/>
            <w:gridSpan w:val="2"/>
          </w:tcPr>
          <w:p w14:paraId="3B764CEC" w14:textId="77777777" w:rsidR="00EA6978" w:rsidRPr="00290FD5" w:rsidRDefault="00EA6978" w:rsidP="00EA6978">
            <w:pPr>
              <w:cnfStyle w:val="000000100000" w:firstRow="0" w:lastRow="0" w:firstColumn="0" w:lastColumn="0" w:oddVBand="0" w:evenVBand="0" w:oddHBand="1" w:evenHBand="0" w:firstRowFirstColumn="0" w:firstRowLastColumn="0" w:lastRowFirstColumn="0" w:lastRowLastColumn="0"/>
            </w:pPr>
            <w:r w:rsidRPr="00290FD5">
              <w:t xml:space="preserve">EG2 </w:t>
            </w:r>
          </w:p>
        </w:tc>
        <w:tc>
          <w:tcPr>
            <w:tcW w:w="1276" w:type="dxa"/>
          </w:tcPr>
          <w:p w14:paraId="4471BF7E" w14:textId="77777777" w:rsidR="00EA6978" w:rsidRPr="00290FD5" w:rsidRDefault="00EA6978" w:rsidP="00EA6978">
            <w:pPr>
              <w:cnfStyle w:val="000000100000" w:firstRow="0" w:lastRow="0" w:firstColumn="0" w:lastColumn="0" w:oddVBand="0" w:evenVBand="0" w:oddHBand="1" w:evenHBand="0" w:firstRowFirstColumn="0" w:firstRowLastColumn="0" w:lastRowFirstColumn="0" w:lastRowLastColumn="0"/>
            </w:pPr>
            <w:r>
              <w:t>p-waarde</w:t>
            </w:r>
          </w:p>
        </w:tc>
        <w:tc>
          <w:tcPr>
            <w:tcW w:w="1276" w:type="dxa"/>
            <w:gridSpan w:val="2"/>
          </w:tcPr>
          <w:p w14:paraId="5ACC22BB" w14:textId="77777777" w:rsidR="00EA6978" w:rsidRPr="00290FD5" w:rsidRDefault="00EA6978" w:rsidP="00EA6978">
            <w:pPr>
              <w:cnfStyle w:val="000000100000" w:firstRow="0" w:lastRow="0" w:firstColumn="0" w:lastColumn="0" w:oddVBand="0" w:evenVBand="0" w:oddHBand="1" w:evenHBand="0" w:firstRowFirstColumn="0" w:firstRowLastColumn="0" w:lastRowFirstColumn="0" w:lastRowLastColumn="0"/>
            </w:pPr>
            <w:r w:rsidRPr="00290FD5">
              <w:t xml:space="preserve">CG </w:t>
            </w:r>
          </w:p>
        </w:tc>
        <w:tc>
          <w:tcPr>
            <w:tcW w:w="1268" w:type="dxa"/>
          </w:tcPr>
          <w:p w14:paraId="645D5798" w14:textId="77777777" w:rsidR="00EA6978" w:rsidRPr="00290FD5" w:rsidRDefault="00EA6978" w:rsidP="00EA6978">
            <w:pPr>
              <w:cnfStyle w:val="000000100000" w:firstRow="0" w:lastRow="0" w:firstColumn="0" w:lastColumn="0" w:oddVBand="0" w:evenVBand="0" w:oddHBand="1" w:evenHBand="0" w:firstRowFirstColumn="0" w:firstRowLastColumn="0" w:lastRowFirstColumn="0" w:lastRowLastColumn="0"/>
            </w:pPr>
            <w:r>
              <w:t>p-waarde</w:t>
            </w:r>
          </w:p>
        </w:tc>
      </w:tr>
      <w:tr w:rsidR="00EA6978" w14:paraId="3B46E68C" w14:textId="77777777" w:rsidTr="00EA6978">
        <w:trPr>
          <w:gridAfter w:val="1"/>
          <w:wAfter w:w="7" w:type="dxa"/>
        </w:trPr>
        <w:tc>
          <w:tcPr>
            <w:cnfStyle w:val="001000000000" w:firstRow="0" w:lastRow="0" w:firstColumn="1" w:lastColumn="0" w:oddVBand="0" w:evenVBand="0" w:oddHBand="0" w:evenHBand="0" w:firstRowFirstColumn="0" w:firstRowLastColumn="0" w:lastRowFirstColumn="0" w:lastRowLastColumn="0"/>
            <w:tcW w:w="1238" w:type="dxa"/>
          </w:tcPr>
          <w:p w14:paraId="60E0B7D1" w14:textId="77777777" w:rsidR="00EA6978" w:rsidRPr="00290FD5" w:rsidRDefault="00EA6978" w:rsidP="00EA6978">
            <w:r w:rsidRPr="00290FD5">
              <w:t>Baseline</w:t>
            </w:r>
          </w:p>
          <w:p w14:paraId="27F8BD3F" w14:textId="77777777" w:rsidR="00EA6978" w:rsidRPr="00290FD5" w:rsidRDefault="00EA6978" w:rsidP="00EA6978">
            <w:r w:rsidRPr="00290FD5">
              <w:t>1 wk</w:t>
            </w:r>
          </w:p>
          <w:p w14:paraId="0C80D815" w14:textId="77777777" w:rsidR="00EA6978" w:rsidRPr="00290FD5" w:rsidRDefault="00EA6978" w:rsidP="00EA6978">
            <w:r w:rsidRPr="00290FD5">
              <w:t>4 wk</w:t>
            </w:r>
          </w:p>
          <w:p w14:paraId="45EE47F7" w14:textId="77777777" w:rsidR="00EA6978" w:rsidRPr="00290FD5" w:rsidRDefault="00EA6978" w:rsidP="00EA6978">
            <w:r w:rsidRPr="00290FD5">
              <w:t>8 wk</w:t>
            </w:r>
          </w:p>
          <w:p w14:paraId="614B9A42" w14:textId="77777777" w:rsidR="00EA6978" w:rsidRPr="00290FD5" w:rsidRDefault="00EA6978" w:rsidP="00EA6978">
            <w:r w:rsidRPr="00290FD5">
              <w:t>12 wk</w:t>
            </w:r>
          </w:p>
          <w:p w14:paraId="2C69B36A" w14:textId="77777777" w:rsidR="00EA6978" w:rsidRPr="00290FD5" w:rsidRDefault="00EA6978" w:rsidP="00EA6978">
            <w:r w:rsidRPr="00290FD5">
              <w:t>16 wk</w:t>
            </w:r>
          </w:p>
        </w:tc>
        <w:tc>
          <w:tcPr>
            <w:tcW w:w="1316" w:type="dxa"/>
          </w:tcPr>
          <w:p w14:paraId="6E14B063"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0.60±0.31</w:t>
            </w:r>
          </w:p>
          <w:p w14:paraId="2ABFBFBA"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1.55±0.18</w:t>
            </w:r>
          </w:p>
          <w:p w14:paraId="192AFC7E"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2.55±0.18</w:t>
            </w:r>
          </w:p>
          <w:p w14:paraId="212530E9"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3.30±0.16</w:t>
            </w:r>
          </w:p>
          <w:p w14:paraId="2AD22AE5"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3.70±0.11</w:t>
            </w:r>
          </w:p>
          <w:p w14:paraId="5BC45B45"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3.90±0.17</w:t>
            </w:r>
          </w:p>
        </w:tc>
        <w:tc>
          <w:tcPr>
            <w:tcW w:w="1269" w:type="dxa"/>
          </w:tcPr>
          <w:p w14:paraId="16EE5C3B"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w:t>
            </w:r>
          </w:p>
          <w:p w14:paraId="51550811"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p w14:paraId="46235CB3"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p w14:paraId="55A827C7"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p w14:paraId="2F0AD496"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p w14:paraId="4D8A496C"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tc>
        <w:tc>
          <w:tcPr>
            <w:tcW w:w="1417" w:type="dxa"/>
            <w:gridSpan w:val="2"/>
          </w:tcPr>
          <w:p w14:paraId="4D2F8049"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1.55±0.67</w:t>
            </w:r>
          </w:p>
          <w:p w14:paraId="3259585F"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1.80±0.18</w:t>
            </w:r>
          </w:p>
          <w:p w14:paraId="28A004E9"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1.80±0.10</w:t>
            </w:r>
          </w:p>
          <w:p w14:paraId="1DE934AA"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1.85±0.11</w:t>
            </w:r>
          </w:p>
          <w:p w14:paraId="16962551"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1.85±0.13</w:t>
            </w:r>
          </w:p>
          <w:p w14:paraId="192259D0"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1.85±0.07</w:t>
            </w:r>
          </w:p>
        </w:tc>
        <w:tc>
          <w:tcPr>
            <w:tcW w:w="1276" w:type="dxa"/>
          </w:tcPr>
          <w:p w14:paraId="55DC3BAE"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w:t>
            </w:r>
          </w:p>
          <w:p w14:paraId="7CEA681C"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p w14:paraId="47A8FB93"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p w14:paraId="38C8048E"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p w14:paraId="6C63805E"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p w14:paraId="40408C9C"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p&lt;0.05</w:t>
            </w:r>
          </w:p>
        </w:tc>
        <w:tc>
          <w:tcPr>
            <w:tcW w:w="1276" w:type="dxa"/>
            <w:gridSpan w:val="2"/>
          </w:tcPr>
          <w:p w14:paraId="075F1D42"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1.90±0.66</w:t>
            </w:r>
          </w:p>
          <w:p w14:paraId="66F2259F"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1.95±0.05</w:t>
            </w:r>
          </w:p>
          <w:p w14:paraId="729A2AE3"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2.00±0.05</w:t>
            </w:r>
          </w:p>
          <w:p w14:paraId="1F6C3669"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2.05±0.05</w:t>
            </w:r>
          </w:p>
          <w:p w14:paraId="15701C02"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2.15±0.07</w:t>
            </w:r>
          </w:p>
          <w:p w14:paraId="08EF459B"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2.25±0.07</w:t>
            </w:r>
          </w:p>
        </w:tc>
        <w:tc>
          <w:tcPr>
            <w:tcW w:w="1268" w:type="dxa"/>
          </w:tcPr>
          <w:p w14:paraId="5E4E0CB8"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w:t>
            </w:r>
          </w:p>
          <w:p w14:paraId="734ADEA2"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p&gt;0.05</w:t>
            </w:r>
          </w:p>
          <w:p w14:paraId="1A4BED5B"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p&gt;0.05</w:t>
            </w:r>
          </w:p>
          <w:p w14:paraId="6DDD8350"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p&gt;0.05</w:t>
            </w:r>
          </w:p>
          <w:p w14:paraId="66038A4C"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p&gt;0.05</w:t>
            </w:r>
          </w:p>
          <w:p w14:paraId="30DD77BA" w14:textId="77777777" w:rsidR="00EA6978" w:rsidRPr="00290FD5" w:rsidRDefault="00EA6978" w:rsidP="00EA6978">
            <w:pPr>
              <w:cnfStyle w:val="000000000000" w:firstRow="0" w:lastRow="0" w:firstColumn="0" w:lastColumn="0" w:oddVBand="0" w:evenVBand="0" w:oddHBand="0" w:evenHBand="0" w:firstRowFirstColumn="0" w:firstRowLastColumn="0" w:lastRowFirstColumn="0" w:lastRowLastColumn="0"/>
            </w:pPr>
            <w:r w:rsidRPr="00290FD5">
              <w:t>p&gt;0.05</w:t>
            </w:r>
          </w:p>
        </w:tc>
      </w:tr>
    </w:tbl>
    <w:p w14:paraId="2A0769BE" w14:textId="77777777" w:rsidR="00EA6978" w:rsidRDefault="00EA6978" w:rsidP="00EA6978"/>
    <w:p w14:paraId="69E71423" w14:textId="77777777" w:rsidR="00EA6978" w:rsidRPr="004A592E" w:rsidRDefault="00EA6978" w:rsidP="00EA6978">
      <w:pPr>
        <w:rPr>
          <w:b/>
          <w:bCs/>
        </w:rPr>
      </w:pPr>
      <w:r w:rsidRPr="0066254A">
        <w:rPr>
          <w:b/>
          <w:bCs/>
        </w:rPr>
        <w:t>Santamato et al. (2013)</w:t>
      </w:r>
    </w:p>
    <w:tbl>
      <w:tblPr>
        <w:tblStyle w:val="Lijsttabel4-Accent121"/>
        <w:tblW w:w="7238" w:type="dxa"/>
        <w:tblLook w:val="04A0" w:firstRow="1" w:lastRow="0" w:firstColumn="1" w:lastColumn="0" w:noHBand="0" w:noVBand="1"/>
      </w:tblPr>
      <w:tblGrid>
        <w:gridCol w:w="1246"/>
        <w:gridCol w:w="1346"/>
        <w:gridCol w:w="1549"/>
        <w:gridCol w:w="1424"/>
        <w:gridCol w:w="1673"/>
      </w:tblGrid>
      <w:tr w:rsidR="00EA6978" w14:paraId="3F2AC3D1" w14:textId="77777777" w:rsidTr="00EA6978">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565" w:type="dxa"/>
            <w:gridSpan w:val="4"/>
          </w:tcPr>
          <w:p w14:paraId="60FC743B" w14:textId="77777777" w:rsidR="00EA6978" w:rsidRDefault="00EA6978" w:rsidP="00BA3B94">
            <w:r>
              <w:t>SFS</w:t>
            </w:r>
          </w:p>
        </w:tc>
        <w:tc>
          <w:tcPr>
            <w:tcW w:w="1673" w:type="dxa"/>
          </w:tcPr>
          <w:p w14:paraId="5003DC64" w14:textId="77777777" w:rsidR="00EA6978" w:rsidRPr="00AE4506" w:rsidRDefault="00EA6978" w:rsidP="00BA3B94">
            <w:pPr>
              <w:cnfStyle w:val="100000000000" w:firstRow="1" w:lastRow="0" w:firstColumn="0" w:lastColumn="0" w:oddVBand="0" w:evenVBand="0" w:oddHBand="0" w:evenHBand="0" w:firstRowFirstColumn="0" w:firstRowLastColumn="0" w:lastRowFirstColumn="0" w:lastRowLastColumn="0"/>
            </w:pPr>
          </w:p>
        </w:tc>
      </w:tr>
      <w:tr w:rsidR="00EA6978" w14:paraId="4CE271D8" w14:textId="77777777" w:rsidTr="00EA69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46" w:type="dxa"/>
          </w:tcPr>
          <w:p w14:paraId="66A6FA72" w14:textId="77777777" w:rsidR="00EA6978" w:rsidRDefault="00EA6978" w:rsidP="00BA3B94"/>
        </w:tc>
        <w:tc>
          <w:tcPr>
            <w:tcW w:w="1346" w:type="dxa"/>
          </w:tcPr>
          <w:p w14:paraId="2EE2D93B" w14:textId="77777777" w:rsidR="00EA6978" w:rsidRPr="00AE4506" w:rsidRDefault="00EA6978" w:rsidP="00BA3B94">
            <w:pPr>
              <w:cnfStyle w:val="000000100000" w:firstRow="0" w:lastRow="0" w:firstColumn="0" w:lastColumn="0" w:oddVBand="0" w:evenVBand="0" w:oddHBand="1" w:evenHBand="0" w:firstRowFirstColumn="0" w:firstRowLastColumn="0" w:lastRowFirstColumn="0" w:lastRowLastColumn="0"/>
            </w:pPr>
            <w:r>
              <w:t>EG1</w:t>
            </w:r>
            <w:r w:rsidRPr="00AE4506">
              <w:t xml:space="preserve"> </w:t>
            </w:r>
          </w:p>
        </w:tc>
        <w:tc>
          <w:tcPr>
            <w:tcW w:w="1549" w:type="dxa"/>
          </w:tcPr>
          <w:p w14:paraId="4FB482E6"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c>
          <w:tcPr>
            <w:tcW w:w="1423" w:type="dxa"/>
          </w:tcPr>
          <w:p w14:paraId="5B0EA2EB"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CG</w:t>
            </w:r>
          </w:p>
        </w:tc>
        <w:tc>
          <w:tcPr>
            <w:tcW w:w="1673" w:type="dxa"/>
          </w:tcPr>
          <w:p w14:paraId="5B8D0AC1"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r>
      <w:tr w:rsidR="00EA6978" w14:paraId="1AA0F9C6" w14:textId="77777777" w:rsidTr="00EA6978">
        <w:trPr>
          <w:trHeight w:val="1192"/>
        </w:trPr>
        <w:tc>
          <w:tcPr>
            <w:cnfStyle w:val="001000000000" w:firstRow="0" w:lastRow="0" w:firstColumn="1" w:lastColumn="0" w:oddVBand="0" w:evenVBand="0" w:oddHBand="0" w:evenHBand="0" w:firstRowFirstColumn="0" w:firstRowLastColumn="0" w:lastRowFirstColumn="0" w:lastRowLastColumn="0"/>
            <w:tcW w:w="1246" w:type="dxa"/>
          </w:tcPr>
          <w:p w14:paraId="26363C3E" w14:textId="77777777" w:rsidR="00EA6978" w:rsidRDefault="00EA6978" w:rsidP="00BA3B94">
            <w:r>
              <w:t>Baseline</w:t>
            </w:r>
          </w:p>
          <w:p w14:paraId="09B1E906" w14:textId="77777777" w:rsidR="00EA6978" w:rsidRDefault="00EA6978" w:rsidP="00BA3B94">
            <w:r>
              <w:t>15 dagen</w:t>
            </w:r>
          </w:p>
          <w:p w14:paraId="09453E22" w14:textId="77777777" w:rsidR="00EA6978" w:rsidRDefault="00EA6978" w:rsidP="00BA3B94">
            <w:r>
              <w:t xml:space="preserve">30 dagen </w:t>
            </w:r>
          </w:p>
          <w:p w14:paraId="406D659C" w14:textId="77777777" w:rsidR="00EA6978" w:rsidRDefault="00EA6978" w:rsidP="00BA3B94">
            <w:r>
              <w:t>90 dagen</w:t>
            </w:r>
          </w:p>
        </w:tc>
        <w:tc>
          <w:tcPr>
            <w:tcW w:w="1346" w:type="dxa"/>
          </w:tcPr>
          <w:p w14:paraId="3FDFE18C"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2.56</w:t>
            </w:r>
            <w:r w:rsidRPr="00491AC8">
              <w:t>±</w:t>
            </w:r>
            <w:r>
              <w:t>1.03</w:t>
            </w:r>
          </w:p>
          <w:p w14:paraId="0ADC8377"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48AC2A45"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1.50</w:t>
            </w:r>
            <w:r w:rsidRPr="00491AC8">
              <w:t>±</w:t>
            </w:r>
            <w:r>
              <w:t>0.82</w:t>
            </w:r>
          </w:p>
          <w:p w14:paraId="0FDE8232"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1.06</w:t>
            </w:r>
            <w:r w:rsidRPr="00491AC8">
              <w:t>±</w:t>
            </w:r>
            <w:r>
              <w:t>0.77</w:t>
            </w:r>
          </w:p>
        </w:tc>
        <w:tc>
          <w:tcPr>
            <w:tcW w:w="1549" w:type="dxa"/>
          </w:tcPr>
          <w:p w14:paraId="66356592"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29866EBA"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2552A37F"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P=0.003</w:t>
            </w:r>
          </w:p>
          <w:p w14:paraId="6E571560"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P=1.06</w:t>
            </w:r>
          </w:p>
        </w:tc>
        <w:tc>
          <w:tcPr>
            <w:tcW w:w="1423" w:type="dxa"/>
          </w:tcPr>
          <w:p w14:paraId="1DDC06B4"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2.37</w:t>
            </w:r>
            <w:r w:rsidRPr="00491AC8">
              <w:t>±</w:t>
            </w:r>
            <w:r>
              <w:t>1.15</w:t>
            </w:r>
          </w:p>
          <w:p w14:paraId="1CF9E090"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3928BE7E"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0.81</w:t>
            </w:r>
            <w:r w:rsidRPr="00491AC8">
              <w:t>±</w:t>
            </w:r>
            <w:r>
              <w:t>0.65</w:t>
            </w:r>
          </w:p>
          <w:p w14:paraId="6B20BADE"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0.25</w:t>
            </w:r>
            <w:r w:rsidRPr="00491AC8">
              <w:t>±</w:t>
            </w:r>
            <w:r>
              <w:t>0.44</w:t>
            </w:r>
          </w:p>
        </w:tc>
        <w:tc>
          <w:tcPr>
            <w:tcW w:w="1673" w:type="dxa"/>
          </w:tcPr>
          <w:p w14:paraId="61ADC158"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61DF3FFB"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4CA6796B"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P=0.000</w:t>
            </w:r>
          </w:p>
          <w:p w14:paraId="298CD3AA"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P=0.008</w:t>
            </w:r>
          </w:p>
        </w:tc>
      </w:tr>
    </w:tbl>
    <w:p w14:paraId="2C9AF2AE" w14:textId="77777777" w:rsidR="00EA6978" w:rsidRDefault="00EA6978" w:rsidP="00EA6978"/>
    <w:tbl>
      <w:tblPr>
        <w:tblStyle w:val="Lijsttabel4-Accent13"/>
        <w:tblW w:w="7202" w:type="dxa"/>
        <w:tblLook w:val="04A0" w:firstRow="1" w:lastRow="0" w:firstColumn="1" w:lastColumn="0" w:noHBand="0" w:noVBand="1"/>
      </w:tblPr>
      <w:tblGrid>
        <w:gridCol w:w="1164"/>
        <w:gridCol w:w="1415"/>
        <w:gridCol w:w="1541"/>
        <w:gridCol w:w="1417"/>
        <w:gridCol w:w="1665"/>
      </w:tblGrid>
      <w:tr w:rsidR="00EA6978" w14:paraId="514B338C" w14:textId="77777777" w:rsidTr="00EA697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537" w:type="dxa"/>
            <w:gridSpan w:val="4"/>
          </w:tcPr>
          <w:p w14:paraId="4F5CB734" w14:textId="156BB915" w:rsidR="00EA6978" w:rsidRDefault="00EA6978" w:rsidP="00EA6978">
            <w:r>
              <w:t>Visual Analogue Scale (VAS)</w:t>
            </w:r>
          </w:p>
        </w:tc>
        <w:tc>
          <w:tcPr>
            <w:tcW w:w="1665" w:type="dxa"/>
          </w:tcPr>
          <w:p w14:paraId="32ED365C" w14:textId="77777777" w:rsidR="00EA6978" w:rsidRPr="00AE4506" w:rsidRDefault="00EA6978" w:rsidP="00EA6978">
            <w:pPr>
              <w:cnfStyle w:val="100000000000" w:firstRow="1" w:lastRow="0" w:firstColumn="0" w:lastColumn="0" w:oddVBand="0" w:evenVBand="0" w:oddHBand="0" w:evenHBand="0" w:firstRowFirstColumn="0" w:firstRowLastColumn="0" w:lastRowFirstColumn="0" w:lastRowLastColumn="0"/>
            </w:pPr>
          </w:p>
        </w:tc>
      </w:tr>
      <w:tr w:rsidR="00EA6978" w14:paraId="112C7B87" w14:textId="77777777" w:rsidTr="00EA6978">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164" w:type="dxa"/>
          </w:tcPr>
          <w:p w14:paraId="4D0570AE" w14:textId="77777777" w:rsidR="00EA6978" w:rsidRDefault="00EA6978" w:rsidP="00EA6978"/>
        </w:tc>
        <w:tc>
          <w:tcPr>
            <w:tcW w:w="1415" w:type="dxa"/>
          </w:tcPr>
          <w:p w14:paraId="64C08F7C" w14:textId="77777777" w:rsidR="00EA6978" w:rsidRPr="00AE4506" w:rsidRDefault="00EA6978" w:rsidP="00EA6978">
            <w:pPr>
              <w:cnfStyle w:val="000000100000" w:firstRow="0" w:lastRow="0" w:firstColumn="0" w:lastColumn="0" w:oddVBand="0" w:evenVBand="0" w:oddHBand="1" w:evenHBand="0" w:firstRowFirstColumn="0" w:firstRowLastColumn="0" w:lastRowFirstColumn="0" w:lastRowLastColumn="0"/>
            </w:pPr>
            <w:r>
              <w:t>EG1</w:t>
            </w:r>
            <w:r w:rsidRPr="00AE4506">
              <w:t xml:space="preserve"> </w:t>
            </w:r>
          </w:p>
        </w:tc>
        <w:tc>
          <w:tcPr>
            <w:tcW w:w="1541" w:type="dxa"/>
          </w:tcPr>
          <w:p w14:paraId="4A4D84CD" w14:textId="77777777" w:rsidR="00EA6978" w:rsidRDefault="00EA6978" w:rsidP="00EA6978">
            <w:pPr>
              <w:cnfStyle w:val="000000100000" w:firstRow="0" w:lastRow="0" w:firstColumn="0" w:lastColumn="0" w:oddVBand="0" w:evenVBand="0" w:oddHBand="1" w:evenHBand="0" w:firstRowFirstColumn="0" w:firstRowLastColumn="0" w:lastRowFirstColumn="0" w:lastRowLastColumn="0"/>
            </w:pPr>
            <w:r>
              <w:t>p-waarde</w:t>
            </w:r>
          </w:p>
        </w:tc>
        <w:tc>
          <w:tcPr>
            <w:tcW w:w="1417" w:type="dxa"/>
          </w:tcPr>
          <w:p w14:paraId="1AEC96E0" w14:textId="77777777" w:rsidR="00EA6978" w:rsidRDefault="00EA6978" w:rsidP="00EA6978">
            <w:pPr>
              <w:cnfStyle w:val="000000100000" w:firstRow="0" w:lastRow="0" w:firstColumn="0" w:lastColumn="0" w:oddVBand="0" w:evenVBand="0" w:oddHBand="1" w:evenHBand="0" w:firstRowFirstColumn="0" w:firstRowLastColumn="0" w:lastRowFirstColumn="0" w:lastRowLastColumn="0"/>
            </w:pPr>
            <w:r>
              <w:t>CG</w:t>
            </w:r>
          </w:p>
        </w:tc>
        <w:tc>
          <w:tcPr>
            <w:tcW w:w="1665" w:type="dxa"/>
          </w:tcPr>
          <w:p w14:paraId="0164C028" w14:textId="77777777" w:rsidR="00EA6978" w:rsidRDefault="00EA6978" w:rsidP="00EA6978">
            <w:pPr>
              <w:cnfStyle w:val="000000100000" w:firstRow="0" w:lastRow="0" w:firstColumn="0" w:lastColumn="0" w:oddVBand="0" w:evenVBand="0" w:oddHBand="1" w:evenHBand="0" w:firstRowFirstColumn="0" w:firstRowLastColumn="0" w:lastRowFirstColumn="0" w:lastRowLastColumn="0"/>
            </w:pPr>
            <w:r>
              <w:t>p-waarde</w:t>
            </w:r>
          </w:p>
        </w:tc>
      </w:tr>
      <w:tr w:rsidR="00EA6978" w14:paraId="0D2288C4" w14:textId="77777777" w:rsidTr="00EA6978">
        <w:trPr>
          <w:trHeight w:val="1155"/>
        </w:trPr>
        <w:tc>
          <w:tcPr>
            <w:cnfStyle w:val="001000000000" w:firstRow="0" w:lastRow="0" w:firstColumn="1" w:lastColumn="0" w:oddVBand="0" w:evenVBand="0" w:oddHBand="0" w:evenHBand="0" w:firstRowFirstColumn="0" w:firstRowLastColumn="0" w:lastRowFirstColumn="0" w:lastRowLastColumn="0"/>
            <w:tcW w:w="1164" w:type="dxa"/>
          </w:tcPr>
          <w:p w14:paraId="728B97F9" w14:textId="77777777" w:rsidR="00EA6978" w:rsidRDefault="00EA6978" w:rsidP="00EA6978">
            <w:r>
              <w:t>Baseline</w:t>
            </w:r>
          </w:p>
          <w:p w14:paraId="70521E0F" w14:textId="77777777" w:rsidR="00EA6978" w:rsidRDefault="00EA6978" w:rsidP="00EA6978">
            <w:r>
              <w:t>15 dagen</w:t>
            </w:r>
          </w:p>
          <w:p w14:paraId="19580B94" w14:textId="77777777" w:rsidR="00EA6978" w:rsidRDefault="00EA6978" w:rsidP="00EA6978">
            <w:r>
              <w:t xml:space="preserve">30 dagen </w:t>
            </w:r>
          </w:p>
          <w:p w14:paraId="61C0F66B" w14:textId="77777777" w:rsidR="00EA6978" w:rsidRDefault="00EA6978" w:rsidP="00EA6978">
            <w:r>
              <w:t>90 dagen</w:t>
            </w:r>
          </w:p>
        </w:tc>
        <w:tc>
          <w:tcPr>
            <w:tcW w:w="1415" w:type="dxa"/>
          </w:tcPr>
          <w:p w14:paraId="42BA55EA"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r>
              <w:t>5.25</w:t>
            </w:r>
            <w:r w:rsidRPr="00491AC8">
              <w:t>±</w:t>
            </w:r>
            <w:r>
              <w:t>1.34</w:t>
            </w:r>
          </w:p>
          <w:p w14:paraId="017ED332"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r>
              <w:t>-</w:t>
            </w:r>
          </w:p>
          <w:p w14:paraId="7978C8D4"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r>
              <w:t>2.44</w:t>
            </w:r>
            <w:r w:rsidRPr="00491AC8">
              <w:t>±</w:t>
            </w:r>
            <w:r>
              <w:t>0.89</w:t>
            </w:r>
          </w:p>
          <w:p w14:paraId="29BD588A"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r>
              <w:t>2.69</w:t>
            </w:r>
            <w:r w:rsidRPr="00491AC8">
              <w:t>±</w:t>
            </w:r>
            <w:r>
              <w:t>0.79</w:t>
            </w:r>
          </w:p>
          <w:p w14:paraId="5FFA7E52"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p>
        </w:tc>
        <w:tc>
          <w:tcPr>
            <w:tcW w:w="1541" w:type="dxa"/>
          </w:tcPr>
          <w:p w14:paraId="27CD07FA"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r>
              <w:t>-</w:t>
            </w:r>
          </w:p>
          <w:p w14:paraId="7FB7C2C8"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r>
              <w:t>-</w:t>
            </w:r>
          </w:p>
          <w:p w14:paraId="47B85F01"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r>
              <w:t>P=0.00</w:t>
            </w:r>
          </w:p>
          <w:p w14:paraId="07217605"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r>
              <w:t>P=0.40</w:t>
            </w:r>
          </w:p>
        </w:tc>
        <w:tc>
          <w:tcPr>
            <w:tcW w:w="1417" w:type="dxa"/>
          </w:tcPr>
          <w:p w14:paraId="29B94A53"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r>
              <w:t>5.00</w:t>
            </w:r>
            <w:r w:rsidRPr="00491AC8">
              <w:t>±</w:t>
            </w:r>
            <w:r>
              <w:t>1.21</w:t>
            </w:r>
          </w:p>
          <w:p w14:paraId="446527F2"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r>
              <w:t>-</w:t>
            </w:r>
          </w:p>
          <w:p w14:paraId="77BA47ED"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r>
              <w:t>1.94</w:t>
            </w:r>
            <w:r w:rsidRPr="00491AC8">
              <w:t>±</w:t>
            </w:r>
            <w:r>
              <w:t>0.68</w:t>
            </w:r>
          </w:p>
          <w:p w14:paraId="40664735"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r>
              <w:t>1.87</w:t>
            </w:r>
            <w:r w:rsidRPr="00491AC8">
              <w:t>±</w:t>
            </w:r>
            <w:r>
              <w:t>0.62</w:t>
            </w:r>
          </w:p>
        </w:tc>
        <w:tc>
          <w:tcPr>
            <w:tcW w:w="1665" w:type="dxa"/>
          </w:tcPr>
          <w:p w14:paraId="2EC69CB0"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r>
              <w:t>-</w:t>
            </w:r>
          </w:p>
          <w:p w14:paraId="1475DD03"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r>
              <w:t>-</w:t>
            </w:r>
          </w:p>
          <w:p w14:paraId="08AC841A"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r>
              <w:t>P=0.00</w:t>
            </w:r>
          </w:p>
          <w:p w14:paraId="5D547BE9" w14:textId="77777777" w:rsidR="00EA6978" w:rsidRDefault="00EA6978" w:rsidP="00EA6978">
            <w:pPr>
              <w:cnfStyle w:val="000000000000" w:firstRow="0" w:lastRow="0" w:firstColumn="0" w:lastColumn="0" w:oddVBand="0" w:evenVBand="0" w:oddHBand="0" w:evenHBand="0" w:firstRowFirstColumn="0" w:firstRowLastColumn="0" w:lastRowFirstColumn="0" w:lastRowLastColumn="0"/>
            </w:pPr>
            <w:r>
              <w:t>P=0.78</w:t>
            </w:r>
          </w:p>
        </w:tc>
      </w:tr>
    </w:tbl>
    <w:p w14:paraId="00E588FF" w14:textId="77777777" w:rsidR="00EA6978" w:rsidRDefault="00EA6978" w:rsidP="00EA6978"/>
    <w:p w14:paraId="00C53E30" w14:textId="77777777" w:rsidR="00EA6978" w:rsidRPr="00383704" w:rsidRDefault="00EA6978" w:rsidP="00EA6978">
      <w:pPr>
        <w:rPr>
          <w:b/>
          <w:bCs/>
        </w:rPr>
      </w:pPr>
      <w:r w:rsidRPr="00383704">
        <w:rPr>
          <w:b/>
          <w:bCs/>
        </w:rPr>
        <w:t>Parisa Taheri (2017)</w:t>
      </w:r>
    </w:p>
    <w:tbl>
      <w:tblPr>
        <w:tblStyle w:val="Lijsttabel4-Accent13"/>
        <w:tblW w:w="7202" w:type="dxa"/>
        <w:tblLook w:val="04A0" w:firstRow="1" w:lastRow="0" w:firstColumn="1" w:lastColumn="0" w:noHBand="0" w:noVBand="1"/>
      </w:tblPr>
      <w:tblGrid>
        <w:gridCol w:w="1271"/>
        <w:gridCol w:w="1308"/>
        <w:gridCol w:w="1541"/>
        <w:gridCol w:w="1417"/>
        <w:gridCol w:w="1665"/>
      </w:tblGrid>
      <w:tr w:rsidR="00EA6978" w14:paraId="20834D61" w14:textId="77777777" w:rsidTr="00EA697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537" w:type="dxa"/>
            <w:gridSpan w:val="4"/>
          </w:tcPr>
          <w:p w14:paraId="29EF569C" w14:textId="1EAC54F7" w:rsidR="00EA6978" w:rsidRDefault="00EA6978" w:rsidP="00BA3B94">
            <w:r>
              <w:t>Visual Analogue Scale (VAS)</w:t>
            </w:r>
          </w:p>
        </w:tc>
        <w:tc>
          <w:tcPr>
            <w:tcW w:w="1665" w:type="dxa"/>
          </w:tcPr>
          <w:p w14:paraId="5DDA733A" w14:textId="77777777" w:rsidR="00EA6978" w:rsidRPr="00AE4506" w:rsidRDefault="00EA6978" w:rsidP="00BA3B94">
            <w:pPr>
              <w:cnfStyle w:val="100000000000" w:firstRow="1" w:lastRow="0" w:firstColumn="0" w:lastColumn="0" w:oddVBand="0" w:evenVBand="0" w:oddHBand="0" w:evenHBand="0" w:firstRowFirstColumn="0" w:firstRowLastColumn="0" w:lastRowFirstColumn="0" w:lastRowLastColumn="0"/>
            </w:pPr>
          </w:p>
        </w:tc>
      </w:tr>
      <w:tr w:rsidR="00EA6978" w14:paraId="530C101B" w14:textId="77777777" w:rsidTr="00EA6978">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271" w:type="dxa"/>
          </w:tcPr>
          <w:p w14:paraId="683C412D" w14:textId="77777777" w:rsidR="00EA6978" w:rsidRDefault="00EA6978" w:rsidP="00BA3B94"/>
        </w:tc>
        <w:tc>
          <w:tcPr>
            <w:tcW w:w="1308" w:type="dxa"/>
          </w:tcPr>
          <w:p w14:paraId="6A9D4B5D" w14:textId="77777777" w:rsidR="00EA6978" w:rsidRPr="00AE4506" w:rsidRDefault="00EA6978" w:rsidP="00BA3B94">
            <w:pPr>
              <w:cnfStyle w:val="000000100000" w:firstRow="0" w:lastRow="0" w:firstColumn="0" w:lastColumn="0" w:oddVBand="0" w:evenVBand="0" w:oddHBand="1" w:evenHBand="0" w:firstRowFirstColumn="0" w:firstRowLastColumn="0" w:lastRowFirstColumn="0" w:lastRowLastColumn="0"/>
            </w:pPr>
            <w:r>
              <w:t>EG1</w:t>
            </w:r>
            <w:r w:rsidRPr="00AE4506">
              <w:t xml:space="preserve"> </w:t>
            </w:r>
          </w:p>
        </w:tc>
        <w:tc>
          <w:tcPr>
            <w:tcW w:w="1541" w:type="dxa"/>
          </w:tcPr>
          <w:p w14:paraId="2F611DD5"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c>
          <w:tcPr>
            <w:tcW w:w="1417" w:type="dxa"/>
          </w:tcPr>
          <w:p w14:paraId="3BC22F33"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CG</w:t>
            </w:r>
          </w:p>
        </w:tc>
        <w:tc>
          <w:tcPr>
            <w:tcW w:w="1665" w:type="dxa"/>
          </w:tcPr>
          <w:p w14:paraId="2399818F"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r>
      <w:tr w:rsidR="00EA6978" w14:paraId="6C05F4A4" w14:textId="77777777" w:rsidTr="00EA6978">
        <w:trPr>
          <w:trHeight w:val="1155"/>
        </w:trPr>
        <w:tc>
          <w:tcPr>
            <w:cnfStyle w:val="001000000000" w:firstRow="0" w:lastRow="0" w:firstColumn="1" w:lastColumn="0" w:oddVBand="0" w:evenVBand="0" w:oddHBand="0" w:evenHBand="0" w:firstRowFirstColumn="0" w:firstRowLastColumn="0" w:lastRowFirstColumn="0" w:lastRowLastColumn="0"/>
            <w:tcW w:w="1271" w:type="dxa"/>
          </w:tcPr>
          <w:p w14:paraId="10D2CEC0" w14:textId="77777777" w:rsidR="00EA6978" w:rsidRDefault="00EA6978" w:rsidP="00BA3B94">
            <w:r>
              <w:t>Baseline</w:t>
            </w:r>
          </w:p>
          <w:p w14:paraId="025267A8" w14:textId="77777777" w:rsidR="00EA6978" w:rsidRDefault="00EA6978" w:rsidP="00BA3B94">
            <w:r>
              <w:t>1 week</w:t>
            </w:r>
          </w:p>
          <w:p w14:paraId="2E5F4B95" w14:textId="77777777" w:rsidR="00EA6978" w:rsidRDefault="00EA6978" w:rsidP="00BA3B94">
            <w:r>
              <w:t>3 weken</w:t>
            </w:r>
          </w:p>
          <w:p w14:paraId="18E36BC6" w14:textId="77777777" w:rsidR="00EA6978" w:rsidRDefault="00EA6978" w:rsidP="00BA3B94">
            <w:r>
              <w:t>12 weken</w:t>
            </w:r>
          </w:p>
        </w:tc>
        <w:tc>
          <w:tcPr>
            <w:tcW w:w="1308" w:type="dxa"/>
          </w:tcPr>
          <w:p w14:paraId="67AA50D6"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4.5</w:t>
            </w:r>
            <w:r w:rsidRPr="00491AC8">
              <w:t>±</w:t>
            </w:r>
            <w:r>
              <w:t>3.4</w:t>
            </w:r>
          </w:p>
          <w:p w14:paraId="0BEC0DA4"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3.5</w:t>
            </w:r>
            <w:r w:rsidRPr="00491AC8">
              <w:t>±</w:t>
            </w:r>
            <w:r>
              <w:t>3.0</w:t>
            </w:r>
          </w:p>
          <w:p w14:paraId="79D415A1"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2.0</w:t>
            </w:r>
            <w:r w:rsidRPr="00491AC8">
              <w:t>±</w:t>
            </w:r>
            <w:r>
              <w:t>1.8</w:t>
            </w:r>
          </w:p>
          <w:p w14:paraId="584EC583"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1.9</w:t>
            </w:r>
            <w:r w:rsidRPr="00491AC8">
              <w:t>±</w:t>
            </w:r>
            <w:r>
              <w:t>2.0</w:t>
            </w:r>
          </w:p>
        </w:tc>
        <w:tc>
          <w:tcPr>
            <w:tcW w:w="1541" w:type="dxa"/>
          </w:tcPr>
          <w:p w14:paraId="60FC0E86"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40C62603"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P=0.01</w:t>
            </w:r>
          </w:p>
          <w:p w14:paraId="0CAD1A2F"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P=0.005</w:t>
            </w:r>
          </w:p>
          <w:p w14:paraId="67D22F6D"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P=0.81</w:t>
            </w:r>
          </w:p>
        </w:tc>
        <w:tc>
          <w:tcPr>
            <w:tcW w:w="1417" w:type="dxa"/>
          </w:tcPr>
          <w:p w14:paraId="057244D7"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3.2</w:t>
            </w:r>
            <w:r w:rsidRPr="00491AC8">
              <w:t>±</w:t>
            </w:r>
            <w:r>
              <w:t>3.4</w:t>
            </w:r>
          </w:p>
          <w:p w14:paraId="0BC79039"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2.8</w:t>
            </w:r>
            <w:r w:rsidRPr="00491AC8">
              <w:t>±</w:t>
            </w:r>
            <w:r>
              <w:t>2.8</w:t>
            </w:r>
          </w:p>
          <w:p w14:paraId="01F4A351"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2.8</w:t>
            </w:r>
            <w:r w:rsidRPr="00491AC8">
              <w:t>±</w:t>
            </w:r>
            <w:r>
              <w:t>2.6</w:t>
            </w:r>
          </w:p>
          <w:p w14:paraId="212A0E47"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2.7</w:t>
            </w:r>
            <w:r w:rsidRPr="00491AC8">
              <w:t>±</w:t>
            </w:r>
            <w:r>
              <w:t>2.5</w:t>
            </w:r>
          </w:p>
        </w:tc>
        <w:tc>
          <w:tcPr>
            <w:tcW w:w="1665" w:type="dxa"/>
          </w:tcPr>
          <w:p w14:paraId="657287F2"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75D62AB3"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P=0.14</w:t>
            </w:r>
          </w:p>
          <w:p w14:paraId="3431026C"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P=1.00</w:t>
            </w:r>
          </w:p>
          <w:p w14:paraId="5736CA91"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P=0.34</w:t>
            </w:r>
          </w:p>
        </w:tc>
      </w:tr>
    </w:tbl>
    <w:p w14:paraId="3B871ADC" w14:textId="77777777" w:rsidR="00EA6978" w:rsidRDefault="00EA6978" w:rsidP="00EA6978"/>
    <w:tbl>
      <w:tblPr>
        <w:tblStyle w:val="Lijsttabel4-Accent13"/>
        <w:tblW w:w="7202" w:type="dxa"/>
        <w:tblLook w:val="04A0" w:firstRow="1" w:lastRow="0" w:firstColumn="1" w:lastColumn="0" w:noHBand="0" w:noVBand="1"/>
      </w:tblPr>
      <w:tblGrid>
        <w:gridCol w:w="1271"/>
        <w:gridCol w:w="1308"/>
        <w:gridCol w:w="1541"/>
        <w:gridCol w:w="1417"/>
        <w:gridCol w:w="1665"/>
      </w:tblGrid>
      <w:tr w:rsidR="00EA6978" w14:paraId="72730E20" w14:textId="77777777" w:rsidTr="00EA697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537" w:type="dxa"/>
            <w:gridSpan w:val="4"/>
          </w:tcPr>
          <w:p w14:paraId="491E3753" w14:textId="77777777" w:rsidR="00EA6978" w:rsidRDefault="00EA6978" w:rsidP="00BA3B94">
            <w:r>
              <w:t>Range of motion (ROM)</w:t>
            </w:r>
          </w:p>
        </w:tc>
        <w:tc>
          <w:tcPr>
            <w:tcW w:w="1665" w:type="dxa"/>
          </w:tcPr>
          <w:p w14:paraId="273D36FB" w14:textId="77777777" w:rsidR="00EA6978" w:rsidRPr="00AE4506" w:rsidRDefault="00EA6978" w:rsidP="00BA3B94">
            <w:pPr>
              <w:cnfStyle w:val="100000000000" w:firstRow="1" w:lastRow="0" w:firstColumn="0" w:lastColumn="0" w:oddVBand="0" w:evenVBand="0" w:oddHBand="0" w:evenHBand="0" w:firstRowFirstColumn="0" w:firstRowLastColumn="0" w:lastRowFirstColumn="0" w:lastRowLastColumn="0"/>
            </w:pPr>
          </w:p>
        </w:tc>
      </w:tr>
      <w:tr w:rsidR="00EA6978" w14:paraId="600F965C" w14:textId="77777777" w:rsidTr="00EA6978">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271" w:type="dxa"/>
          </w:tcPr>
          <w:p w14:paraId="42F1E4C0" w14:textId="77777777" w:rsidR="00EA6978" w:rsidRDefault="00EA6978" w:rsidP="00BA3B94"/>
        </w:tc>
        <w:tc>
          <w:tcPr>
            <w:tcW w:w="1308" w:type="dxa"/>
          </w:tcPr>
          <w:p w14:paraId="54E16ECB" w14:textId="77777777" w:rsidR="00EA6978" w:rsidRPr="00AE4506" w:rsidRDefault="00EA6978" w:rsidP="00BA3B94">
            <w:pPr>
              <w:cnfStyle w:val="000000100000" w:firstRow="0" w:lastRow="0" w:firstColumn="0" w:lastColumn="0" w:oddVBand="0" w:evenVBand="0" w:oddHBand="1" w:evenHBand="0" w:firstRowFirstColumn="0" w:firstRowLastColumn="0" w:lastRowFirstColumn="0" w:lastRowLastColumn="0"/>
            </w:pPr>
            <w:r>
              <w:t>EG1</w:t>
            </w:r>
            <w:r w:rsidRPr="00AE4506">
              <w:t xml:space="preserve"> </w:t>
            </w:r>
          </w:p>
        </w:tc>
        <w:tc>
          <w:tcPr>
            <w:tcW w:w="1541" w:type="dxa"/>
          </w:tcPr>
          <w:p w14:paraId="676441CD"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c>
          <w:tcPr>
            <w:tcW w:w="1417" w:type="dxa"/>
          </w:tcPr>
          <w:p w14:paraId="0C3D506F"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CG</w:t>
            </w:r>
          </w:p>
        </w:tc>
        <w:tc>
          <w:tcPr>
            <w:tcW w:w="1665" w:type="dxa"/>
          </w:tcPr>
          <w:p w14:paraId="27436893"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r>
      <w:tr w:rsidR="00EA6978" w14:paraId="56C02C0F" w14:textId="77777777" w:rsidTr="00EA6978">
        <w:trPr>
          <w:trHeight w:val="1155"/>
        </w:trPr>
        <w:tc>
          <w:tcPr>
            <w:cnfStyle w:val="001000000000" w:firstRow="0" w:lastRow="0" w:firstColumn="1" w:lastColumn="0" w:oddVBand="0" w:evenVBand="0" w:oddHBand="0" w:evenHBand="0" w:firstRowFirstColumn="0" w:firstRowLastColumn="0" w:lastRowFirstColumn="0" w:lastRowLastColumn="0"/>
            <w:tcW w:w="1271" w:type="dxa"/>
          </w:tcPr>
          <w:p w14:paraId="510821C9" w14:textId="77777777" w:rsidR="00EA6978" w:rsidRDefault="00EA6978" w:rsidP="00BA3B94">
            <w:r>
              <w:t>Baseline</w:t>
            </w:r>
          </w:p>
          <w:p w14:paraId="4004F81B" w14:textId="77777777" w:rsidR="00EA6978" w:rsidRDefault="00EA6978" w:rsidP="00BA3B94">
            <w:r>
              <w:t>1 week</w:t>
            </w:r>
          </w:p>
          <w:p w14:paraId="19AF06B7" w14:textId="77777777" w:rsidR="00EA6978" w:rsidRDefault="00EA6978" w:rsidP="00BA3B94">
            <w:r>
              <w:t>3 weken</w:t>
            </w:r>
          </w:p>
          <w:p w14:paraId="6AA16B53" w14:textId="77777777" w:rsidR="00EA6978" w:rsidRDefault="00EA6978" w:rsidP="00BA3B94">
            <w:r>
              <w:t>12 weken</w:t>
            </w:r>
          </w:p>
        </w:tc>
        <w:tc>
          <w:tcPr>
            <w:tcW w:w="1308" w:type="dxa"/>
          </w:tcPr>
          <w:p w14:paraId="4D9F4EFB"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35.5</w:t>
            </w:r>
            <w:r w:rsidRPr="00491AC8">
              <w:t>±</w:t>
            </w:r>
            <w:r>
              <w:t>8.0</w:t>
            </w:r>
          </w:p>
          <w:p w14:paraId="73A5C860"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39.9</w:t>
            </w:r>
            <w:r w:rsidRPr="00491AC8">
              <w:t>±</w:t>
            </w:r>
            <w:r>
              <w:t>8.5</w:t>
            </w:r>
          </w:p>
          <w:p w14:paraId="3A04F8DF"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42.9</w:t>
            </w:r>
            <w:r w:rsidRPr="00491AC8">
              <w:t>±</w:t>
            </w:r>
            <w:r>
              <w:t>9.5</w:t>
            </w:r>
          </w:p>
          <w:p w14:paraId="6BCC4F5C"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47.2</w:t>
            </w:r>
            <w:r w:rsidRPr="00491AC8">
              <w:t>±</w:t>
            </w:r>
            <w:r>
              <w:t>9.6</w:t>
            </w:r>
          </w:p>
        </w:tc>
        <w:tc>
          <w:tcPr>
            <w:tcW w:w="1541" w:type="dxa"/>
          </w:tcPr>
          <w:p w14:paraId="180D8026"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58F9F1DE"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P=0.01</w:t>
            </w:r>
          </w:p>
          <w:p w14:paraId="07C0B71B"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P=0.05</w:t>
            </w:r>
          </w:p>
          <w:p w14:paraId="073D380A"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P=0.01</w:t>
            </w:r>
          </w:p>
        </w:tc>
        <w:tc>
          <w:tcPr>
            <w:tcW w:w="1417" w:type="dxa"/>
          </w:tcPr>
          <w:p w14:paraId="529B9812"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36.3</w:t>
            </w:r>
            <w:r w:rsidRPr="00491AC8">
              <w:t>±</w:t>
            </w:r>
            <w:r>
              <w:t>12.1</w:t>
            </w:r>
          </w:p>
          <w:p w14:paraId="3625CC79"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41.3</w:t>
            </w:r>
            <w:r w:rsidRPr="00491AC8">
              <w:t>±</w:t>
            </w:r>
            <w:r>
              <w:t>6.1</w:t>
            </w:r>
          </w:p>
          <w:p w14:paraId="632200F1"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37.2</w:t>
            </w:r>
            <w:r w:rsidRPr="00491AC8">
              <w:t>±</w:t>
            </w:r>
            <w:r>
              <w:t>9.1</w:t>
            </w:r>
          </w:p>
          <w:p w14:paraId="2A8B063A"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36.7</w:t>
            </w:r>
            <w:r w:rsidRPr="00491AC8">
              <w:t>±</w:t>
            </w:r>
            <w:r>
              <w:t>9.3</w:t>
            </w:r>
          </w:p>
        </w:tc>
        <w:tc>
          <w:tcPr>
            <w:tcW w:w="1665" w:type="dxa"/>
          </w:tcPr>
          <w:p w14:paraId="327AAF65"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27A784BE"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P=0.15</w:t>
            </w:r>
          </w:p>
          <w:p w14:paraId="609C38B3"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P=0.06</w:t>
            </w:r>
          </w:p>
          <w:p w14:paraId="64381666"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P=0.53</w:t>
            </w:r>
          </w:p>
        </w:tc>
      </w:tr>
    </w:tbl>
    <w:p w14:paraId="25670F98" w14:textId="77777777" w:rsidR="00EA6978" w:rsidRDefault="00EA6978" w:rsidP="00EA6978"/>
    <w:tbl>
      <w:tblPr>
        <w:tblStyle w:val="Lijsttabel4-Accent13"/>
        <w:tblW w:w="7202" w:type="dxa"/>
        <w:tblLook w:val="04A0" w:firstRow="1" w:lastRow="0" w:firstColumn="1" w:lastColumn="0" w:noHBand="0" w:noVBand="1"/>
      </w:tblPr>
      <w:tblGrid>
        <w:gridCol w:w="1271"/>
        <w:gridCol w:w="1308"/>
        <w:gridCol w:w="1541"/>
        <w:gridCol w:w="1417"/>
        <w:gridCol w:w="1665"/>
      </w:tblGrid>
      <w:tr w:rsidR="00EA6978" w14:paraId="2328A6B6" w14:textId="77777777" w:rsidTr="00EA697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537" w:type="dxa"/>
            <w:gridSpan w:val="4"/>
          </w:tcPr>
          <w:p w14:paraId="7DCE1361" w14:textId="77777777" w:rsidR="00EA6978" w:rsidRDefault="00EA6978" w:rsidP="00BA3B94">
            <w:r>
              <w:t>3 meter wandeltest (3MWT)</w:t>
            </w:r>
          </w:p>
        </w:tc>
        <w:tc>
          <w:tcPr>
            <w:tcW w:w="1665" w:type="dxa"/>
          </w:tcPr>
          <w:p w14:paraId="65CA7648" w14:textId="77777777" w:rsidR="00EA6978" w:rsidRPr="00AE4506" w:rsidRDefault="00EA6978" w:rsidP="00BA3B94">
            <w:pPr>
              <w:cnfStyle w:val="100000000000" w:firstRow="1" w:lastRow="0" w:firstColumn="0" w:lastColumn="0" w:oddVBand="0" w:evenVBand="0" w:oddHBand="0" w:evenHBand="0" w:firstRowFirstColumn="0" w:firstRowLastColumn="0" w:lastRowFirstColumn="0" w:lastRowLastColumn="0"/>
            </w:pPr>
          </w:p>
        </w:tc>
      </w:tr>
      <w:tr w:rsidR="00EA6978" w14:paraId="5799B5D5" w14:textId="77777777" w:rsidTr="00EA6978">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271" w:type="dxa"/>
          </w:tcPr>
          <w:p w14:paraId="699065F0" w14:textId="77777777" w:rsidR="00EA6978" w:rsidRDefault="00EA6978" w:rsidP="00BA3B94"/>
        </w:tc>
        <w:tc>
          <w:tcPr>
            <w:tcW w:w="1308" w:type="dxa"/>
          </w:tcPr>
          <w:p w14:paraId="63A38F83" w14:textId="77777777" w:rsidR="00EA6978" w:rsidRPr="00AE4506" w:rsidRDefault="00EA6978" w:rsidP="00BA3B94">
            <w:pPr>
              <w:cnfStyle w:val="000000100000" w:firstRow="0" w:lastRow="0" w:firstColumn="0" w:lastColumn="0" w:oddVBand="0" w:evenVBand="0" w:oddHBand="1" w:evenHBand="0" w:firstRowFirstColumn="0" w:firstRowLastColumn="0" w:lastRowFirstColumn="0" w:lastRowLastColumn="0"/>
            </w:pPr>
            <w:r>
              <w:t>EG1</w:t>
            </w:r>
            <w:r w:rsidRPr="00AE4506">
              <w:t xml:space="preserve"> </w:t>
            </w:r>
          </w:p>
        </w:tc>
        <w:tc>
          <w:tcPr>
            <w:tcW w:w="1541" w:type="dxa"/>
          </w:tcPr>
          <w:p w14:paraId="14C580F0"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c>
          <w:tcPr>
            <w:tcW w:w="1417" w:type="dxa"/>
          </w:tcPr>
          <w:p w14:paraId="77F043B0"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CG</w:t>
            </w:r>
          </w:p>
        </w:tc>
        <w:tc>
          <w:tcPr>
            <w:tcW w:w="1665" w:type="dxa"/>
          </w:tcPr>
          <w:p w14:paraId="5761A23C"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r>
      <w:tr w:rsidR="00EA6978" w14:paraId="0536AAF2" w14:textId="77777777" w:rsidTr="00EA6978">
        <w:trPr>
          <w:trHeight w:val="1155"/>
        </w:trPr>
        <w:tc>
          <w:tcPr>
            <w:cnfStyle w:val="001000000000" w:firstRow="0" w:lastRow="0" w:firstColumn="1" w:lastColumn="0" w:oddVBand="0" w:evenVBand="0" w:oddHBand="0" w:evenHBand="0" w:firstRowFirstColumn="0" w:firstRowLastColumn="0" w:lastRowFirstColumn="0" w:lastRowLastColumn="0"/>
            <w:tcW w:w="1271" w:type="dxa"/>
          </w:tcPr>
          <w:p w14:paraId="3EE184A5" w14:textId="77777777" w:rsidR="00EA6978" w:rsidRDefault="00EA6978" w:rsidP="00BA3B94">
            <w:r>
              <w:t>Baseline</w:t>
            </w:r>
          </w:p>
          <w:p w14:paraId="6CAA86BB" w14:textId="77777777" w:rsidR="00EA6978" w:rsidRDefault="00EA6978" w:rsidP="00BA3B94">
            <w:r>
              <w:t>1 week</w:t>
            </w:r>
          </w:p>
          <w:p w14:paraId="64FF9723" w14:textId="77777777" w:rsidR="00EA6978" w:rsidRDefault="00EA6978" w:rsidP="00BA3B94">
            <w:r>
              <w:t>3 weken</w:t>
            </w:r>
          </w:p>
          <w:p w14:paraId="3C560670" w14:textId="77777777" w:rsidR="00EA6978" w:rsidRDefault="00EA6978" w:rsidP="00BA3B94">
            <w:r>
              <w:t>12 weken</w:t>
            </w:r>
          </w:p>
        </w:tc>
        <w:tc>
          <w:tcPr>
            <w:tcW w:w="1308" w:type="dxa"/>
          </w:tcPr>
          <w:p w14:paraId="4B41BFAB"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28.2</w:t>
            </w:r>
            <w:r w:rsidRPr="00491AC8">
              <w:t>±</w:t>
            </w:r>
            <w:r>
              <w:t>11.5</w:t>
            </w:r>
          </w:p>
          <w:p w14:paraId="3462D9D0"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26.6</w:t>
            </w:r>
            <w:r w:rsidRPr="00491AC8">
              <w:t>±</w:t>
            </w:r>
            <w:r>
              <w:t>11.1</w:t>
            </w:r>
          </w:p>
          <w:p w14:paraId="4F4AE078"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25.1</w:t>
            </w:r>
            <w:r w:rsidRPr="00491AC8">
              <w:t>±</w:t>
            </w:r>
            <w:r>
              <w:t>9.9</w:t>
            </w:r>
          </w:p>
          <w:p w14:paraId="0692489E"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24.7</w:t>
            </w:r>
            <w:r w:rsidRPr="00491AC8">
              <w:t>±</w:t>
            </w:r>
            <w:r>
              <w:t>10.4</w:t>
            </w:r>
          </w:p>
        </w:tc>
        <w:tc>
          <w:tcPr>
            <w:tcW w:w="1541" w:type="dxa"/>
          </w:tcPr>
          <w:p w14:paraId="34F893E4"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3F4E5809"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P=0.34</w:t>
            </w:r>
          </w:p>
          <w:p w14:paraId="3B9432AD"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P=0.04</w:t>
            </w:r>
          </w:p>
          <w:p w14:paraId="3F68F5C8"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P=0.01</w:t>
            </w:r>
          </w:p>
        </w:tc>
        <w:tc>
          <w:tcPr>
            <w:tcW w:w="1417" w:type="dxa"/>
          </w:tcPr>
          <w:p w14:paraId="38A9D8D1"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31</w:t>
            </w:r>
            <w:r w:rsidRPr="00491AC8">
              <w:t>±</w:t>
            </w:r>
            <w:r>
              <w:t>13.6</w:t>
            </w:r>
          </w:p>
          <w:p w14:paraId="66EF97A0"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31.4</w:t>
            </w:r>
            <w:r w:rsidRPr="00491AC8">
              <w:t>±</w:t>
            </w:r>
            <w:r>
              <w:t>12.4</w:t>
            </w:r>
          </w:p>
          <w:p w14:paraId="1098BCD4"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30.2</w:t>
            </w:r>
            <w:r w:rsidRPr="00491AC8">
              <w:t>±</w:t>
            </w:r>
            <w:r>
              <w:t>12.2</w:t>
            </w:r>
          </w:p>
          <w:p w14:paraId="4E90D37A"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30.5</w:t>
            </w:r>
            <w:r w:rsidRPr="00491AC8">
              <w:t>±</w:t>
            </w:r>
            <w:r>
              <w:t>12.4</w:t>
            </w:r>
          </w:p>
        </w:tc>
        <w:tc>
          <w:tcPr>
            <w:tcW w:w="1665" w:type="dxa"/>
          </w:tcPr>
          <w:p w14:paraId="250DCD95"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1D9493F0"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P=0.78</w:t>
            </w:r>
          </w:p>
          <w:p w14:paraId="67FC2A9D"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P=0.03</w:t>
            </w:r>
          </w:p>
          <w:p w14:paraId="4FFBAD5D"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P=0.17</w:t>
            </w:r>
          </w:p>
        </w:tc>
      </w:tr>
    </w:tbl>
    <w:p w14:paraId="1D48B772" w14:textId="77777777" w:rsidR="00EA6978" w:rsidRDefault="00EA6978" w:rsidP="00EA6978"/>
    <w:p w14:paraId="17422F3C" w14:textId="77777777" w:rsidR="00EA6978" w:rsidRPr="00383704" w:rsidRDefault="00EA6978" w:rsidP="00EA6978">
      <w:pPr>
        <w:rPr>
          <w:b/>
          <w:bCs/>
        </w:rPr>
      </w:pPr>
      <w:r w:rsidRPr="00383704">
        <w:rPr>
          <w:b/>
          <w:bCs/>
        </w:rPr>
        <w:t>Yoon et al. (2017)</w:t>
      </w:r>
    </w:p>
    <w:tbl>
      <w:tblPr>
        <w:tblStyle w:val="Lijsttabel4-Accent13"/>
        <w:tblW w:w="9918" w:type="dxa"/>
        <w:tblLayout w:type="fixed"/>
        <w:tblLook w:val="04A0" w:firstRow="1" w:lastRow="0" w:firstColumn="1" w:lastColumn="0" w:noHBand="0" w:noVBand="1"/>
      </w:tblPr>
      <w:tblGrid>
        <w:gridCol w:w="1271"/>
        <w:gridCol w:w="1559"/>
        <w:gridCol w:w="426"/>
        <w:gridCol w:w="992"/>
        <w:gridCol w:w="709"/>
        <w:gridCol w:w="992"/>
        <w:gridCol w:w="1276"/>
        <w:gridCol w:w="1559"/>
        <w:gridCol w:w="1134"/>
      </w:tblGrid>
      <w:tr w:rsidR="00EA6978" w14:paraId="4885AEAF" w14:textId="77777777" w:rsidTr="00EA6978">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256" w:type="dxa"/>
            <w:gridSpan w:val="3"/>
          </w:tcPr>
          <w:p w14:paraId="611AD548" w14:textId="2EA64974" w:rsidR="00EA6978" w:rsidRPr="00AE4506" w:rsidRDefault="00EA6978" w:rsidP="00BA3B94">
            <w:r w:rsidRPr="00AE4506">
              <w:t>Modified Tardieu Scale (MTS)</w:t>
            </w:r>
          </w:p>
        </w:tc>
        <w:tc>
          <w:tcPr>
            <w:tcW w:w="1701" w:type="dxa"/>
            <w:gridSpan w:val="2"/>
          </w:tcPr>
          <w:p w14:paraId="5D7505BE" w14:textId="77777777" w:rsidR="00EA6978" w:rsidRPr="00AE4506" w:rsidRDefault="00EA6978" w:rsidP="00BA3B94">
            <w:pPr>
              <w:cnfStyle w:val="100000000000" w:firstRow="1" w:lastRow="0" w:firstColumn="0" w:lastColumn="0" w:oddVBand="0" w:evenVBand="0" w:oddHBand="0" w:evenHBand="0" w:firstRowFirstColumn="0" w:firstRowLastColumn="0" w:lastRowFirstColumn="0" w:lastRowLastColumn="0"/>
            </w:pPr>
          </w:p>
        </w:tc>
        <w:tc>
          <w:tcPr>
            <w:tcW w:w="3827" w:type="dxa"/>
            <w:gridSpan w:val="3"/>
          </w:tcPr>
          <w:p w14:paraId="6D6A3B03" w14:textId="031DF0AA" w:rsidR="00EA6978" w:rsidRPr="00AE4506" w:rsidRDefault="00EA6978" w:rsidP="00BA3B94">
            <w:pPr>
              <w:cnfStyle w:val="100000000000" w:firstRow="1" w:lastRow="0" w:firstColumn="0" w:lastColumn="0" w:oddVBand="0" w:evenVBand="0" w:oddHBand="0" w:evenHBand="0" w:firstRowFirstColumn="0" w:firstRowLastColumn="0" w:lastRowFirstColumn="0" w:lastRowLastColumn="0"/>
            </w:pPr>
          </w:p>
        </w:tc>
        <w:tc>
          <w:tcPr>
            <w:tcW w:w="1134" w:type="dxa"/>
          </w:tcPr>
          <w:p w14:paraId="1F66DEFF" w14:textId="77777777" w:rsidR="00EA6978" w:rsidRPr="00AE4506" w:rsidRDefault="00EA6978" w:rsidP="00BA3B94">
            <w:pPr>
              <w:cnfStyle w:val="100000000000" w:firstRow="1" w:lastRow="0" w:firstColumn="0" w:lastColumn="0" w:oddVBand="0" w:evenVBand="0" w:oddHBand="0" w:evenHBand="0" w:firstRowFirstColumn="0" w:firstRowLastColumn="0" w:lastRowFirstColumn="0" w:lastRowLastColumn="0"/>
            </w:pPr>
          </w:p>
        </w:tc>
      </w:tr>
      <w:tr w:rsidR="00EA6978" w14:paraId="1E58D646" w14:textId="77777777" w:rsidTr="00EA697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71" w:type="dxa"/>
          </w:tcPr>
          <w:p w14:paraId="4B8B4571" w14:textId="77777777" w:rsidR="00EA6978" w:rsidRDefault="00EA6978" w:rsidP="00BA3B94">
            <w:r w:rsidRPr="007A7C05">
              <w:rPr>
                <w:b w:val="0"/>
              </w:rPr>
              <w:t>Elleboog</w:t>
            </w:r>
          </w:p>
        </w:tc>
        <w:tc>
          <w:tcPr>
            <w:tcW w:w="1559" w:type="dxa"/>
          </w:tcPr>
          <w:p w14:paraId="38F3E009" w14:textId="77777777" w:rsidR="00EA6978" w:rsidRPr="00AE4506" w:rsidRDefault="00EA6978" w:rsidP="00BA3B94">
            <w:pPr>
              <w:cnfStyle w:val="000000100000" w:firstRow="0" w:lastRow="0" w:firstColumn="0" w:lastColumn="0" w:oddVBand="0" w:evenVBand="0" w:oddHBand="1" w:evenHBand="0" w:firstRowFirstColumn="0" w:firstRowLastColumn="0" w:lastRowFirstColumn="0" w:lastRowLastColumn="0"/>
            </w:pPr>
            <w:r>
              <w:t>EG1</w:t>
            </w:r>
          </w:p>
        </w:tc>
        <w:tc>
          <w:tcPr>
            <w:tcW w:w="1418" w:type="dxa"/>
            <w:gridSpan w:val="2"/>
          </w:tcPr>
          <w:p w14:paraId="7EE686E4"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c>
          <w:tcPr>
            <w:tcW w:w="1701" w:type="dxa"/>
            <w:gridSpan w:val="2"/>
          </w:tcPr>
          <w:p w14:paraId="6CD1DFEC"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EG2</w:t>
            </w:r>
          </w:p>
        </w:tc>
        <w:tc>
          <w:tcPr>
            <w:tcW w:w="1276" w:type="dxa"/>
          </w:tcPr>
          <w:p w14:paraId="4A884DC1"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c>
          <w:tcPr>
            <w:tcW w:w="1559" w:type="dxa"/>
          </w:tcPr>
          <w:p w14:paraId="6A1BCA0A" w14:textId="77777777" w:rsidR="00EA6978" w:rsidRPr="00AE4506" w:rsidRDefault="00EA6978"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1134" w:type="dxa"/>
          </w:tcPr>
          <w:p w14:paraId="4722D52C" w14:textId="77777777" w:rsidR="00EA6978" w:rsidRPr="00AE4506"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r>
      <w:tr w:rsidR="00EA6978" w14:paraId="7F7D8043" w14:textId="77777777" w:rsidTr="00EA6978">
        <w:trPr>
          <w:trHeight w:val="698"/>
        </w:trPr>
        <w:tc>
          <w:tcPr>
            <w:cnfStyle w:val="001000000000" w:firstRow="0" w:lastRow="0" w:firstColumn="1" w:lastColumn="0" w:oddVBand="0" w:evenVBand="0" w:oddHBand="0" w:evenHBand="0" w:firstRowFirstColumn="0" w:firstRowLastColumn="0" w:lastRowFirstColumn="0" w:lastRowLastColumn="0"/>
            <w:tcW w:w="1271" w:type="dxa"/>
          </w:tcPr>
          <w:p w14:paraId="5120F460" w14:textId="77777777" w:rsidR="00EA6978" w:rsidRDefault="00EA6978" w:rsidP="00BA3B94">
            <w:r>
              <w:t>Baseline</w:t>
            </w:r>
          </w:p>
          <w:p w14:paraId="784BE282" w14:textId="77777777" w:rsidR="00EA6978" w:rsidRDefault="00EA6978" w:rsidP="00BA3B94">
            <w:r>
              <w:t>Na ESWT</w:t>
            </w:r>
          </w:p>
          <w:p w14:paraId="123D9B0D" w14:textId="77777777" w:rsidR="00EA6978" w:rsidRDefault="00EA6978" w:rsidP="00BA3B94"/>
        </w:tc>
        <w:tc>
          <w:tcPr>
            <w:tcW w:w="1559" w:type="dxa"/>
          </w:tcPr>
          <w:p w14:paraId="60720515"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52.62</w:t>
            </w:r>
            <w:r w:rsidRPr="00491AC8">
              <w:t>±</w:t>
            </w:r>
            <w:r>
              <w:t>16.26</w:t>
            </w:r>
          </w:p>
          <w:p w14:paraId="1139DBC9"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64.50</w:t>
            </w:r>
            <w:r w:rsidRPr="00491AC8">
              <w:t>±</w:t>
            </w:r>
            <w:r>
              <w:t>15.87</w:t>
            </w:r>
          </w:p>
        </w:tc>
        <w:tc>
          <w:tcPr>
            <w:tcW w:w="1418" w:type="dxa"/>
            <w:gridSpan w:val="2"/>
          </w:tcPr>
          <w:p w14:paraId="73B169BC"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78324894"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P&lt;0.05</w:t>
            </w:r>
          </w:p>
        </w:tc>
        <w:tc>
          <w:tcPr>
            <w:tcW w:w="1701" w:type="dxa"/>
            <w:gridSpan w:val="2"/>
          </w:tcPr>
          <w:p w14:paraId="3C175C90"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49.61</w:t>
            </w:r>
            <w:r w:rsidRPr="00491AC8">
              <w:t>±</w:t>
            </w:r>
            <w:r>
              <w:t>13.74</w:t>
            </w:r>
          </w:p>
          <w:p w14:paraId="6746D175" w14:textId="77777777" w:rsidR="00EA6978" w:rsidRPr="00544816" w:rsidRDefault="00EA6978" w:rsidP="00BA3B94">
            <w:pPr>
              <w:cnfStyle w:val="000000000000" w:firstRow="0" w:lastRow="0" w:firstColumn="0" w:lastColumn="0" w:oddVBand="0" w:evenVBand="0" w:oddHBand="0" w:evenHBand="0" w:firstRowFirstColumn="0" w:firstRowLastColumn="0" w:lastRowFirstColumn="0" w:lastRowLastColumn="0"/>
            </w:pPr>
            <w:r>
              <w:t>59.71</w:t>
            </w:r>
            <w:r w:rsidRPr="00491AC8">
              <w:t>±</w:t>
            </w:r>
            <w:r>
              <w:t>15.55</w:t>
            </w:r>
          </w:p>
        </w:tc>
        <w:tc>
          <w:tcPr>
            <w:tcW w:w="1276" w:type="dxa"/>
          </w:tcPr>
          <w:p w14:paraId="22DE6AD8"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49B5A52D"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P&lt;0.05</w:t>
            </w:r>
          </w:p>
        </w:tc>
        <w:tc>
          <w:tcPr>
            <w:tcW w:w="1559" w:type="dxa"/>
          </w:tcPr>
          <w:p w14:paraId="588E9ED7"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56.50</w:t>
            </w:r>
            <w:r w:rsidRPr="00491AC8">
              <w:t>±</w:t>
            </w:r>
            <w:r>
              <w:t>22.22</w:t>
            </w:r>
          </w:p>
          <w:p w14:paraId="727082BB" w14:textId="77777777" w:rsidR="00EA6978" w:rsidRPr="00544816" w:rsidRDefault="00EA6978" w:rsidP="00BA3B94">
            <w:pPr>
              <w:cnfStyle w:val="000000000000" w:firstRow="0" w:lastRow="0" w:firstColumn="0" w:lastColumn="0" w:oddVBand="0" w:evenVBand="0" w:oddHBand="0" w:evenHBand="0" w:firstRowFirstColumn="0" w:firstRowLastColumn="0" w:lastRowFirstColumn="0" w:lastRowLastColumn="0"/>
            </w:pPr>
            <w:r>
              <w:t>56.58</w:t>
            </w:r>
            <w:r w:rsidRPr="00491AC8">
              <w:t>±</w:t>
            </w:r>
            <w:r>
              <w:t>22.44</w:t>
            </w:r>
          </w:p>
        </w:tc>
        <w:tc>
          <w:tcPr>
            <w:tcW w:w="1134" w:type="dxa"/>
          </w:tcPr>
          <w:p w14:paraId="61543DF6"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77D9F449"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p&gt;0.05</w:t>
            </w:r>
          </w:p>
        </w:tc>
      </w:tr>
      <w:tr w:rsidR="00EA6978" w14:paraId="42F56FF7" w14:textId="77777777" w:rsidTr="00EA6978">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271" w:type="dxa"/>
          </w:tcPr>
          <w:p w14:paraId="0CAE9257" w14:textId="77777777" w:rsidR="00EA6978" w:rsidRDefault="00EA6978" w:rsidP="00BA3B94">
            <w:r w:rsidRPr="007A7C05">
              <w:rPr>
                <w:b w:val="0"/>
              </w:rPr>
              <w:t>Knie</w:t>
            </w:r>
          </w:p>
        </w:tc>
        <w:tc>
          <w:tcPr>
            <w:tcW w:w="1559" w:type="dxa"/>
          </w:tcPr>
          <w:p w14:paraId="2030BACC" w14:textId="77777777" w:rsidR="00EA6978" w:rsidRPr="00AE4506" w:rsidRDefault="00EA6978" w:rsidP="00BA3B94">
            <w:pPr>
              <w:cnfStyle w:val="000000100000" w:firstRow="0" w:lastRow="0" w:firstColumn="0" w:lastColumn="0" w:oddVBand="0" w:evenVBand="0" w:oddHBand="1" w:evenHBand="0" w:firstRowFirstColumn="0" w:firstRowLastColumn="0" w:lastRowFirstColumn="0" w:lastRowLastColumn="0"/>
            </w:pPr>
            <w:r>
              <w:t>EG1</w:t>
            </w:r>
          </w:p>
        </w:tc>
        <w:tc>
          <w:tcPr>
            <w:tcW w:w="1418" w:type="dxa"/>
            <w:gridSpan w:val="2"/>
          </w:tcPr>
          <w:p w14:paraId="087AD784"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c>
          <w:tcPr>
            <w:tcW w:w="1701" w:type="dxa"/>
            <w:gridSpan w:val="2"/>
          </w:tcPr>
          <w:p w14:paraId="6BAA874A"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EG2</w:t>
            </w:r>
          </w:p>
        </w:tc>
        <w:tc>
          <w:tcPr>
            <w:tcW w:w="1276" w:type="dxa"/>
          </w:tcPr>
          <w:p w14:paraId="081525C3"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c>
          <w:tcPr>
            <w:tcW w:w="1559" w:type="dxa"/>
          </w:tcPr>
          <w:p w14:paraId="2E565154" w14:textId="77777777" w:rsidR="00EA6978" w:rsidRPr="00AE4506" w:rsidRDefault="00EA6978" w:rsidP="00BA3B94">
            <w:pPr>
              <w:cnfStyle w:val="000000100000" w:firstRow="0" w:lastRow="0" w:firstColumn="0" w:lastColumn="0" w:oddVBand="0" w:evenVBand="0" w:oddHBand="1" w:evenHBand="0" w:firstRowFirstColumn="0" w:firstRowLastColumn="0" w:lastRowFirstColumn="0" w:lastRowLastColumn="0"/>
            </w:pPr>
            <w:r>
              <w:t>CG</w:t>
            </w:r>
            <w:r w:rsidRPr="00AE4506">
              <w:t xml:space="preserve"> </w:t>
            </w:r>
          </w:p>
        </w:tc>
        <w:tc>
          <w:tcPr>
            <w:tcW w:w="1134" w:type="dxa"/>
          </w:tcPr>
          <w:p w14:paraId="407AD2CA" w14:textId="77777777" w:rsidR="00EA6978" w:rsidRPr="00AE4506"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r>
      <w:tr w:rsidR="00EA6978" w14:paraId="0F0FFD58" w14:textId="77777777" w:rsidTr="00EA6978">
        <w:trPr>
          <w:trHeight w:val="698"/>
        </w:trPr>
        <w:tc>
          <w:tcPr>
            <w:cnfStyle w:val="001000000000" w:firstRow="0" w:lastRow="0" w:firstColumn="1" w:lastColumn="0" w:oddVBand="0" w:evenVBand="0" w:oddHBand="0" w:evenHBand="0" w:firstRowFirstColumn="0" w:firstRowLastColumn="0" w:lastRowFirstColumn="0" w:lastRowLastColumn="0"/>
            <w:tcW w:w="1271" w:type="dxa"/>
          </w:tcPr>
          <w:p w14:paraId="5CD535BD" w14:textId="77777777" w:rsidR="00EA6978" w:rsidRDefault="00EA6978" w:rsidP="00BA3B94">
            <w:r>
              <w:t>Baseline</w:t>
            </w:r>
          </w:p>
          <w:p w14:paraId="7A7B79C9" w14:textId="77777777" w:rsidR="00EA6978" w:rsidRDefault="00EA6978" w:rsidP="00BA3B94">
            <w:r>
              <w:t>Na ESWT</w:t>
            </w:r>
          </w:p>
          <w:p w14:paraId="6DFC03F6" w14:textId="77777777" w:rsidR="00EA6978" w:rsidRPr="007A7C05" w:rsidRDefault="00EA6978" w:rsidP="00BA3B94">
            <w:pPr>
              <w:rPr>
                <w:b w:val="0"/>
              </w:rPr>
            </w:pPr>
          </w:p>
        </w:tc>
        <w:tc>
          <w:tcPr>
            <w:tcW w:w="1559" w:type="dxa"/>
          </w:tcPr>
          <w:p w14:paraId="7830DC97"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52.38</w:t>
            </w:r>
            <w:r w:rsidRPr="00491AC8">
              <w:t>±</w:t>
            </w:r>
            <w:r>
              <w:t>25.15</w:t>
            </w:r>
          </w:p>
          <w:p w14:paraId="058B802D"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66.62</w:t>
            </w:r>
            <w:r w:rsidRPr="00491AC8">
              <w:t>±</w:t>
            </w:r>
            <w:r>
              <w:t>20.41</w:t>
            </w:r>
          </w:p>
        </w:tc>
        <w:tc>
          <w:tcPr>
            <w:tcW w:w="1418" w:type="dxa"/>
            <w:gridSpan w:val="2"/>
          </w:tcPr>
          <w:p w14:paraId="53C0E070"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296F1B54"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P&lt;0.05</w:t>
            </w:r>
          </w:p>
        </w:tc>
        <w:tc>
          <w:tcPr>
            <w:tcW w:w="1701" w:type="dxa"/>
            <w:gridSpan w:val="2"/>
          </w:tcPr>
          <w:p w14:paraId="26783BE9"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55.46</w:t>
            </w:r>
            <w:r w:rsidRPr="00491AC8">
              <w:t>±</w:t>
            </w:r>
            <w:r>
              <w:t>14.87</w:t>
            </w:r>
          </w:p>
          <w:p w14:paraId="6D9F1DAD" w14:textId="77777777" w:rsidR="00EA6978" w:rsidRPr="00544816" w:rsidRDefault="00EA6978" w:rsidP="00BA3B94">
            <w:pPr>
              <w:cnfStyle w:val="000000000000" w:firstRow="0" w:lastRow="0" w:firstColumn="0" w:lastColumn="0" w:oddVBand="0" w:evenVBand="0" w:oddHBand="0" w:evenHBand="0" w:firstRowFirstColumn="0" w:firstRowLastColumn="0" w:lastRowFirstColumn="0" w:lastRowLastColumn="0"/>
            </w:pPr>
            <w:r>
              <w:t>63.46</w:t>
            </w:r>
            <w:r w:rsidRPr="00491AC8">
              <w:t>±</w:t>
            </w:r>
            <w:r>
              <w:t>14.63</w:t>
            </w:r>
          </w:p>
        </w:tc>
        <w:tc>
          <w:tcPr>
            <w:tcW w:w="1276" w:type="dxa"/>
          </w:tcPr>
          <w:p w14:paraId="0C42735B"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6C50271F"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P&lt;0.05</w:t>
            </w:r>
          </w:p>
        </w:tc>
        <w:tc>
          <w:tcPr>
            <w:tcW w:w="1559" w:type="dxa"/>
          </w:tcPr>
          <w:p w14:paraId="59F9D1E3"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64.89</w:t>
            </w:r>
            <w:r w:rsidRPr="00491AC8">
              <w:t>±</w:t>
            </w:r>
            <w:r>
              <w:t>26.10</w:t>
            </w:r>
          </w:p>
          <w:p w14:paraId="5FF5D498" w14:textId="77777777" w:rsidR="00EA6978" w:rsidRPr="00544816" w:rsidRDefault="00EA6978" w:rsidP="00BA3B94">
            <w:pPr>
              <w:cnfStyle w:val="000000000000" w:firstRow="0" w:lastRow="0" w:firstColumn="0" w:lastColumn="0" w:oddVBand="0" w:evenVBand="0" w:oddHBand="0" w:evenHBand="0" w:firstRowFirstColumn="0" w:firstRowLastColumn="0" w:lastRowFirstColumn="0" w:lastRowLastColumn="0"/>
            </w:pPr>
            <w:r>
              <w:t>64.56</w:t>
            </w:r>
            <w:r w:rsidRPr="00491AC8">
              <w:t>±</w:t>
            </w:r>
            <w:r>
              <w:t>26.17</w:t>
            </w:r>
          </w:p>
        </w:tc>
        <w:tc>
          <w:tcPr>
            <w:tcW w:w="1134" w:type="dxa"/>
          </w:tcPr>
          <w:p w14:paraId="74E9B0F8"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44370D8F"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p&gt;0.05</w:t>
            </w:r>
          </w:p>
        </w:tc>
      </w:tr>
    </w:tbl>
    <w:p w14:paraId="7376DD00" w14:textId="77777777" w:rsidR="00EA6978" w:rsidRDefault="00EA6978" w:rsidP="00EA6978"/>
    <w:p w14:paraId="1A126683" w14:textId="77777777" w:rsidR="00EA6978" w:rsidRPr="00383704" w:rsidRDefault="00EA6978" w:rsidP="00EA6978">
      <w:pPr>
        <w:rPr>
          <w:b/>
          <w:bCs/>
        </w:rPr>
      </w:pPr>
      <w:r w:rsidRPr="00383704">
        <w:rPr>
          <w:b/>
          <w:bCs/>
        </w:rPr>
        <w:t>Lin et al. (2018)</w:t>
      </w:r>
    </w:p>
    <w:tbl>
      <w:tblPr>
        <w:tblStyle w:val="Lijsttabel4-Accent13"/>
        <w:tblW w:w="9060" w:type="dxa"/>
        <w:tblLook w:val="04A0" w:firstRow="1" w:lastRow="0" w:firstColumn="1" w:lastColumn="0" w:noHBand="0" w:noVBand="1"/>
      </w:tblPr>
      <w:tblGrid>
        <w:gridCol w:w="1476"/>
        <w:gridCol w:w="2003"/>
        <w:gridCol w:w="1653"/>
        <w:gridCol w:w="108"/>
        <w:gridCol w:w="1726"/>
        <w:gridCol w:w="2094"/>
      </w:tblGrid>
      <w:tr w:rsidR="00EA6978" w14:paraId="4F4E58E2" w14:textId="77777777" w:rsidTr="00EA6978">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240" w:type="dxa"/>
            <w:gridSpan w:val="4"/>
          </w:tcPr>
          <w:p w14:paraId="4EF36C35" w14:textId="77777777" w:rsidR="00EA6978" w:rsidRDefault="00EA6978" w:rsidP="00BA3B94">
            <w:r>
              <w:t>Gross motor function measure (GMFM)</w:t>
            </w:r>
          </w:p>
        </w:tc>
        <w:tc>
          <w:tcPr>
            <w:tcW w:w="3820" w:type="dxa"/>
            <w:gridSpan w:val="2"/>
          </w:tcPr>
          <w:p w14:paraId="6B8B0511" w14:textId="77777777" w:rsidR="00EA6978" w:rsidRPr="00AE4506" w:rsidRDefault="00EA6978" w:rsidP="00BA3B94">
            <w:pPr>
              <w:cnfStyle w:val="100000000000" w:firstRow="1" w:lastRow="0" w:firstColumn="0" w:lastColumn="0" w:oddVBand="0" w:evenVBand="0" w:oddHBand="0" w:evenHBand="0" w:firstRowFirstColumn="0" w:firstRowLastColumn="0" w:lastRowFirstColumn="0" w:lastRowLastColumn="0"/>
            </w:pPr>
          </w:p>
        </w:tc>
      </w:tr>
      <w:tr w:rsidR="00EA6978" w14:paraId="5547305B" w14:textId="77777777" w:rsidTr="00EA697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76" w:type="dxa"/>
          </w:tcPr>
          <w:p w14:paraId="0BB4ABC0" w14:textId="77777777" w:rsidR="00EA6978" w:rsidRDefault="00EA6978" w:rsidP="00BA3B94"/>
        </w:tc>
        <w:tc>
          <w:tcPr>
            <w:tcW w:w="2003" w:type="dxa"/>
          </w:tcPr>
          <w:p w14:paraId="2D2D8977" w14:textId="77777777" w:rsidR="00EA6978" w:rsidRPr="00AE4506" w:rsidRDefault="00EA6978" w:rsidP="00BA3B94">
            <w:pPr>
              <w:cnfStyle w:val="000000100000" w:firstRow="0" w:lastRow="0" w:firstColumn="0" w:lastColumn="0" w:oddVBand="0" w:evenVBand="0" w:oddHBand="1" w:evenHBand="0" w:firstRowFirstColumn="0" w:firstRowLastColumn="0" w:lastRowFirstColumn="0" w:lastRowLastColumn="0"/>
            </w:pPr>
            <w:r>
              <w:t>EG1</w:t>
            </w:r>
            <w:r w:rsidRPr="00AE4506">
              <w:t xml:space="preserve"> </w:t>
            </w:r>
          </w:p>
        </w:tc>
        <w:tc>
          <w:tcPr>
            <w:tcW w:w="1653" w:type="dxa"/>
          </w:tcPr>
          <w:p w14:paraId="46FF7438"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c>
          <w:tcPr>
            <w:tcW w:w="1834" w:type="dxa"/>
            <w:gridSpan w:val="2"/>
          </w:tcPr>
          <w:p w14:paraId="511A67F4"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CG</w:t>
            </w:r>
          </w:p>
        </w:tc>
        <w:tc>
          <w:tcPr>
            <w:tcW w:w="2094" w:type="dxa"/>
          </w:tcPr>
          <w:p w14:paraId="7D12CCC9"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r>
      <w:tr w:rsidR="00EA6978" w14:paraId="393063C4" w14:textId="77777777" w:rsidTr="00EA6978">
        <w:trPr>
          <w:trHeight w:val="776"/>
        </w:trPr>
        <w:tc>
          <w:tcPr>
            <w:cnfStyle w:val="001000000000" w:firstRow="0" w:lastRow="0" w:firstColumn="1" w:lastColumn="0" w:oddVBand="0" w:evenVBand="0" w:oddHBand="0" w:evenHBand="0" w:firstRowFirstColumn="0" w:firstRowLastColumn="0" w:lastRowFirstColumn="0" w:lastRowLastColumn="0"/>
            <w:tcW w:w="1476" w:type="dxa"/>
          </w:tcPr>
          <w:p w14:paraId="2716FE48" w14:textId="77777777" w:rsidR="00EA6978" w:rsidRDefault="00EA6978" w:rsidP="00BA3B94">
            <w:r>
              <w:t>Baseline</w:t>
            </w:r>
          </w:p>
          <w:p w14:paraId="3825E739" w14:textId="77777777" w:rsidR="00EA6978" w:rsidRDefault="00EA6978" w:rsidP="00BA3B94">
            <w:r>
              <w:t>2 wk</w:t>
            </w:r>
          </w:p>
          <w:p w14:paraId="21245219" w14:textId="77777777" w:rsidR="00EA6978" w:rsidRDefault="00EA6978" w:rsidP="00BA3B94">
            <w:r>
              <w:t>4 wk</w:t>
            </w:r>
          </w:p>
        </w:tc>
        <w:tc>
          <w:tcPr>
            <w:tcW w:w="2003" w:type="dxa"/>
          </w:tcPr>
          <w:p w14:paraId="096E3B23"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54.72</w:t>
            </w:r>
            <w:r w:rsidRPr="00491AC8">
              <w:t>±</w:t>
            </w:r>
            <w:r>
              <w:t>10.33</w:t>
            </w:r>
          </w:p>
          <w:p w14:paraId="64DF6E14"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73.60</w:t>
            </w:r>
            <w:r w:rsidRPr="00491AC8">
              <w:t>±</w:t>
            </w:r>
            <w:r>
              <w:t>12.10</w:t>
            </w:r>
          </w:p>
          <w:p w14:paraId="6A8ED03A"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75.90</w:t>
            </w:r>
            <w:r w:rsidRPr="00491AC8">
              <w:t>±</w:t>
            </w:r>
            <w:r>
              <w:t>6.60</w:t>
            </w:r>
          </w:p>
        </w:tc>
        <w:tc>
          <w:tcPr>
            <w:tcW w:w="1653" w:type="dxa"/>
          </w:tcPr>
          <w:p w14:paraId="03D72E8B"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71214C6E"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P&lt;0.05</w:t>
            </w:r>
          </w:p>
          <w:p w14:paraId="257E122C"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P&lt;0.05</w:t>
            </w:r>
          </w:p>
        </w:tc>
        <w:tc>
          <w:tcPr>
            <w:tcW w:w="1834" w:type="dxa"/>
            <w:gridSpan w:val="2"/>
          </w:tcPr>
          <w:p w14:paraId="708BDF59"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55.67</w:t>
            </w:r>
            <w:r w:rsidRPr="00491AC8">
              <w:t>±</w:t>
            </w:r>
            <w:r>
              <w:t>9.36</w:t>
            </w:r>
          </w:p>
          <w:p w14:paraId="41045078"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62.70</w:t>
            </w:r>
            <w:r w:rsidRPr="00491AC8">
              <w:t>±</w:t>
            </w:r>
            <w:r>
              <w:t>9.80</w:t>
            </w:r>
          </w:p>
          <w:p w14:paraId="5D8FDE3D" w14:textId="77777777" w:rsidR="00EA6978" w:rsidRPr="00AE4506" w:rsidRDefault="00EA6978" w:rsidP="00BA3B94">
            <w:pPr>
              <w:cnfStyle w:val="000000000000" w:firstRow="0" w:lastRow="0" w:firstColumn="0" w:lastColumn="0" w:oddVBand="0" w:evenVBand="0" w:oddHBand="0" w:evenHBand="0" w:firstRowFirstColumn="0" w:firstRowLastColumn="0" w:lastRowFirstColumn="0" w:lastRowLastColumn="0"/>
            </w:pPr>
            <w:r>
              <w:t>66.20</w:t>
            </w:r>
            <w:r w:rsidRPr="00491AC8">
              <w:t>±</w:t>
            </w:r>
            <w:r>
              <w:t>10.3</w:t>
            </w:r>
          </w:p>
        </w:tc>
        <w:tc>
          <w:tcPr>
            <w:tcW w:w="2094" w:type="dxa"/>
          </w:tcPr>
          <w:p w14:paraId="734DB169"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069BEE87"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P&gt;0.05</w:t>
            </w:r>
          </w:p>
          <w:p w14:paraId="271A5B61"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P&gt;0.05</w:t>
            </w:r>
          </w:p>
        </w:tc>
      </w:tr>
    </w:tbl>
    <w:p w14:paraId="3B79E176" w14:textId="77777777" w:rsidR="00EA6978" w:rsidRPr="004A592E" w:rsidRDefault="00EA6978" w:rsidP="00EA6978">
      <w:pPr>
        <w:rPr>
          <w:rFonts w:eastAsiaTheme="majorEastAsia"/>
          <w:b/>
          <w:bCs/>
        </w:rPr>
      </w:pPr>
      <w:r w:rsidRPr="004A592E">
        <w:rPr>
          <w:rFonts w:eastAsiaTheme="majorEastAsia"/>
          <w:b/>
          <w:bCs/>
        </w:rPr>
        <w:t>Park et al. (2015)</w:t>
      </w:r>
    </w:p>
    <w:tbl>
      <w:tblPr>
        <w:tblStyle w:val="Lijsttabel4-Accent13"/>
        <w:tblW w:w="7202" w:type="dxa"/>
        <w:tblLook w:val="04A0" w:firstRow="1" w:lastRow="0" w:firstColumn="1" w:lastColumn="0" w:noHBand="0" w:noVBand="1"/>
      </w:tblPr>
      <w:tblGrid>
        <w:gridCol w:w="1164"/>
        <w:gridCol w:w="1415"/>
        <w:gridCol w:w="1541"/>
        <w:gridCol w:w="1417"/>
        <w:gridCol w:w="1665"/>
      </w:tblGrid>
      <w:tr w:rsidR="00EA6978" w14:paraId="7C485663" w14:textId="77777777" w:rsidTr="00EA697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537" w:type="dxa"/>
            <w:gridSpan w:val="4"/>
          </w:tcPr>
          <w:p w14:paraId="4DCB3F43" w14:textId="77777777" w:rsidR="00EA6978" w:rsidRDefault="00EA6978" w:rsidP="00BA3B94">
            <w:r>
              <w:t>PROM</w:t>
            </w:r>
          </w:p>
        </w:tc>
        <w:tc>
          <w:tcPr>
            <w:tcW w:w="1665" w:type="dxa"/>
          </w:tcPr>
          <w:p w14:paraId="0946CD8D" w14:textId="77777777" w:rsidR="00EA6978" w:rsidRPr="00AE4506" w:rsidRDefault="00EA6978" w:rsidP="00BA3B94">
            <w:pPr>
              <w:cnfStyle w:val="100000000000" w:firstRow="1" w:lastRow="0" w:firstColumn="0" w:lastColumn="0" w:oddVBand="0" w:evenVBand="0" w:oddHBand="0" w:evenHBand="0" w:firstRowFirstColumn="0" w:firstRowLastColumn="0" w:lastRowFirstColumn="0" w:lastRowLastColumn="0"/>
            </w:pPr>
          </w:p>
        </w:tc>
      </w:tr>
      <w:tr w:rsidR="00EA6978" w14:paraId="65F81F95" w14:textId="77777777" w:rsidTr="00EA6978">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164" w:type="dxa"/>
          </w:tcPr>
          <w:p w14:paraId="7E270EB2" w14:textId="77777777" w:rsidR="00EA6978" w:rsidRDefault="00EA6978" w:rsidP="00BA3B94"/>
        </w:tc>
        <w:tc>
          <w:tcPr>
            <w:tcW w:w="1415" w:type="dxa"/>
          </w:tcPr>
          <w:p w14:paraId="3B6BB0E2" w14:textId="77777777" w:rsidR="00EA6978" w:rsidRPr="00AE4506" w:rsidRDefault="00EA6978" w:rsidP="00BA3B94">
            <w:pPr>
              <w:cnfStyle w:val="000000100000" w:firstRow="0" w:lastRow="0" w:firstColumn="0" w:lastColumn="0" w:oddVBand="0" w:evenVBand="0" w:oddHBand="1" w:evenHBand="0" w:firstRowFirstColumn="0" w:firstRowLastColumn="0" w:lastRowFirstColumn="0" w:lastRowLastColumn="0"/>
            </w:pPr>
            <w:r>
              <w:t>EG1</w:t>
            </w:r>
            <w:r w:rsidRPr="00AE4506">
              <w:t xml:space="preserve"> </w:t>
            </w:r>
          </w:p>
        </w:tc>
        <w:tc>
          <w:tcPr>
            <w:tcW w:w="1541" w:type="dxa"/>
          </w:tcPr>
          <w:p w14:paraId="2D6DAF6F"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c>
          <w:tcPr>
            <w:tcW w:w="1417" w:type="dxa"/>
          </w:tcPr>
          <w:p w14:paraId="63F00D4A"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CG</w:t>
            </w:r>
          </w:p>
        </w:tc>
        <w:tc>
          <w:tcPr>
            <w:tcW w:w="1665" w:type="dxa"/>
          </w:tcPr>
          <w:p w14:paraId="0B3AB32B" w14:textId="77777777" w:rsidR="00EA6978" w:rsidRDefault="00EA6978" w:rsidP="00BA3B94">
            <w:pPr>
              <w:cnfStyle w:val="000000100000" w:firstRow="0" w:lastRow="0" w:firstColumn="0" w:lastColumn="0" w:oddVBand="0" w:evenVBand="0" w:oddHBand="1" w:evenHBand="0" w:firstRowFirstColumn="0" w:firstRowLastColumn="0" w:lastRowFirstColumn="0" w:lastRowLastColumn="0"/>
            </w:pPr>
            <w:r>
              <w:t>p-waarde</w:t>
            </w:r>
          </w:p>
        </w:tc>
      </w:tr>
      <w:tr w:rsidR="00EA6978" w14:paraId="32BF9A60" w14:textId="77777777" w:rsidTr="00EA6978">
        <w:trPr>
          <w:trHeight w:val="1155"/>
        </w:trPr>
        <w:tc>
          <w:tcPr>
            <w:cnfStyle w:val="001000000000" w:firstRow="0" w:lastRow="0" w:firstColumn="1" w:lastColumn="0" w:oddVBand="0" w:evenVBand="0" w:oddHBand="0" w:evenHBand="0" w:firstRowFirstColumn="0" w:firstRowLastColumn="0" w:lastRowFirstColumn="0" w:lastRowLastColumn="0"/>
            <w:tcW w:w="1164" w:type="dxa"/>
          </w:tcPr>
          <w:p w14:paraId="7AE08259" w14:textId="77777777" w:rsidR="00EA6978" w:rsidRDefault="00EA6978" w:rsidP="00BA3B94">
            <w:r>
              <w:t>Baseline</w:t>
            </w:r>
          </w:p>
          <w:p w14:paraId="11F58DC4" w14:textId="77777777" w:rsidR="00EA6978" w:rsidRDefault="00EA6978" w:rsidP="00BA3B94">
            <w:r>
              <w:t>15 dagen</w:t>
            </w:r>
          </w:p>
          <w:p w14:paraId="144C4E61" w14:textId="77777777" w:rsidR="00EA6978" w:rsidRDefault="00EA6978" w:rsidP="00BA3B94">
            <w:r>
              <w:t xml:space="preserve">30 dagen </w:t>
            </w:r>
          </w:p>
          <w:p w14:paraId="4E679F3A" w14:textId="77777777" w:rsidR="00EA6978" w:rsidRDefault="00EA6978" w:rsidP="00BA3B94">
            <w:r>
              <w:t>90 dagen</w:t>
            </w:r>
          </w:p>
        </w:tc>
        <w:tc>
          <w:tcPr>
            <w:tcW w:w="1415" w:type="dxa"/>
          </w:tcPr>
          <w:p w14:paraId="7854528D"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6.6</w:t>
            </w:r>
            <w:r w:rsidRPr="00491AC8">
              <w:t>±</w:t>
            </w:r>
            <w:r>
              <w:t>2.5</w:t>
            </w:r>
          </w:p>
          <w:p w14:paraId="55EFED4C"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13.6</w:t>
            </w:r>
            <w:r w:rsidRPr="00491AC8">
              <w:t>±</w:t>
            </w:r>
            <w:r>
              <w:t>3.8</w:t>
            </w:r>
          </w:p>
          <w:p w14:paraId="706F6309"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22.5</w:t>
            </w:r>
            <w:r w:rsidRPr="00491AC8">
              <w:t>±</w:t>
            </w:r>
            <w:r>
              <w:t>2.7</w:t>
            </w:r>
          </w:p>
          <w:p w14:paraId="7C3735B8"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19.1</w:t>
            </w:r>
            <w:r w:rsidRPr="00491AC8">
              <w:t>±</w:t>
            </w:r>
            <w:r>
              <w:t>3.7</w:t>
            </w:r>
          </w:p>
        </w:tc>
        <w:tc>
          <w:tcPr>
            <w:tcW w:w="1541" w:type="dxa"/>
          </w:tcPr>
          <w:p w14:paraId="6D14D1F2"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52C725BA"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P&lt;0.05</w:t>
            </w:r>
          </w:p>
          <w:p w14:paraId="3CFF314E"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P&lt;0.05</w:t>
            </w:r>
          </w:p>
          <w:p w14:paraId="251343EC"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P&lt;0.05</w:t>
            </w:r>
          </w:p>
        </w:tc>
        <w:tc>
          <w:tcPr>
            <w:tcW w:w="1417" w:type="dxa"/>
          </w:tcPr>
          <w:p w14:paraId="6F216C41"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5.8</w:t>
            </w:r>
            <w:r w:rsidRPr="00491AC8">
              <w:t>±</w:t>
            </w:r>
            <w:r>
              <w:t>2.0</w:t>
            </w:r>
          </w:p>
          <w:p w14:paraId="7042EA4E"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13.3</w:t>
            </w:r>
            <w:r w:rsidRPr="00491AC8">
              <w:t>±</w:t>
            </w:r>
            <w:r>
              <w:t>3.7</w:t>
            </w:r>
          </w:p>
          <w:p w14:paraId="5223935E"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7.9</w:t>
            </w:r>
            <w:r w:rsidRPr="00491AC8">
              <w:t>±</w:t>
            </w:r>
            <w:r>
              <w:t>1.3</w:t>
            </w:r>
          </w:p>
          <w:p w14:paraId="39D95FAE"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7.3</w:t>
            </w:r>
            <w:r w:rsidRPr="00491AC8">
              <w:t>±</w:t>
            </w:r>
            <w:r>
              <w:t>1.8</w:t>
            </w:r>
          </w:p>
        </w:tc>
        <w:tc>
          <w:tcPr>
            <w:tcW w:w="1665" w:type="dxa"/>
          </w:tcPr>
          <w:p w14:paraId="63386A94"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w:t>
            </w:r>
          </w:p>
          <w:p w14:paraId="065D9DD7"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P&lt;0.05</w:t>
            </w:r>
          </w:p>
          <w:p w14:paraId="507CEE10"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p&gt;0.05</w:t>
            </w:r>
          </w:p>
          <w:p w14:paraId="63C5B50D" w14:textId="77777777" w:rsidR="00EA6978" w:rsidRDefault="00EA6978" w:rsidP="00BA3B94">
            <w:pPr>
              <w:cnfStyle w:val="000000000000" w:firstRow="0" w:lastRow="0" w:firstColumn="0" w:lastColumn="0" w:oddVBand="0" w:evenVBand="0" w:oddHBand="0" w:evenHBand="0" w:firstRowFirstColumn="0" w:firstRowLastColumn="0" w:lastRowFirstColumn="0" w:lastRowLastColumn="0"/>
            </w:pPr>
            <w:r>
              <w:t>p&gt;0.05</w:t>
            </w:r>
          </w:p>
        </w:tc>
      </w:tr>
    </w:tbl>
    <w:p w14:paraId="3E17BDB9" w14:textId="6A2B29D0" w:rsidR="00EA6978" w:rsidRDefault="00EA6978" w:rsidP="00EA6978">
      <w:pPr>
        <w:rPr>
          <w:rFonts w:eastAsiaTheme="majorEastAsia"/>
        </w:rPr>
      </w:pPr>
      <w:r>
        <w:rPr>
          <w:rFonts w:eastAsiaTheme="majorEastAsia"/>
        </w:rPr>
        <w:br w:type="page"/>
      </w:r>
    </w:p>
    <w:p w14:paraId="4622A9A5" w14:textId="06EC9B8A" w:rsidR="00701120" w:rsidRDefault="00EB172A" w:rsidP="00EB172A">
      <w:pPr>
        <w:pStyle w:val="Kop1"/>
      </w:pPr>
      <w:bookmarkStart w:id="33" w:name="_Toc11073831"/>
      <w:r>
        <w:t>Bronnenlijst</w:t>
      </w:r>
      <w:bookmarkEnd w:id="33"/>
    </w:p>
    <w:sectPr w:rsidR="00701120" w:rsidSect="00EB172A">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B8E48" w14:textId="77777777" w:rsidR="007C055C" w:rsidRDefault="007C055C" w:rsidP="00EB172A">
      <w:pPr>
        <w:spacing w:after="0" w:line="240" w:lineRule="auto"/>
      </w:pPr>
      <w:r>
        <w:separator/>
      </w:r>
    </w:p>
  </w:endnote>
  <w:endnote w:type="continuationSeparator" w:id="0">
    <w:p w14:paraId="085B0D26" w14:textId="77777777" w:rsidR="007C055C" w:rsidRDefault="007C055C" w:rsidP="00EB172A">
      <w:pPr>
        <w:spacing w:after="0" w:line="240" w:lineRule="auto"/>
      </w:pPr>
      <w:r>
        <w:continuationSeparator/>
      </w:r>
    </w:p>
  </w:endnote>
  <w:endnote w:type="continuationNotice" w:id="1">
    <w:p w14:paraId="2453BEEE" w14:textId="77777777" w:rsidR="007C055C" w:rsidRDefault="007C055C">
      <w:pPr>
        <w:spacing w:after="0" w:line="240" w:lineRule="auto"/>
      </w:pPr>
    </w:p>
  </w:endnote>
  <w:endnote w:id="2">
    <w:p w14:paraId="488854BA" w14:textId="65C1AA08" w:rsidR="00AB43C7" w:rsidRPr="003E4F72" w:rsidRDefault="00AB43C7" w:rsidP="00EB172A">
      <w:pPr>
        <w:pStyle w:val="Eindnoottekst"/>
        <w:jc w:val="left"/>
        <w:rPr>
          <w:color w:val="222222"/>
          <w:shd w:val="clear" w:color="auto" w:fill="FFFFFF"/>
        </w:rPr>
      </w:pPr>
      <w:r w:rsidRPr="003E4F72">
        <w:rPr>
          <w:rStyle w:val="Eindnootmarkering"/>
        </w:rPr>
        <w:endnoteRef/>
      </w:r>
      <w:r w:rsidRPr="00EB172A">
        <w:rPr>
          <w:lang w:val="en-US"/>
        </w:rPr>
        <w:t xml:space="preserve"> </w:t>
      </w:r>
      <w:r w:rsidRPr="00EB172A">
        <w:rPr>
          <w:rStyle w:val="GeenafstandChar"/>
          <w:lang w:val="en-US"/>
        </w:rPr>
        <w:t>Ward AB</w:t>
      </w:r>
      <w:r>
        <w:rPr>
          <w:rStyle w:val="GeenafstandChar"/>
          <w:lang w:val="en-US"/>
        </w:rPr>
        <w:t xml:space="preserve">. </w:t>
      </w:r>
      <w:r w:rsidRPr="00EB172A">
        <w:rPr>
          <w:rStyle w:val="GeenafstandChar"/>
          <w:lang w:val="en-US"/>
        </w:rPr>
        <w:t>A literature review of the pathophysiology and onset of post</w:t>
      </w:r>
      <w:r w:rsidRPr="00EB172A">
        <w:rPr>
          <w:rStyle w:val="GeenafstandChar"/>
          <w:rFonts w:ascii="Cambria Math" w:hAnsi="Cambria Math" w:cs="Cambria Math"/>
          <w:lang w:val="en-US"/>
        </w:rPr>
        <w:t>‐</w:t>
      </w:r>
      <w:r w:rsidRPr="00EB172A">
        <w:rPr>
          <w:rStyle w:val="GeenafstandChar"/>
          <w:lang w:val="en-US"/>
        </w:rPr>
        <w:t>stroke spasticity. </w:t>
      </w:r>
      <w:r w:rsidRPr="003E4F72">
        <w:rPr>
          <w:rStyle w:val="GeenafstandChar"/>
        </w:rPr>
        <w:t>European Journal of Neurology</w:t>
      </w:r>
      <w:r>
        <w:rPr>
          <w:rStyle w:val="GeenafstandChar"/>
        </w:rPr>
        <w:t xml:space="preserve"> 2012;</w:t>
      </w:r>
      <w:r w:rsidRPr="003E4F72">
        <w:rPr>
          <w:rStyle w:val="GeenafstandChar"/>
        </w:rPr>
        <w:t> 19</w:t>
      </w:r>
      <w:r>
        <w:rPr>
          <w:rStyle w:val="GeenafstandChar"/>
        </w:rPr>
        <w:t>:</w:t>
      </w:r>
      <w:r w:rsidRPr="003E4F72">
        <w:rPr>
          <w:rStyle w:val="GeenafstandChar"/>
        </w:rPr>
        <w:t xml:space="preserve"> 21-27</w:t>
      </w:r>
      <w:r w:rsidRPr="003E4F72">
        <w:rPr>
          <w:color w:val="222222"/>
          <w:shd w:val="clear" w:color="auto" w:fill="FFFFFF"/>
        </w:rPr>
        <w:t xml:space="preserve">. </w:t>
      </w:r>
    </w:p>
    <w:p w14:paraId="31272C54" w14:textId="77777777" w:rsidR="00AB43C7" w:rsidRPr="003E4F72" w:rsidRDefault="00AB43C7" w:rsidP="00EB172A">
      <w:pPr>
        <w:pStyle w:val="Eindnoottekst"/>
        <w:jc w:val="left"/>
      </w:pPr>
    </w:p>
  </w:endnote>
  <w:endnote w:id="3">
    <w:p w14:paraId="0D9AFA3F" w14:textId="4876372D" w:rsidR="00AB43C7" w:rsidRDefault="00AB43C7" w:rsidP="0047670C">
      <w:pPr>
        <w:pStyle w:val="Eindnoottekst"/>
        <w:jc w:val="left"/>
      </w:pPr>
      <w:r>
        <w:rPr>
          <w:rStyle w:val="Eindnootmarkering"/>
        </w:rPr>
        <w:endnoteRef/>
      </w:r>
      <w:r>
        <w:t xml:space="preserve"> Spasticiteitsprotocol bij volwassen CVA-patiënten. Revalidatie Medisch Centrum Groot Klimmendaal, Arnhem &amp; Revalidatiecentrum Sint Maartenskliniek, Nijmegen. </w:t>
      </w:r>
      <w:r>
        <w:rPr>
          <w:color w:val="000000" w:themeColor="text1"/>
        </w:rPr>
        <w:t>Beschikbaar via</w:t>
      </w:r>
      <w:r w:rsidRPr="0012569A">
        <w:rPr>
          <w:color w:val="000000" w:themeColor="text1"/>
        </w:rPr>
        <w:t>:</w:t>
      </w:r>
      <w:r>
        <w:rPr>
          <w:color w:val="000000" w:themeColor="text1"/>
        </w:rPr>
        <w:t xml:space="preserve"> </w:t>
      </w:r>
      <w:hyperlink r:id="rId1" w:history="1">
        <w:r w:rsidRPr="007F1B85">
          <w:rPr>
            <w:rStyle w:val="Hyperlink"/>
            <w:color w:val="auto"/>
          </w:rPr>
          <w:t>https://www.klimmendaal.nl/bestanden/3_Revalideren/volwassenen/Spasticiteit/140-1/Spasticiteitsprotocol.pdf</w:t>
        </w:r>
      </w:hyperlink>
      <w:r w:rsidRPr="007F1B85">
        <w:t xml:space="preserve"> </w:t>
      </w:r>
      <w:r>
        <w:t xml:space="preserve">Geraadpleegd 2019 mei 11. </w:t>
      </w:r>
    </w:p>
    <w:p w14:paraId="0D7F086C" w14:textId="77777777" w:rsidR="00AB43C7" w:rsidRDefault="00AB43C7" w:rsidP="00EB172A">
      <w:pPr>
        <w:pStyle w:val="Eindnoottekst"/>
      </w:pPr>
    </w:p>
  </w:endnote>
  <w:endnote w:id="4">
    <w:p w14:paraId="5D72E04A" w14:textId="25E5854C" w:rsidR="00AB43C7" w:rsidRPr="007D3B1B" w:rsidRDefault="00AB43C7" w:rsidP="00EB172A">
      <w:pPr>
        <w:jc w:val="left"/>
        <w:rPr>
          <w:sz w:val="20"/>
          <w:szCs w:val="20"/>
        </w:rPr>
      </w:pPr>
      <w:r w:rsidRPr="003E4F72">
        <w:rPr>
          <w:rStyle w:val="Eindnootmarkering"/>
          <w:sz w:val="20"/>
          <w:szCs w:val="20"/>
        </w:rPr>
        <w:endnoteRef/>
      </w:r>
      <w:r w:rsidRPr="003E4F72">
        <w:rPr>
          <w:sz w:val="20"/>
          <w:szCs w:val="20"/>
        </w:rPr>
        <w:t xml:space="preserve"> </w:t>
      </w:r>
      <w:r>
        <w:rPr>
          <w:sz w:val="20"/>
          <w:szCs w:val="20"/>
        </w:rPr>
        <w:t xml:space="preserve">Brugge F. </w:t>
      </w:r>
      <w:r w:rsidRPr="003E4F72">
        <w:rPr>
          <w:sz w:val="20"/>
          <w:szCs w:val="20"/>
        </w:rPr>
        <w:t>Neurorevalidatie Bij Centraal Neurologische Aandoeningen.</w:t>
      </w:r>
      <w:r>
        <w:rPr>
          <w:sz w:val="20"/>
          <w:szCs w:val="20"/>
        </w:rPr>
        <w:t xml:space="preserve"> Houten: Bohn Stafleu van Loghum; 2008. p. 189.</w:t>
      </w:r>
    </w:p>
  </w:endnote>
  <w:endnote w:id="5">
    <w:p w14:paraId="1B13548C" w14:textId="0859DA0F" w:rsidR="00AB43C7" w:rsidRPr="007F1B85" w:rsidRDefault="00AB43C7" w:rsidP="00EB172A">
      <w:pPr>
        <w:pStyle w:val="Eindnoottekst"/>
        <w:jc w:val="left"/>
        <w:rPr>
          <w:shd w:val="clear" w:color="auto" w:fill="FFFFFF"/>
        </w:rPr>
      </w:pPr>
      <w:r>
        <w:rPr>
          <w:rStyle w:val="Eindnootmarkering"/>
        </w:rPr>
        <w:endnoteRef/>
      </w:r>
      <w:r w:rsidRPr="00F4510B">
        <w:rPr>
          <w:lang w:val="en-US"/>
        </w:rPr>
        <w:t xml:space="preserve"> </w:t>
      </w:r>
      <w:r w:rsidRPr="00F4510B">
        <w:rPr>
          <w:shd w:val="clear" w:color="auto" w:fill="FFFFFF"/>
          <w:lang w:val="en-US"/>
        </w:rPr>
        <w:t xml:space="preserve">American Association of Neurological Surgeons Website. Spasticity. </w:t>
      </w:r>
      <w:r>
        <w:rPr>
          <w:color w:val="000000" w:themeColor="text1"/>
        </w:rPr>
        <w:t>Beschikbaar via</w:t>
      </w:r>
      <w:r w:rsidRPr="0012569A">
        <w:rPr>
          <w:color w:val="000000" w:themeColor="text1"/>
        </w:rPr>
        <w:t>:</w:t>
      </w:r>
      <w:r>
        <w:rPr>
          <w:color w:val="000000" w:themeColor="text1"/>
        </w:rPr>
        <w:t xml:space="preserve"> </w:t>
      </w:r>
      <w:hyperlink r:id="rId2" w:history="1">
        <w:r w:rsidRPr="007F1B85">
          <w:rPr>
            <w:rStyle w:val="Hyperlink"/>
            <w:color w:val="auto"/>
            <w:shd w:val="clear" w:color="auto" w:fill="FFFFFF"/>
          </w:rPr>
          <w:t>http://www.aans.org/Patients/Neurosurgical-Conditions-and-Treatments/Spasticity</w:t>
        </w:r>
      </w:hyperlink>
      <w:r w:rsidRPr="007F1B85">
        <w:rPr>
          <w:shd w:val="clear" w:color="auto" w:fill="FFFFFF"/>
        </w:rPr>
        <w:t xml:space="preserve">. </w:t>
      </w:r>
    </w:p>
    <w:p w14:paraId="4F9F3448" w14:textId="4D2A9510" w:rsidR="00AB43C7" w:rsidRPr="007F1B85" w:rsidRDefault="00AB43C7" w:rsidP="00EB172A">
      <w:pPr>
        <w:pStyle w:val="Eindnoottekst"/>
        <w:jc w:val="left"/>
        <w:rPr>
          <w:shd w:val="clear" w:color="auto" w:fill="FFFFFF"/>
          <w:lang w:val="en-US"/>
        </w:rPr>
      </w:pPr>
      <w:r w:rsidRPr="007F1B85">
        <w:rPr>
          <w:shd w:val="clear" w:color="auto" w:fill="FFFFFF"/>
          <w:lang w:val="en-US"/>
        </w:rPr>
        <w:t xml:space="preserve">Geraadpleegd 2019 april 6. </w:t>
      </w:r>
    </w:p>
    <w:p w14:paraId="29A59B8E" w14:textId="77777777" w:rsidR="00AB43C7" w:rsidRPr="00F4510B" w:rsidRDefault="00AB43C7" w:rsidP="00EB172A">
      <w:pPr>
        <w:pStyle w:val="Eindnoottekst"/>
        <w:jc w:val="left"/>
        <w:rPr>
          <w:lang w:val="en-US"/>
        </w:rPr>
      </w:pPr>
    </w:p>
  </w:endnote>
  <w:endnote w:id="6">
    <w:p w14:paraId="514D518E" w14:textId="05FF4CBF" w:rsidR="00AB43C7" w:rsidRPr="00EB172A" w:rsidRDefault="00AB43C7" w:rsidP="00EB172A">
      <w:pPr>
        <w:pStyle w:val="Eindnoottekst"/>
        <w:jc w:val="left"/>
        <w:rPr>
          <w:lang w:val="en-US"/>
        </w:rPr>
      </w:pPr>
      <w:r w:rsidRPr="003E4F72">
        <w:rPr>
          <w:rStyle w:val="Eindnootmarkering"/>
        </w:rPr>
        <w:endnoteRef/>
      </w:r>
      <w:r w:rsidRPr="00EB172A">
        <w:rPr>
          <w:lang w:val="en-US"/>
        </w:rPr>
        <w:t xml:space="preserve"> Odding E, Roebroeck ME, Stam HJ. The epidemiology of cerebral palsy: incidence, impairments and risk factors. Diasbil Rehabil 2006 Feb;</w:t>
      </w:r>
      <w:r>
        <w:rPr>
          <w:lang w:val="en-US"/>
        </w:rPr>
        <w:t xml:space="preserve"> </w:t>
      </w:r>
      <w:r w:rsidRPr="00EB172A">
        <w:rPr>
          <w:lang w:val="en-US"/>
        </w:rPr>
        <w:t>28(4):181-91</w:t>
      </w:r>
      <w:r>
        <w:rPr>
          <w:lang w:val="en-US"/>
        </w:rPr>
        <w:t>.</w:t>
      </w:r>
      <w:r w:rsidRPr="00EB172A">
        <w:rPr>
          <w:lang w:val="en-US"/>
        </w:rPr>
        <w:t xml:space="preserve"> </w:t>
      </w:r>
    </w:p>
    <w:p w14:paraId="1E3E8C8E" w14:textId="77777777" w:rsidR="00AB43C7" w:rsidRPr="00EB172A" w:rsidRDefault="00AB43C7" w:rsidP="00EB172A">
      <w:pPr>
        <w:pStyle w:val="Eindnoottekst"/>
        <w:jc w:val="left"/>
        <w:rPr>
          <w:lang w:val="en-US"/>
        </w:rPr>
      </w:pPr>
    </w:p>
  </w:endnote>
  <w:endnote w:id="7">
    <w:p w14:paraId="60A2E080" w14:textId="070D3617" w:rsidR="00AB43C7" w:rsidRPr="00EB172A" w:rsidRDefault="00AB43C7" w:rsidP="00EB172A">
      <w:pPr>
        <w:jc w:val="left"/>
        <w:rPr>
          <w:sz w:val="20"/>
          <w:szCs w:val="20"/>
          <w:shd w:val="clear" w:color="auto" w:fill="FFFFFF"/>
          <w:lang w:val="en-US"/>
        </w:rPr>
      </w:pPr>
      <w:r w:rsidRPr="003E4F72">
        <w:rPr>
          <w:rStyle w:val="Eindnootmarkering"/>
          <w:sz w:val="20"/>
          <w:szCs w:val="20"/>
        </w:rPr>
        <w:endnoteRef/>
      </w:r>
      <w:r w:rsidRPr="00EB172A">
        <w:rPr>
          <w:sz w:val="20"/>
          <w:szCs w:val="20"/>
          <w:lang w:val="en-US"/>
        </w:rPr>
        <w:t xml:space="preserve"> </w:t>
      </w:r>
      <w:r w:rsidRPr="00EB172A">
        <w:rPr>
          <w:sz w:val="20"/>
          <w:szCs w:val="20"/>
          <w:shd w:val="clear" w:color="auto" w:fill="FFFFFF"/>
          <w:lang w:val="en-US"/>
        </w:rPr>
        <w:t>Krigger KW. Cerebral palsy: an overview. </w:t>
      </w:r>
      <w:r w:rsidRPr="006332C2">
        <w:rPr>
          <w:sz w:val="20"/>
          <w:szCs w:val="20"/>
          <w:shd w:val="clear" w:color="auto" w:fill="FFFFFF"/>
          <w:lang w:val="en-US"/>
        </w:rPr>
        <w:t>American family physician</w:t>
      </w:r>
      <w:r>
        <w:rPr>
          <w:sz w:val="20"/>
          <w:szCs w:val="20"/>
          <w:shd w:val="clear" w:color="auto" w:fill="FFFFFF"/>
          <w:lang w:val="en-US"/>
        </w:rPr>
        <w:t xml:space="preserve"> 2006;</w:t>
      </w:r>
      <w:r w:rsidRPr="006332C2">
        <w:rPr>
          <w:sz w:val="20"/>
          <w:szCs w:val="20"/>
          <w:shd w:val="clear" w:color="auto" w:fill="FFFFFF"/>
          <w:lang w:val="en-US"/>
        </w:rPr>
        <w:t> </w:t>
      </w:r>
      <w:r w:rsidRPr="00EB172A">
        <w:rPr>
          <w:i/>
          <w:iCs/>
          <w:sz w:val="20"/>
          <w:szCs w:val="20"/>
          <w:shd w:val="clear" w:color="auto" w:fill="FFFFFF"/>
          <w:lang w:val="en-US"/>
        </w:rPr>
        <w:t>73</w:t>
      </w:r>
      <w:r w:rsidRPr="00EB172A">
        <w:rPr>
          <w:sz w:val="20"/>
          <w:szCs w:val="20"/>
          <w:shd w:val="clear" w:color="auto" w:fill="FFFFFF"/>
          <w:lang w:val="en-US"/>
        </w:rPr>
        <w:t>(1)</w:t>
      </w:r>
      <w:r>
        <w:rPr>
          <w:sz w:val="20"/>
          <w:szCs w:val="20"/>
          <w:shd w:val="clear" w:color="auto" w:fill="FFFFFF"/>
          <w:lang w:val="en-US"/>
        </w:rPr>
        <w:t>: 98-298.</w:t>
      </w:r>
    </w:p>
  </w:endnote>
  <w:endnote w:id="8">
    <w:p w14:paraId="131F6877" w14:textId="13D21668" w:rsidR="00AB43C7" w:rsidRPr="006332C2" w:rsidRDefault="00AB43C7" w:rsidP="00EB172A">
      <w:pPr>
        <w:pStyle w:val="Eindnoottekst"/>
        <w:jc w:val="left"/>
        <w:rPr>
          <w:color w:val="FF0000"/>
          <w:lang w:val="en-US"/>
        </w:rPr>
      </w:pPr>
      <w:r w:rsidRPr="003E4F72">
        <w:rPr>
          <w:rStyle w:val="Eindnootmarkering"/>
        </w:rPr>
        <w:endnoteRef/>
      </w:r>
      <w:r w:rsidRPr="00EB172A">
        <w:rPr>
          <w:lang w:val="en-US"/>
        </w:rPr>
        <w:t xml:space="preserve"> Matthews DJ, Birol B. Management of spasticity in children with cerebral palsy. Acta Orthop Traumatol Turc. 2009;43(2):81–86.</w:t>
      </w:r>
    </w:p>
    <w:p w14:paraId="36F75368" w14:textId="77777777" w:rsidR="00AB43C7" w:rsidRPr="00EB172A" w:rsidRDefault="00AB43C7" w:rsidP="00EB172A">
      <w:pPr>
        <w:pStyle w:val="Eindnoottekst"/>
        <w:jc w:val="left"/>
        <w:rPr>
          <w:lang w:val="en-US"/>
        </w:rPr>
      </w:pPr>
    </w:p>
  </w:endnote>
  <w:endnote w:id="9">
    <w:p w14:paraId="49477CC5" w14:textId="4C541019" w:rsidR="00AB43C7" w:rsidRPr="006332C2" w:rsidRDefault="00AB43C7" w:rsidP="00EB172A">
      <w:pPr>
        <w:pStyle w:val="Eindnoottekst"/>
        <w:rPr>
          <w:lang w:val="en-US"/>
        </w:rPr>
      </w:pPr>
      <w:r>
        <w:rPr>
          <w:rStyle w:val="Eindnootmarkering"/>
        </w:rPr>
        <w:endnoteRef/>
      </w:r>
      <w:r w:rsidRPr="00EB172A">
        <w:rPr>
          <w:lang w:val="en-US"/>
        </w:rPr>
        <w:t xml:space="preserve"> </w:t>
      </w:r>
      <w:r w:rsidRPr="006332C2">
        <w:rPr>
          <w:shd w:val="clear" w:color="auto" w:fill="FFFFFF"/>
          <w:lang w:val="en-US"/>
        </w:rPr>
        <w:t>Love SC, Novak I, Kentish M, Desloovere K, Heinen</w:t>
      </w:r>
      <w:r>
        <w:rPr>
          <w:shd w:val="clear" w:color="auto" w:fill="FFFFFF"/>
          <w:lang w:val="en-US"/>
        </w:rPr>
        <w:t xml:space="preserve"> </w:t>
      </w:r>
      <w:r w:rsidRPr="006332C2">
        <w:rPr>
          <w:shd w:val="clear" w:color="auto" w:fill="FFFFFF"/>
          <w:lang w:val="en-US"/>
        </w:rPr>
        <w:t>F, Molenaers G, Graham HK. Botulinum toxin assessment, intervention and after</w:t>
      </w:r>
      <w:r w:rsidRPr="006332C2">
        <w:rPr>
          <w:rFonts w:ascii="Cambria Math" w:hAnsi="Cambria Math" w:cs="Cambria Math"/>
          <w:shd w:val="clear" w:color="auto" w:fill="FFFFFF"/>
          <w:lang w:val="en-US"/>
        </w:rPr>
        <w:t>‐</w:t>
      </w:r>
      <w:r w:rsidRPr="006332C2">
        <w:rPr>
          <w:shd w:val="clear" w:color="auto" w:fill="FFFFFF"/>
          <w:lang w:val="en-US"/>
        </w:rPr>
        <w:t>care for lower limb spasticity in children with cerebral palsy: international consensus statement. </w:t>
      </w:r>
      <w:r w:rsidRPr="008F723B">
        <w:rPr>
          <w:shd w:val="clear" w:color="auto" w:fill="FFFFFF"/>
          <w:lang w:val="en-US"/>
        </w:rPr>
        <w:t>European Journal of Neurology</w:t>
      </w:r>
      <w:r>
        <w:rPr>
          <w:shd w:val="clear" w:color="auto" w:fill="FFFFFF"/>
          <w:lang w:val="en-US"/>
        </w:rPr>
        <w:t xml:space="preserve"> 2010;</w:t>
      </w:r>
      <w:r w:rsidRPr="006332C2">
        <w:rPr>
          <w:shd w:val="clear" w:color="auto" w:fill="FFFFFF"/>
          <w:lang w:val="en-US"/>
        </w:rPr>
        <w:t> </w:t>
      </w:r>
      <w:r w:rsidRPr="006332C2">
        <w:rPr>
          <w:i/>
          <w:iCs/>
          <w:shd w:val="clear" w:color="auto" w:fill="FFFFFF"/>
          <w:lang w:val="en-US"/>
        </w:rPr>
        <w:t>17</w:t>
      </w:r>
      <w:r>
        <w:rPr>
          <w:shd w:val="clear" w:color="auto" w:fill="FFFFFF"/>
          <w:lang w:val="en-US"/>
        </w:rPr>
        <w:t>:</w:t>
      </w:r>
      <w:r w:rsidRPr="006332C2">
        <w:rPr>
          <w:shd w:val="clear" w:color="auto" w:fill="FFFFFF"/>
          <w:lang w:val="en-US"/>
        </w:rPr>
        <w:t xml:space="preserve"> 9-37.</w:t>
      </w:r>
    </w:p>
    <w:p w14:paraId="568A700D" w14:textId="77777777" w:rsidR="00AB43C7" w:rsidRPr="006332C2" w:rsidRDefault="00AB43C7" w:rsidP="00EB172A">
      <w:pPr>
        <w:pStyle w:val="Eindnoottekst"/>
        <w:rPr>
          <w:lang w:val="en-US"/>
        </w:rPr>
      </w:pPr>
    </w:p>
  </w:endnote>
  <w:endnote w:id="10">
    <w:p w14:paraId="17F97E70" w14:textId="5B12852E" w:rsidR="00AB43C7" w:rsidRPr="006332C2" w:rsidRDefault="00AB43C7" w:rsidP="00EB172A">
      <w:pPr>
        <w:pStyle w:val="Eindnoottekst"/>
        <w:rPr>
          <w:shd w:val="clear" w:color="auto" w:fill="FFFFFF"/>
        </w:rPr>
      </w:pPr>
      <w:r w:rsidRPr="006332C2">
        <w:rPr>
          <w:rStyle w:val="Eindnootmarkering"/>
        </w:rPr>
        <w:endnoteRef/>
      </w:r>
      <w:r w:rsidRPr="006332C2">
        <w:t xml:space="preserve"> </w:t>
      </w:r>
      <w:r w:rsidRPr="006332C2">
        <w:rPr>
          <w:shd w:val="clear" w:color="auto" w:fill="FFFFFF"/>
        </w:rPr>
        <w:t>Balkrishnan R, Camacho FT, Smith BP, Shilt JS, Jacks LK, Koman LA, Rascati KL. Cost impact of botulinum toxin use in Medicaid-enrolled children with cerebral palsy. </w:t>
      </w:r>
      <w:r w:rsidRPr="008F723B">
        <w:rPr>
          <w:shd w:val="clear" w:color="auto" w:fill="FFFFFF"/>
        </w:rPr>
        <w:t>Journal of the Southern Orthopaedic Association</w:t>
      </w:r>
      <w:r>
        <w:rPr>
          <w:shd w:val="clear" w:color="auto" w:fill="FFFFFF"/>
        </w:rPr>
        <w:t xml:space="preserve"> 2002;</w:t>
      </w:r>
      <w:r w:rsidRPr="006332C2">
        <w:rPr>
          <w:shd w:val="clear" w:color="auto" w:fill="FFFFFF"/>
        </w:rPr>
        <w:t> </w:t>
      </w:r>
      <w:r w:rsidRPr="006332C2">
        <w:rPr>
          <w:i/>
          <w:iCs/>
          <w:shd w:val="clear" w:color="auto" w:fill="FFFFFF"/>
        </w:rPr>
        <w:t>11</w:t>
      </w:r>
      <w:r w:rsidRPr="006332C2">
        <w:rPr>
          <w:shd w:val="clear" w:color="auto" w:fill="FFFFFF"/>
        </w:rPr>
        <w:t>(2)</w:t>
      </w:r>
      <w:r>
        <w:rPr>
          <w:shd w:val="clear" w:color="auto" w:fill="FFFFFF"/>
        </w:rPr>
        <w:t>:</w:t>
      </w:r>
      <w:r w:rsidRPr="006332C2">
        <w:rPr>
          <w:shd w:val="clear" w:color="auto" w:fill="FFFFFF"/>
        </w:rPr>
        <w:t xml:space="preserve"> 71-79.</w:t>
      </w:r>
    </w:p>
    <w:p w14:paraId="59744EC0" w14:textId="77777777" w:rsidR="00AB43C7" w:rsidRPr="006332C2" w:rsidRDefault="00AB43C7" w:rsidP="00EB172A">
      <w:pPr>
        <w:pStyle w:val="Eindnoottekst"/>
      </w:pPr>
    </w:p>
  </w:endnote>
  <w:endnote w:id="11">
    <w:p w14:paraId="5DFE0134" w14:textId="747F5DC3" w:rsidR="00AB43C7" w:rsidRPr="006332C2" w:rsidRDefault="00AB43C7" w:rsidP="00EB172A">
      <w:pPr>
        <w:pStyle w:val="Eindnoottekst"/>
        <w:jc w:val="left"/>
        <w:rPr>
          <w:lang w:val="en-US"/>
        </w:rPr>
      </w:pPr>
      <w:r w:rsidRPr="006332C2">
        <w:rPr>
          <w:rStyle w:val="Eindnootmarkering"/>
        </w:rPr>
        <w:endnoteRef/>
      </w:r>
      <w:r w:rsidRPr="006332C2">
        <w:rPr>
          <w:lang w:val="en-US"/>
        </w:rPr>
        <w:t xml:space="preserve"> </w:t>
      </w:r>
      <w:r w:rsidRPr="006332C2">
        <w:rPr>
          <w:shd w:val="clear" w:color="auto" w:fill="FFFFFF"/>
          <w:lang w:val="en-US"/>
        </w:rPr>
        <w:t>Xiang J, Wang W, Jiang W, Qian Q. Effects of Extracorporeal Shock Wave Therapy on Spasticity in Post-Stroke Patients: A Systematic Review and Meta-Analysis of Randomized Controlled Trials. </w:t>
      </w:r>
      <w:r w:rsidRPr="008F723B">
        <w:rPr>
          <w:shd w:val="clear" w:color="auto" w:fill="FFFFFF"/>
          <w:lang w:val="en-US"/>
        </w:rPr>
        <w:t>Journal of rehabilitation medicine</w:t>
      </w:r>
      <w:r>
        <w:rPr>
          <w:shd w:val="clear" w:color="auto" w:fill="FFFFFF"/>
          <w:lang w:val="en-US"/>
        </w:rPr>
        <w:t xml:space="preserve"> 2018;</w:t>
      </w:r>
      <w:r w:rsidRPr="006332C2">
        <w:rPr>
          <w:shd w:val="clear" w:color="auto" w:fill="FFFFFF"/>
          <w:lang w:val="en-US"/>
        </w:rPr>
        <w:t> </w:t>
      </w:r>
      <w:r w:rsidRPr="006332C2">
        <w:rPr>
          <w:i/>
          <w:iCs/>
          <w:shd w:val="clear" w:color="auto" w:fill="FFFFFF"/>
          <w:lang w:val="en-US"/>
        </w:rPr>
        <w:t>50</w:t>
      </w:r>
      <w:r w:rsidRPr="006332C2">
        <w:rPr>
          <w:shd w:val="clear" w:color="auto" w:fill="FFFFFF"/>
          <w:lang w:val="en-US"/>
        </w:rPr>
        <w:t>(10)</w:t>
      </w:r>
      <w:r>
        <w:rPr>
          <w:shd w:val="clear" w:color="auto" w:fill="FFFFFF"/>
          <w:lang w:val="en-US"/>
        </w:rPr>
        <w:t>:</w:t>
      </w:r>
      <w:r w:rsidRPr="006332C2">
        <w:rPr>
          <w:shd w:val="clear" w:color="auto" w:fill="FFFFFF"/>
          <w:lang w:val="en-US"/>
        </w:rPr>
        <w:t xml:space="preserve"> 852-859.</w:t>
      </w:r>
    </w:p>
    <w:p w14:paraId="7480FF7B" w14:textId="77777777" w:rsidR="00AB43C7" w:rsidRPr="006332C2" w:rsidRDefault="00AB43C7" w:rsidP="00EB172A">
      <w:pPr>
        <w:pStyle w:val="Eindnoottekst"/>
        <w:jc w:val="left"/>
        <w:rPr>
          <w:lang w:val="en-US"/>
        </w:rPr>
      </w:pPr>
    </w:p>
  </w:endnote>
  <w:endnote w:id="12">
    <w:p w14:paraId="13D5F87D" w14:textId="16AB8089" w:rsidR="00AB43C7" w:rsidRPr="006332C2" w:rsidRDefault="00AB43C7" w:rsidP="00EB172A">
      <w:pPr>
        <w:pStyle w:val="Eindnoottekst"/>
        <w:jc w:val="left"/>
        <w:rPr>
          <w:lang w:val="en-US"/>
        </w:rPr>
      </w:pPr>
      <w:r w:rsidRPr="006332C2">
        <w:rPr>
          <w:rStyle w:val="Eindnootmarkering"/>
        </w:rPr>
        <w:endnoteRef/>
      </w:r>
      <w:r w:rsidRPr="006332C2">
        <w:rPr>
          <w:lang w:val="en-US"/>
        </w:rPr>
        <w:t xml:space="preserve"> Kenmoku T, Nemoto N, Iwakura N</w:t>
      </w:r>
      <w:r>
        <w:rPr>
          <w:lang w:val="en-US"/>
        </w:rPr>
        <w:t>.</w:t>
      </w:r>
      <w:r w:rsidRPr="006332C2">
        <w:rPr>
          <w:lang w:val="en-US"/>
        </w:rPr>
        <w:t xml:space="preserve"> Extracorporeal shock wave treatment can selectively destroy end plates in neuromuscular junctions. Muscle and Nerve 2018;</w:t>
      </w:r>
      <w:r>
        <w:rPr>
          <w:lang w:val="en-US"/>
        </w:rPr>
        <w:t xml:space="preserve"> </w:t>
      </w:r>
      <w:r w:rsidRPr="006332C2">
        <w:rPr>
          <w:lang w:val="en-US"/>
        </w:rPr>
        <w:t>57(3):</w:t>
      </w:r>
      <w:r>
        <w:rPr>
          <w:lang w:val="en-US"/>
        </w:rPr>
        <w:t xml:space="preserve"> </w:t>
      </w:r>
      <w:r w:rsidRPr="006332C2">
        <w:rPr>
          <w:lang w:val="en-US"/>
        </w:rPr>
        <w:t>466–472. doi:10.1002/mus.25754.</w:t>
      </w:r>
    </w:p>
    <w:p w14:paraId="12AA8EFB" w14:textId="77777777" w:rsidR="00AB43C7" w:rsidRPr="006332C2" w:rsidRDefault="00AB43C7" w:rsidP="00EB172A">
      <w:pPr>
        <w:pStyle w:val="Eindnoottekst"/>
        <w:jc w:val="left"/>
        <w:rPr>
          <w:lang w:val="en-US"/>
        </w:rPr>
      </w:pPr>
    </w:p>
  </w:endnote>
  <w:endnote w:id="13">
    <w:p w14:paraId="343BF62C" w14:textId="1F85F7AA" w:rsidR="00AB43C7" w:rsidRPr="006332C2" w:rsidRDefault="00AB43C7" w:rsidP="00EB172A">
      <w:pPr>
        <w:pStyle w:val="Eindnoottekst"/>
        <w:jc w:val="left"/>
        <w:rPr>
          <w:lang w:val="en-US"/>
        </w:rPr>
      </w:pPr>
      <w:r w:rsidRPr="006332C2">
        <w:rPr>
          <w:rStyle w:val="Eindnootmarkering"/>
        </w:rPr>
        <w:endnoteRef/>
      </w:r>
      <w:r w:rsidRPr="006332C2">
        <w:rPr>
          <w:lang w:val="en-US"/>
        </w:rPr>
        <w:t xml:space="preserve"> Morton NA de. The PEDro scale is a valid measure of the methodological quality of clinical trials: a demographic study. Australian Journal of physiothery 2009; 55(2): 33</w:t>
      </w:r>
      <w:r>
        <w:rPr>
          <w:lang w:val="en-US"/>
        </w:rPr>
        <w:t>-</w:t>
      </w:r>
      <w:r w:rsidRPr="006332C2">
        <w:rPr>
          <w:lang w:val="en-US"/>
        </w:rPr>
        <w:t xml:space="preserve">129. </w:t>
      </w:r>
    </w:p>
    <w:p w14:paraId="7B5FB84B" w14:textId="77777777" w:rsidR="00AB43C7" w:rsidRPr="006332C2" w:rsidRDefault="00AB43C7" w:rsidP="00EB172A">
      <w:pPr>
        <w:pStyle w:val="Eindnoottekst"/>
        <w:jc w:val="left"/>
        <w:rPr>
          <w:lang w:val="en-US"/>
        </w:rPr>
      </w:pPr>
    </w:p>
  </w:endnote>
  <w:endnote w:id="14">
    <w:p w14:paraId="222E0BEF" w14:textId="4856564D" w:rsidR="00AB43C7" w:rsidRPr="006332C2" w:rsidRDefault="00AB43C7" w:rsidP="00EB172A">
      <w:pPr>
        <w:pStyle w:val="Eindnoottekst"/>
        <w:jc w:val="left"/>
        <w:rPr>
          <w:lang w:val="en-US"/>
        </w:rPr>
      </w:pPr>
      <w:r w:rsidRPr="006332C2">
        <w:rPr>
          <w:rStyle w:val="Eindnootmarkering"/>
        </w:rPr>
        <w:endnoteRef/>
      </w:r>
      <w:r w:rsidRPr="006332C2">
        <w:rPr>
          <w:lang w:val="en-US"/>
        </w:rPr>
        <w:t xml:space="preserve"> Tulder M</w:t>
      </w:r>
      <w:r>
        <w:rPr>
          <w:lang w:val="en-US"/>
        </w:rPr>
        <w:t>W de</w:t>
      </w:r>
      <w:r w:rsidRPr="006332C2">
        <w:rPr>
          <w:lang w:val="en-US"/>
        </w:rPr>
        <w:t>, Furlan A, Bombarbier C, Bouter L, Editorial Board of the Cochrane Collaboration Back Review Group. Updated method guidelines for systematic reviews in the Cochrane Collaboration Back review Group. Spine 2003;</w:t>
      </w:r>
      <w:r>
        <w:rPr>
          <w:lang w:val="en-US"/>
        </w:rPr>
        <w:t xml:space="preserve"> </w:t>
      </w:r>
      <w:r w:rsidRPr="006332C2">
        <w:rPr>
          <w:lang w:val="en-US"/>
        </w:rPr>
        <w:t>28:</w:t>
      </w:r>
      <w:r>
        <w:rPr>
          <w:lang w:val="en-US"/>
        </w:rPr>
        <w:t xml:space="preserve"> </w:t>
      </w:r>
      <w:r w:rsidRPr="006332C2">
        <w:rPr>
          <w:lang w:val="en-US"/>
        </w:rPr>
        <w:t>1290-9</w:t>
      </w:r>
    </w:p>
    <w:p w14:paraId="5B8C9EDF" w14:textId="77777777" w:rsidR="00AB43C7" w:rsidRPr="006332C2" w:rsidRDefault="00AB43C7" w:rsidP="00EB172A">
      <w:pPr>
        <w:pStyle w:val="Eindnoottekst"/>
        <w:jc w:val="left"/>
        <w:rPr>
          <w:lang w:val="en-US"/>
        </w:rPr>
      </w:pPr>
    </w:p>
  </w:endnote>
  <w:endnote w:id="15">
    <w:p w14:paraId="3CB7C30E" w14:textId="01E3CEE3" w:rsidR="00AB43C7" w:rsidRPr="00EB172A" w:rsidRDefault="00AB43C7" w:rsidP="00EB172A">
      <w:pPr>
        <w:pStyle w:val="Eindnoottekst"/>
        <w:rPr>
          <w:lang w:val="en-US"/>
        </w:rPr>
      </w:pPr>
      <w:r>
        <w:rPr>
          <w:rStyle w:val="Eindnootmarkering"/>
        </w:rPr>
        <w:endnoteRef/>
      </w:r>
      <w:r w:rsidRPr="00EB172A">
        <w:rPr>
          <w:lang w:val="en-US"/>
        </w:rPr>
        <w:t xml:space="preserve"> Thalheimer W, Cook S. How to calculate effect sizes from published</w:t>
      </w:r>
    </w:p>
    <w:p w14:paraId="70C2B518" w14:textId="6AEA03FB" w:rsidR="00AB43C7" w:rsidRPr="00DE0E8B" w:rsidRDefault="00AB43C7" w:rsidP="00EB172A">
      <w:pPr>
        <w:pStyle w:val="Eindnoottekst"/>
        <w:rPr>
          <w:lang w:val="en-US"/>
        </w:rPr>
      </w:pPr>
      <w:r w:rsidRPr="00EB172A">
        <w:rPr>
          <w:lang w:val="en-US"/>
        </w:rPr>
        <w:t xml:space="preserve">research articles: A simplified methodology. </w:t>
      </w:r>
      <w:r w:rsidRPr="00DE0E8B">
        <w:rPr>
          <w:lang w:val="en-US"/>
        </w:rPr>
        <w:t xml:space="preserve">Retrieved November 31, 2002. </w:t>
      </w:r>
      <w:r w:rsidRPr="00DE0E8B">
        <w:t>Beschikbaar via:</w:t>
      </w:r>
    </w:p>
    <w:p w14:paraId="5CE8B9C6" w14:textId="68859A8D" w:rsidR="00AB43C7" w:rsidRPr="00DE0E8B" w:rsidRDefault="005D6249" w:rsidP="00EB172A">
      <w:pPr>
        <w:pStyle w:val="Eindnoottekst"/>
        <w:rPr>
          <w:lang w:val="en-US"/>
        </w:rPr>
      </w:pPr>
      <w:hyperlink r:id="rId3" w:history="1">
        <w:r w:rsidR="00AB43C7" w:rsidRPr="00DE0E8B">
          <w:rPr>
            <w:rStyle w:val="Hyperlink"/>
            <w:color w:val="auto"/>
            <w:lang w:val="en-US"/>
          </w:rPr>
          <w:t>http://work-learning.com/effect_sizes.htm</w:t>
        </w:r>
      </w:hyperlink>
      <w:r w:rsidR="00AB43C7" w:rsidRPr="00DE0E8B">
        <w:rPr>
          <w:lang w:val="en-US"/>
        </w:rPr>
        <w:t xml:space="preserve"> Geraadpleegd 2019 mei 3. </w:t>
      </w:r>
    </w:p>
    <w:p w14:paraId="5B77BC80" w14:textId="77777777" w:rsidR="00AB43C7" w:rsidRPr="00EB172A" w:rsidRDefault="00AB43C7" w:rsidP="00EB172A">
      <w:pPr>
        <w:pStyle w:val="Eindnoottekst"/>
        <w:rPr>
          <w:lang w:val="en-US"/>
        </w:rPr>
      </w:pPr>
    </w:p>
  </w:endnote>
  <w:endnote w:id="16">
    <w:p w14:paraId="2D343CF0" w14:textId="5F540789" w:rsidR="00AB43C7" w:rsidRPr="0047670C" w:rsidRDefault="00AB43C7" w:rsidP="00EB172A">
      <w:pPr>
        <w:pStyle w:val="Eindnoottekst"/>
        <w:rPr>
          <w:lang w:val="en-US"/>
        </w:rPr>
      </w:pPr>
      <w:r w:rsidRPr="0047670C">
        <w:rPr>
          <w:rStyle w:val="Eindnootmarkering"/>
        </w:rPr>
        <w:endnoteRef/>
      </w:r>
      <w:r w:rsidRPr="0047670C">
        <w:rPr>
          <w:lang w:val="en-US"/>
        </w:rPr>
        <w:t xml:space="preserve"> Sawilowsky SS. New effect size rules of thumb. Theoretical and Behavioral Foudations of Education Faculty Publications 2009; 8: 597-599.</w:t>
      </w:r>
    </w:p>
    <w:p w14:paraId="4812837A" w14:textId="77777777" w:rsidR="00AB43C7" w:rsidRPr="0047670C" w:rsidRDefault="00AB43C7" w:rsidP="00EB172A">
      <w:pPr>
        <w:pStyle w:val="Eindnoottekst"/>
        <w:rPr>
          <w:lang w:val="en-US"/>
        </w:rPr>
      </w:pPr>
    </w:p>
  </w:endnote>
  <w:endnote w:id="17">
    <w:p w14:paraId="094AB352" w14:textId="4E4C7534" w:rsidR="00AB43C7" w:rsidRPr="0047670C" w:rsidRDefault="00AB43C7" w:rsidP="0047670C">
      <w:pPr>
        <w:pStyle w:val="Eindnoottekst"/>
        <w:jc w:val="left"/>
      </w:pPr>
      <w:r w:rsidRPr="0047670C">
        <w:rPr>
          <w:rStyle w:val="Eindnootmarkering"/>
        </w:rPr>
        <w:endnoteRef/>
      </w:r>
      <w:r w:rsidRPr="0047670C">
        <w:t xml:space="preserve"> </w:t>
      </w:r>
      <w:r>
        <w:t xml:space="preserve">Geurts ACH, Martina JD, Delhaas EM, Dommisse AMV, Fermont J, Fleuren JFM, Heide HJL van der, Kurt E. </w:t>
      </w:r>
      <w:r w:rsidRPr="0047670C">
        <w:t>Richtlijn Cerebrale en/of spinale spasticiteit; Richtlijnen database</w:t>
      </w:r>
      <w:r>
        <w:t xml:space="preserve">, Kennisinstituut van Medisch Specialisten 2018. </w:t>
      </w:r>
      <w:r>
        <w:rPr>
          <w:color w:val="000000" w:themeColor="text1"/>
        </w:rPr>
        <w:t>Beschikbaar via</w:t>
      </w:r>
      <w:r w:rsidRPr="0012569A">
        <w:rPr>
          <w:color w:val="000000" w:themeColor="text1"/>
        </w:rPr>
        <w:t>:</w:t>
      </w:r>
      <w:r>
        <w:rPr>
          <w:color w:val="000000" w:themeColor="text1"/>
        </w:rPr>
        <w:t xml:space="preserve"> </w:t>
      </w:r>
      <w:hyperlink r:id="rId4" w:history="1">
        <w:r w:rsidRPr="007F1B85">
          <w:rPr>
            <w:rStyle w:val="Hyperlink"/>
            <w:color w:val="auto"/>
          </w:rPr>
          <w:t>https://www.nvpc.nl/uploads/stand/18020160101%20Cerebrale_en_of_spinale_spasticiteit.pdf</w:t>
        </w:r>
      </w:hyperlink>
      <w:r w:rsidRPr="007F1B85">
        <w:rPr>
          <w:rStyle w:val="Hyperlink"/>
          <w:color w:val="auto"/>
        </w:rPr>
        <w:t xml:space="preserve"> </w:t>
      </w:r>
      <w:r w:rsidRPr="007F1B85">
        <w:rPr>
          <w:rStyle w:val="Hyperlink"/>
          <w:color w:val="auto"/>
          <w:u w:val="none"/>
        </w:rPr>
        <w:t>Geraadpleegd 2019 april 31.</w:t>
      </w:r>
    </w:p>
    <w:p w14:paraId="11CDF5A8" w14:textId="77777777" w:rsidR="00AB43C7" w:rsidRDefault="00AB43C7" w:rsidP="00EB172A">
      <w:pPr>
        <w:pStyle w:val="Eindnoottekst"/>
        <w:jc w:val="left"/>
      </w:pPr>
    </w:p>
  </w:endnote>
  <w:endnote w:id="18">
    <w:p w14:paraId="2555EF98" w14:textId="59DF4936" w:rsidR="00AB43C7" w:rsidRPr="00EB172A" w:rsidRDefault="00AB43C7" w:rsidP="00EB172A">
      <w:pPr>
        <w:pStyle w:val="Eindnoottekst"/>
        <w:rPr>
          <w:lang w:val="en-US"/>
        </w:rPr>
      </w:pPr>
      <w:r>
        <w:rPr>
          <w:rStyle w:val="Eindnootmarkering"/>
        </w:rPr>
        <w:endnoteRef/>
      </w:r>
      <w:r>
        <w:t xml:space="preserve"> </w:t>
      </w:r>
      <w:r w:rsidRPr="000A0464">
        <w:t>Empelen</w:t>
      </w:r>
      <w:r>
        <w:t xml:space="preserve"> </w:t>
      </w:r>
      <w:r w:rsidRPr="000A0464">
        <w:t xml:space="preserve">R. Tonusonderzoek van Amiel-Tison. </w:t>
      </w:r>
      <w:r w:rsidRPr="00EB172A">
        <w:rPr>
          <w:lang w:val="en-US"/>
        </w:rPr>
        <w:t>Tonusonderzoek bij kinderen</w:t>
      </w:r>
      <w:r>
        <w:rPr>
          <w:lang w:val="en-US"/>
        </w:rPr>
        <w:t xml:space="preserve"> 2006;</w:t>
      </w:r>
      <w:r w:rsidRPr="00EB172A">
        <w:rPr>
          <w:lang w:val="en-US"/>
        </w:rPr>
        <w:t xml:space="preserve"> </w:t>
      </w:r>
      <w:r>
        <w:rPr>
          <w:lang w:val="en-US"/>
        </w:rPr>
        <w:t xml:space="preserve">15: </w:t>
      </w:r>
      <w:r w:rsidRPr="00EB172A">
        <w:rPr>
          <w:lang w:val="en-US"/>
        </w:rPr>
        <w:t xml:space="preserve">41-68. </w:t>
      </w:r>
    </w:p>
    <w:p w14:paraId="6CD57195" w14:textId="77777777" w:rsidR="00AB43C7" w:rsidRPr="00EB172A" w:rsidRDefault="00AB43C7" w:rsidP="00EB172A">
      <w:pPr>
        <w:pStyle w:val="Eindnoottekst"/>
        <w:rPr>
          <w:lang w:val="en-US"/>
        </w:rPr>
      </w:pPr>
    </w:p>
  </w:endnote>
  <w:endnote w:id="19">
    <w:p w14:paraId="0B391956" w14:textId="70B32A47" w:rsidR="00AB43C7" w:rsidRPr="00EB172A" w:rsidRDefault="00AB43C7" w:rsidP="00EB172A">
      <w:pPr>
        <w:pStyle w:val="Eindnoottekst"/>
        <w:rPr>
          <w:lang w:val="en-US"/>
        </w:rPr>
      </w:pPr>
      <w:r>
        <w:rPr>
          <w:rStyle w:val="Eindnootmarkering"/>
        </w:rPr>
        <w:endnoteRef/>
      </w:r>
      <w:r w:rsidRPr="00EB172A">
        <w:rPr>
          <w:lang w:val="en-US"/>
        </w:rPr>
        <w:t xml:space="preserve"> Boyd R, Graham K. Objective Measurement of clinical findings in the use of Botox type A for the management of children</w:t>
      </w:r>
      <w:r>
        <w:rPr>
          <w:lang w:val="en-US"/>
        </w:rPr>
        <w:t xml:space="preserve"> </w:t>
      </w:r>
      <w:r w:rsidRPr="00EB172A">
        <w:rPr>
          <w:lang w:val="en-US"/>
        </w:rPr>
        <w:t>with Cerebral Palsy. European Journal of Neurology</w:t>
      </w:r>
      <w:r>
        <w:rPr>
          <w:lang w:val="en-US"/>
        </w:rPr>
        <w:t xml:space="preserve"> 1999;</w:t>
      </w:r>
      <w:r w:rsidRPr="00EB172A">
        <w:rPr>
          <w:lang w:val="en-US"/>
        </w:rPr>
        <w:t xml:space="preserve"> 6</w:t>
      </w:r>
      <w:r>
        <w:rPr>
          <w:lang w:val="en-US"/>
        </w:rPr>
        <w:t>:</w:t>
      </w:r>
      <w:r w:rsidRPr="00EB172A">
        <w:rPr>
          <w:lang w:val="en-US"/>
        </w:rPr>
        <w:t xml:space="preserve"> 23-35</w:t>
      </w:r>
      <w:r>
        <w:rPr>
          <w:lang w:val="en-US"/>
        </w:rPr>
        <w:t>.</w:t>
      </w:r>
    </w:p>
    <w:p w14:paraId="288DC113" w14:textId="77777777" w:rsidR="00AB43C7" w:rsidRPr="00EB172A" w:rsidRDefault="00AB43C7" w:rsidP="00EB172A">
      <w:pPr>
        <w:pStyle w:val="Eindnoottekst"/>
        <w:rPr>
          <w:lang w:val="en-US"/>
        </w:rPr>
      </w:pPr>
    </w:p>
  </w:endnote>
  <w:endnote w:id="20">
    <w:p w14:paraId="6134BEA8" w14:textId="77777777" w:rsidR="00AB43C7" w:rsidRDefault="00AB43C7" w:rsidP="00EB172A">
      <w:pPr>
        <w:pStyle w:val="Eindnoottekst"/>
      </w:pPr>
      <w:r>
        <w:rPr>
          <w:rStyle w:val="Eindnootmarkering"/>
        </w:rPr>
        <w:endnoteRef/>
      </w:r>
      <w:r>
        <w:t xml:space="preserve"> Verschuren O, Gorter JW, Staijen S, Ketelaar M. Het meten van spasticiteit bij jonge</w:t>
      </w:r>
    </w:p>
    <w:p w14:paraId="3F831B2F" w14:textId="77777777" w:rsidR="00AB43C7" w:rsidRDefault="00AB43C7" w:rsidP="00EB172A">
      <w:pPr>
        <w:pStyle w:val="Eindnoottekst"/>
      </w:pPr>
      <w:r>
        <w:t>kinderen met een cerebrale parese: welke methode(n) moeten we gebruiken?</w:t>
      </w:r>
    </w:p>
    <w:p w14:paraId="23B69FFC" w14:textId="70FEB6FD" w:rsidR="00AB43C7" w:rsidRDefault="00AB43C7" w:rsidP="00EB172A">
      <w:pPr>
        <w:pStyle w:val="Eindnoottekst"/>
      </w:pPr>
      <w:r>
        <w:t>Kinderfysiotherapie. 2003;15 (36): 5-11.</w:t>
      </w:r>
    </w:p>
    <w:p w14:paraId="30244C15" w14:textId="77777777" w:rsidR="00AB43C7" w:rsidRDefault="00AB43C7" w:rsidP="00EB172A">
      <w:pPr>
        <w:pStyle w:val="Eindnoottekst"/>
      </w:pPr>
    </w:p>
  </w:endnote>
  <w:endnote w:id="21">
    <w:p w14:paraId="6222A805" w14:textId="18441D03" w:rsidR="00AB43C7" w:rsidRDefault="00AB43C7">
      <w:pPr>
        <w:pStyle w:val="Eindnoottekst"/>
        <w:rPr>
          <w:color w:val="222222"/>
          <w:shd w:val="clear" w:color="auto" w:fill="FFFFFF"/>
        </w:rPr>
      </w:pPr>
      <w:r>
        <w:rPr>
          <w:rStyle w:val="Eindnootmarkering"/>
        </w:rPr>
        <w:endnoteRef/>
      </w:r>
      <w:r>
        <w:t xml:space="preserve"> </w:t>
      </w:r>
      <w:r>
        <w:rPr>
          <w:color w:val="222222"/>
          <w:shd w:val="clear" w:color="auto" w:fill="FFFFFF"/>
        </w:rPr>
        <w:t>Çağlar Okur S, Uğur M, Sinel K. Effects of Botulinum Toxin A Injection on Ambulation Capacity in Patients with Cerebral Palsy. </w:t>
      </w:r>
      <w:r>
        <w:rPr>
          <w:i/>
          <w:iCs/>
          <w:color w:val="222222"/>
          <w:shd w:val="clear" w:color="auto" w:fill="FFFFFF"/>
        </w:rPr>
        <w:t>Developmental neurorehabilitation</w:t>
      </w:r>
      <w:r>
        <w:rPr>
          <w:color w:val="222222"/>
          <w:shd w:val="clear" w:color="auto" w:fill="FFFFFF"/>
        </w:rPr>
        <w:t xml:space="preserve"> 2019; 22.4: 288-291.</w:t>
      </w:r>
    </w:p>
    <w:p w14:paraId="5D21E902" w14:textId="77777777" w:rsidR="00AB43C7" w:rsidRDefault="00AB43C7">
      <w:pPr>
        <w:pStyle w:val="Eindnoottekst"/>
      </w:pPr>
    </w:p>
  </w:endnote>
  <w:endnote w:id="22">
    <w:p w14:paraId="14E0C64A" w14:textId="77777777" w:rsidR="00AB43C7" w:rsidRDefault="00AB43C7" w:rsidP="00EA30EF">
      <w:pPr>
        <w:pStyle w:val="Eindnoottekst"/>
        <w:rPr>
          <w:color w:val="222222"/>
          <w:shd w:val="clear" w:color="auto" w:fill="FFFFFF"/>
        </w:rPr>
      </w:pPr>
      <w:r>
        <w:rPr>
          <w:rStyle w:val="Eindnootmarkering"/>
        </w:rPr>
        <w:endnoteRef/>
      </w:r>
      <w:r>
        <w:rPr>
          <w:color w:val="222222"/>
          <w:shd w:val="clear" w:color="auto" w:fill="FFFFFF"/>
        </w:rPr>
        <w:t xml:space="preserve"> Picelli A, La Marchina E, Gajofatto F, Pontillo A, Vangelista A, Filippini R, Smania N. Sonographic and clinical effects of botulinum toxin type A combined with extracorporeal shock wave therapy on spastic muscles of children with cerebral palsy. </w:t>
      </w:r>
      <w:r>
        <w:rPr>
          <w:i/>
          <w:iCs/>
          <w:color w:val="222222"/>
          <w:shd w:val="clear" w:color="auto" w:fill="FFFFFF"/>
        </w:rPr>
        <w:t>Developmental neurorehabilitation</w:t>
      </w:r>
      <w:r>
        <w:rPr>
          <w:color w:val="222222"/>
          <w:shd w:val="clear" w:color="auto" w:fill="FFFFFF"/>
        </w:rPr>
        <w:t xml:space="preserve"> 2017; 20.3: 160-164.</w:t>
      </w:r>
    </w:p>
    <w:p w14:paraId="0E23C1CE" w14:textId="77777777" w:rsidR="00AB43C7" w:rsidRDefault="00AB43C7" w:rsidP="00EA30EF">
      <w:pPr>
        <w:pStyle w:val="Eindnoottekst"/>
      </w:pPr>
    </w:p>
  </w:endnote>
  <w:endnote w:id="23">
    <w:p w14:paraId="59C2EF3B" w14:textId="77777777" w:rsidR="00AB43C7" w:rsidRPr="0051090E" w:rsidRDefault="00AB43C7" w:rsidP="00EA30EF">
      <w:pPr>
        <w:pStyle w:val="Eindnoottekst"/>
        <w:rPr>
          <w:shd w:val="clear" w:color="auto" w:fill="FFFFFF"/>
        </w:rPr>
      </w:pPr>
      <w:r>
        <w:rPr>
          <w:rStyle w:val="Eindnootmarkering"/>
        </w:rPr>
        <w:endnoteRef/>
      </w:r>
      <w:r>
        <w:t xml:space="preserve"> </w:t>
      </w:r>
      <w:r w:rsidRPr="0051090E">
        <w:rPr>
          <w:shd w:val="clear" w:color="auto" w:fill="FFFFFF"/>
        </w:rPr>
        <w:t>Ferrari A, Maoret AR, Muzzini S, Alboresi S, Lombardi F, Sgandurra G, Cioni G. A randomized trial of upper limb botulimun toxin versus placebo injection, combined with physiotherapy, in children with hemiplegia. </w:t>
      </w:r>
      <w:r w:rsidRPr="0051090E">
        <w:rPr>
          <w:i/>
          <w:iCs/>
          <w:shd w:val="clear" w:color="auto" w:fill="FFFFFF"/>
        </w:rPr>
        <w:t>Research in developmental disabilities</w:t>
      </w:r>
      <w:r w:rsidRPr="0051090E">
        <w:rPr>
          <w:shd w:val="clear" w:color="auto" w:fill="FFFFFF"/>
        </w:rPr>
        <w:t xml:space="preserve"> 2014; 35.10: 2505-2513.</w:t>
      </w:r>
    </w:p>
    <w:p w14:paraId="26609343" w14:textId="77777777" w:rsidR="00AB43C7" w:rsidRDefault="00AB43C7" w:rsidP="00EA30EF">
      <w:pPr>
        <w:pStyle w:val="Eindnoottekst"/>
      </w:pPr>
    </w:p>
  </w:endnote>
  <w:endnote w:id="24">
    <w:p w14:paraId="5E667543" w14:textId="77777777" w:rsidR="00AB43C7" w:rsidRDefault="00AB43C7" w:rsidP="00EA30EF">
      <w:pPr>
        <w:pStyle w:val="Eindnoottekst"/>
        <w:rPr>
          <w:color w:val="222222"/>
          <w:shd w:val="clear" w:color="auto" w:fill="FFFFFF"/>
        </w:rPr>
      </w:pPr>
      <w:r>
        <w:rPr>
          <w:rStyle w:val="Eindnootmarkering"/>
        </w:rPr>
        <w:endnoteRef/>
      </w:r>
      <w:r>
        <w:rPr>
          <w:color w:val="222222"/>
          <w:shd w:val="clear" w:color="auto" w:fill="FFFFFF"/>
        </w:rPr>
        <w:t xml:space="preserve"> Liu JJ, Ji SR, Wu WH, Zhang Y, Zeng FY, Li NL. The relief effect of botulinum toxin-a for spastic iliopsoas of cerebral palsy on children. </w:t>
      </w:r>
      <w:r>
        <w:rPr>
          <w:i/>
          <w:iCs/>
          <w:color w:val="222222"/>
          <w:shd w:val="clear" w:color="auto" w:fill="FFFFFF"/>
        </w:rPr>
        <w:t>Eur Rev Med Pharmacol Sci</w:t>
      </w:r>
      <w:r>
        <w:rPr>
          <w:color w:val="222222"/>
          <w:shd w:val="clear" w:color="auto" w:fill="FFFFFF"/>
        </w:rPr>
        <w:t xml:space="preserve"> 2014; 18.21: 3223-3228.</w:t>
      </w:r>
    </w:p>
    <w:p w14:paraId="1BAD8434" w14:textId="77777777" w:rsidR="00AB43C7" w:rsidRDefault="00AB43C7" w:rsidP="00EA30EF">
      <w:pPr>
        <w:pStyle w:val="Eindnoottekst"/>
      </w:pPr>
    </w:p>
  </w:endnote>
  <w:endnote w:id="25">
    <w:p w14:paraId="31807D43" w14:textId="324BD84F" w:rsidR="00AB43C7" w:rsidRDefault="00AB43C7">
      <w:pPr>
        <w:pStyle w:val="Eindnoottekst"/>
        <w:rPr>
          <w:color w:val="222222"/>
          <w:shd w:val="clear" w:color="auto" w:fill="FFFFFF"/>
        </w:rPr>
      </w:pPr>
      <w:r>
        <w:rPr>
          <w:rStyle w:val="Eindnootmarkering"/>
        </w:rPr>
        <w:endnoteRef/>
      </w:r>
      <w:r>
        <w:t xml:space="preserve"> </w:t>
      </w:r>
      <w:r>
        <w:rPr>
          <w:color w:val="222222"/>
          <w:shd w:val="clear" w:color="auto" w:fill="FFFFFF"/>
        </w:rPr>
        <w:t>Williams SA, Elliott C, Valentine J, Gubbay A, Shipman P, Reid S. Combining strength training and botulinum neurotoxin intervention in children with cerebral palsy: the impact on muscle morphology and strength. </w:t>
      </w:r>
      <w:r>
        <w:rPr>
          <w:i/>
          <w:iCs/>
          <w:color w:val="222222"/>
          <w:shd w:val="clear" w:color="auto" w:fill="FFFFFF"/>
        </w:rPr>
        <w:t>Disability and rehabilitation</w:t>
      </w:r>
      <w:r>
        <w:rPr>
          <w:color w:val="222222"/>
          <w:shd w:val="clear" w:color="auto" w:fill="FFFFFF"/>
        </w:rPr>
        <w:t xml:space="preserve"> 2013; 35.7: 596-605.</w:t>
      </w:r>
    </w:p>
    <w:p w14:paraId="79B7C3D3" w14:textId="77777777" w:rsidR="00AB43C7" w:rsidRDefault="00AB43C7">
      <w:pPr>
        <w:pStyle w:val="Eindnoottekst"/>
      </w:pPr>
    </w:p>
  </w:endnote>
  <w:endnote w:id="26">
    <w:p w14:paraId="591FC39D" w14:textId="77777777" w:rsidR="00AB43C7" w:rsidRDefault="00AB43C7" w:rsidP="00EA30EF">
      <w:pPr>
        <w:pStyle w:val="Eindnoottekst"/>
        <w:rPr>
          <w:color w:val="222222"/>
          <w:shd w:val="clear" w:color="auto" w:fill="FFFFFF"/>
        </w:rPr>
      </w:pPr>
      <w:r>
        <w:rPr>
          <w:rStyle w:val="Eindnootmarkering"/>
        </w:rPr>
        <w:endnoteRef/>
      </w:r>
      <w:r>
        <w:t xml:space="preserve"> </w:t>
      </w:r>
      <w:r>
        <w:rPr>
          <w:color w:val="222222"/>
          <w:shd w:val="clear" w:color="auto" w:fill="FFFFFF"/>
        </w:rPr>
        <w:t>Tedroff K, Löwing K, Haglund-Äkerlind Y, Gutierrez-Farewik EM, Forssberg H. Botulinumtoxin A treatment in toddlers with cerebral palsy. </w:t>
      </w:r>
      <w:r>
        <w:rPr>
          <w:i/>
          <w:iCs/>
          <w:color w:val="222222"/>
          <w:shd w:val="clear" w:color="auto" w:fill="FFFFFF"/>
        </w:rPr>
        <w:t>Acta paediatrica</w:t>
      </w:r>
      <w:r>
        <w:rPr>
          <w:color w:val="222222"/>
          <w:shd w:val="clear" w:color="auto" w:fill="FFFFFF"/>
        </w:rPr>
        <w:t xml:space="preserve"> 2010; 99.8: 1156-1162.</w:t>
      </w:r>
    </w:p>
    <w:p w14:paraId="32A03B79" w14:textId="77777777" w:rsidR="00AB43C7" w:rsidRDefault="00AB43C7" w:rsidP="00EA30EF">
      <w:pPr>
        <w:pStyle w:val="Eindnoottekst"/>
      </w:pPr>
    </w:p>
  </w:endnote>
  <w:endnote w:id="27">
    <w:p w14:paraId="68ABDE22" w14:textId="1DECF48D" w:rsidR="00AB43C7" w:rsidRDefault="00AB43C7">
      <w:pPr>
        <w:pStyle w:val="Eindnoottekst"/>
        <w:rPr>
          <w:color w:val="222222"/>
          <w:shd w:val="clear" w:color="auto" w:fill="FFFFFF"/>
        </w:rPr>
      </w:pPr>
      <w:r>
        <w:rPr>
          <w:rStyle w:val="Eindnootmarkering"/>
        </w:rPr>
        <w:endnoteRef/>
      </w:r>
      <w:r>
        <w:t xml:space="preserve"> </w:t>
      </w:r>
      <w:r>
        <w:rPr>
          <w:color w:val="222222"/>
          <w:shd w:val="clear" w:color="auto" w:fill="FFFFFF"/>
        </w:rPr>
        <w:t>Xu K, Yan T, Mai J. A randomized controlled trial to compare two botulinum toxin injection techniques on the functional improvement of the leg of children with cerebral palsy. </w:t>
      </w:r>
      <w:r>
        <w:rPr>
          <w:i/>
          <w:iCs/>
          <w:color w:val="222222"/>
          <w:shd w:val="clear" w:color="auto" w:fill="FFFFFF"/>
        </w:rPr>
        <w:t>Clinical rehabilitation</w:t>
      </w:r>
      <w:r>
        <w:rPr>
          <w:color w:val="222222"/>
          <w:shd w:val="clear" w:color="auto" w:fill="FFFFFF"/>
        </w:rPr>
        <w:t xml:space="preserve"> 2009; 23.9: 800-811.</w:t>
      </w:r>
    </w:p>
    <w:p w14:paraId="075B1F2D" w14:textId="77777777" w:rsidR="00AB43C7" w:rsidRDefault="00AB43C7">
      <w:pPr>
        <w:pStyle w:val="Eindnoottekst"/>
      </w:pPr>
    </w:p>
  </w:endnote>
  <w:endnote w:id="28">
    <w:p w14:paraId="5304FE8A" w14:textId="142E1EFC" w:rsidR="00AB43C7" w:rsidRDefault="00AB43C7" w:rsidP="00996E40">
      <w:pPr>
        <w:pStyle w:val="Eindnoottekst"/>
        <w:jc w:val="left"/>
      </w:pPr>
      <w:r>
        <w:rPr>
          <w:rStyle w:val="Eindnootmarkering"/>
        </w:rPr>
        <w:endnoteRef/>
      </w:r>
      <w:r>
        <w:t xml:space="preserve"> Bols E. Uitgebreide toelichting van het meetinstrument GAS. Meetinstrumenten Zorg. 2016. Beschikbaar via:  </w:t>
      </w:r>
      <w:hyperlink r:id="rId5" w:history="1">
        <w:r w:rsidRPr="00996E40">
          <w:rPr>
            <w:rStyle w:val="Hyperlink"/>
            <w:color w:val="auto"/>
          </w:rPr>
          <w:t>https://meetinstrumentenzorg.blob.core.windows.net/test-documents/Instrument248/368_1_N.pdf</w:t>
        </w:r>
      </w:hyperlink>
      <w:r w:rsidRPr="00996E40">
        <w:t xml:space="preserve"> </w:t>
      </w:r>
    </w:p>
    <w:p w14:paraId="6659A815" w14:textId="74A758C2" w:rsidR="00AB43C7" w:rsidRDefault="00AB43C7" w:rsidP="00996E40">
      <w:pPr>
        <w:pStyle w:val="Eindnoottekst"/>
        <w:jc w:val="left"/>
      </w:pPr>
      <w:r w:rsidRPr="00996E40">
        <w:t xml:space="preserve">Geraadpleegd 2019 juni 6. </w:t>
      </w:r>
    </w:p>
    <w:p w14:paraId="0D373475" w14:textId="77777777" w:rsidR="00AB43C7" w:rsidRDefault="00AB43C7">
      <w:pPr>
        <w:pStyle w:val="Eindnoottekst"/>
      </w:pPr>
    </w:p>
  </w:endnote>
  <w:endnote w:id="29">
    <w:p w14:paraId="4C212EEC" w14:textId="30F118F0" w:rsidR="00AB43C7" w:rsidRDefault="00AB43C7">
      <w:pPr>
        <w:pStyle w:val="Eindnoottekst"/>
        <w:rPr>
          <w:color w:val="222222"/>
          <w:shd w:val="clear" w:color="auto" w:fill="FFFFFF"/>
        </w:rPr>
      </w:pPr>
      <w:r>
        <w:rPr>
          <w:rStyle w:val="Eindnootmarkering"/>
        </w:rPr>
        <w:endnoteRef/>
      </w:r>
      <w:r>
        <w:t xml:space="preserve"> </w:t>
      </w:r>
      <w:r>
        <w:rPr>
          <w:color w:val="222222"/>
          <w:shd w:val="clear" w:color="auto" w:fill="FFFFFF"/>
        </w:rPr>
        <w:t>Bae H, Lee JM, Lee KH. The Effects of Extracorporeal Shock Wave Therapy on Spasticity in Chronic Stroke Patients. </w:t>
      </w:r>
      <w:r>
        <w:rPr>
          <w:i/>
          <w:iCs/>
          <w:color w:val="222222"/>
          <w:shd w:val="clear" w:color="auto" w:fill="FFFFFF"/>
        </w:rPr>
        <w:t>Journal of the Korean Academy of Rehabilitation Medicine</w:t>
      </w:r>
      <w:r>
        <w:rPr>
          <w:color w:val="222222"/>
          <w:shd w:val="clear" w:color="auto" w:fill="FFFFFF"/>
        </w:rPr>
        <w:t xml:space="preserve"> 2010; 34.6: 663-669.</w:t>
      </w:r>
    </w:p>
    <w:p w14:paraId="608DE513" w14:textId="77777777" w:rsidR="00AB43C7" w:rsidRDefault="00AB43C7">
      <w:pPr>
        <w:pStyle w:val="Eindnoottekst"/>
      </w:pPr>
    </w:p>
  </w:endnote>
  <w:endnote w:id="30">
    <w:p w14:paraId="7DAA64BE" w14:textId="273FE255" w:rsidR="00AB43C7" w:rsidRDefault="00AB43C7">
      <w:pPr>
        <w:pStyle w:val="Eindnoottekst"/>
        <w:rPr>
          <w:color w:val="222222"/>
          <w:shd w:val="clear" w:color="auto" w:fill="FFFFFF"/>
        </w:rPr>
      </w:pPr>
      <w:r>
        <w:rPr>
          <w:rStyle w:val="Eindnootmarkering"/>
        </w:rPr>
        <w:endnoteRef/>
      </w:r>
      <w:r>
        <w:t xml:space="preserve"> </w:t>
      </w:r>
      <w:r>
        <w:rPr>
          <w:color w:val="222222"/>
          <w:shd w:val="clear" w:color="auto" w:fill="FFFFFF"/>
        </w:rPr>
        <w:t>Dymarek R, Taradaj J, Rosinczuk J. The Effect of Radial Extracorporeal Shock Wave Stimulation on Upper Limb Spasticity in Chronic Stroke Patients: A Single–Blind, Randomized, Placebo-Controlled Study. </w:t>
      </w:r>
      <w:r>
        <w:rPr>
          <w:i/>
          <w:iCs/>
          <w:color w:val="222222"/>
          <w:shd w:val="clear" w:color="auto" w:fill="FFFFFF"/>
        </w:rPr>
        <w:t>Ultrasound in medicine &amp; biology</w:t>
      </w:r>
      <w:r>
        <w:rPr>
          <w:color w:val="222222"/>
          <w:shd w:val="clear" w:color="auto" w:fill="FFFFFF"/>
        </w:rPr>
        <w:t xml:space="preserve"> 2016; 42.8: 1862-1875.</w:t>
      </w:r>
    </w:p>
    <w:p w14:paraId="6DC5BFC3" w14:textId="77777777" w:rsidR="00AB43C7" w:rsidRDefault="00AB43C7">
      <w:pPr>
        <w:pStyle w:val="Eindnoottekst"/>
      </w:pPr>
    </w:p>
  </w:endnote>
  <w:endnote w:id="31">
    <w:p w14:paraId="2639FCF5" w14:textId="718A0A5D" w:rsidR="00AB43C7" w:rsidRDefault="00AB43C7">
      <w:pPr>
        <w:pStyle w:val="Eindnoottekst"/>
        <w:rPr>
          <w:color w:val="222222"/>
          <w:shd w:val="clear" w:color="auto" w:fill="FFFFFF"/>
        </w:rPr>
      </w:pPr>
      <w:r>
        <w:rPr>
          <w:rStyle w:val="Eindnootmarkering"/>
        </w:rPr>
        <w:endnoteRef/>
      </w:r>
      <w:r>
        <w:rPr>
          <w:color w:val="222222"/>
          <w:shd w:val="clear" w:color="auto" w:fill="FFFFFF"/>
        </w:rPr>
        <w:t xml:space="preserve"> Guo J, Qian S, Wang Y, Xu A. Clinical study of combined mirror and extracorporeal shock wave therapy on upper limb spasticity in poststroke patients. </w:t>
      </w:r>
      <w:r>
        <w:rPr>
          <w:i/>
          <w:iCs/>
          <w:color w:val="222222"/>
          <w:shd w:val="clear" w:color="auto" w:fill="FFFFFF"/>
        </w:rPr>
        <w:t>International journal of rehabilitation research. Internationale Zeitschrift fur Rehabilitationsforschung. Revue internationale de recherches de readaptation</w:t>
      </w:r>
      <w:r>
        <w:rPr>
          <w:color w:val="222222"/>
          <w:shd w:val="clear" w:color="auto" w:fill="FFFFFF"/>
        </w:rPr>
        <w:t xml:space="preserve"> 2019; 42.1: 31.</w:t>
      </w:r>
    </w:p>
    <w:p w14:paraId="61ABA852" w14:textId="77777777" w:rsidR="00AB43C7" w:rsidRDefault="00AB43C7">
      <w:pPr>
        <w:pStyle w:val="Eindnoottekst"/>
      </w:pPr>
    </w:p>
  </w:endnote>
  <w:endnote w:id="32">
    <w:p w14:paraId="7889E508" w14:textId="6452A356" w:rsidR="00AB43C7" w:rsidRDefault="00AB43C7">
      <w:pPr>
        <w:pStyle w:val="Eindnoottekst"/>
        <w:rPr>
          <w:color w:val="222222"/>
          <w:shd w:val="clear" w:color="auto" w:fill="FFFFFF"/>
        </w:rPr>
      </w:pPr>
      <w:r>
        <w:rPr>
          <w:rStyle w:val="Eindnootmarkering"/>
        </w:rPr>
        <w:endnoteRef/>
      </w:r>
      <w:r>
        <w:t xml:space="preserve"> </w:t>
      </w:r>
      <w:r>
        <w:rPr>
          <w:color w:val="222222"/>
          <w:shd w:val="clear" w:color="auto" w:fill="FFFFFF"/>
        </w:rPr>
        <w:t>Li TY, Chang CY, Chou YC, Chen LC, Chu HY, Chiang SL, Wu YT. Effect of radial shock wave therapy on spasticity of the upper limb in patients with chronic stroke: a prospective, randomized, single blind, controlled trial. </w:t>
      </w:r>
      <w:r>
        <w:rPr>
          <w:i/>
          <w:iCs/>
          <w:color w:val="222222"/>
          <w:shd w:val="clear" w:color="auto" w:fill="FFFFFF"/>
        </w:rPr>
        <w:t>Medicine</w:t>
      </w:r>
      <w:r>
        <w:rPr>
          <w:color w:val="222222"/>
          <w:shd w:val="clear" w:color="auto" w:fill="FFFFFF"/>
        </w:rPr>
        <w:t xml:space="preserve"> 2016; 95.18.</w:t>
      </w:r>
    </w:p>
    <w:p w14:paraId="39D7D7BE" w14:textId="77777777" w:rsidR="00AB43C7" w:rsidRDefault="00AB43C7">
      <w:pPr>
        <w:pStyle w:val="Eindnoottekst"/>
      </w:pPr>
    </w:p>
  </w:endnote>
  <w:endnote w:id="33">
    <w:p w14:paraId="096A4AFE" w14:textId="18470F8B" w:rsidR="00AB43C7" w:rsidRDefault="00AB43C7">
      <w:pPr>
        <w:pStyle w:val="Eindnoottekst"/>
        <w:rPr>
          <w:color w:val="222222"/>
          <w:shd w:val="clear" w:color="auto" w:fill="FFFFFF"/>
        </w:rPr>
      </w:pPr>
      <w:r>
        <w:rPr>
          <w:rStyle w:val="Eindnootmarkering"/>
        </w:rPr>
        <w:endnoteRef/>
      </w:r>
      <w:r>
        <w:t xml:space="preserve"> </w:t>
      </w:r>
      <w:r>
        <w:rPr>
          <w:color w:val="222222"/>
          <w:shd w:val="clear" w:color="auto" w:fill="FFFFFF"/>
        </w:rPr>
        <w:t>Santamato A, Notarnicola A, Panza F, Ranieri M, Micello MF, Manganotti P, Fiore P. SBOTE study: extracorporeal shock wave therapy versus electrical stimulation after botulinum toxin type a injection for post-stroke spasticity–a prospective randomized trial. </w:t>
      </w:r>
      <w:r>
        <w:rPr>
          <w:i/>
          <w:iCs/>
          <w:color w:val="222222"/>
          <w:shd w:val="clear" w:color="auto" w:fill="FFFFFF"/>
        </w:rPr>
        <w:t>Ultrasound in medicine &amp; biology</w:t>
      </w:r>
      <w:r>
        <w:rPr>
          <w:color w:val="222222"/>
          <w:shd w:val="clear" w:color="auto" w:fill="FFFFFF"/>
        </w:rPr>
        <w:t xml:space="preserve"> 2013; 39.2: 283-291.</w:t>
      </w:r>
    </w:p>
    <w:p w14:paraId="0338FED6" w14:textId="77777777" w:rsidR="00AB43C7" w:rsidRDefault="00AB43C7">
      <w:pPr>
        <w:pStyle w:val="Eindnoottekst"/>
      </w:pPr>
    </w:p>
  </w:endnote>
  <w:endnote w:id="34">
    <w:p w14:paraId="5D58C161" w14:textId="1E207638" w:rsidR="00AB43C7" w:rsidRDefault="00AB43C7">
      <w:pPr>
        <w:pStyle w:val="Eindnoottekst"/>
        <w:rPr>
          <w:color w:val="222222"/>
          <w:shd w:val="clear" w:color="auto" w:fill="FFFFFF"/>
        </w:rPr>
      </w:pPr>
      <w:r>
        <w:rPr>
          <w:rStyle w:val="Eindnootmarkering"/>
        </w:rPr>
        <w:endnoteRef/>
      </w:r>
      <w:r>
        <w:t xml:space="preserve"> </w:t>
      </w:r>
      <w:r>
        <w:rPr>
          <w:color w:val="222222"/>
          <w:shd w:val="clear" w:color="auto" w:fill="FFFFFF"/>
        </w:rPr>
        <w:t>Parisa Taheri MD, Vahdatpour B, Maryam Mellat MD, Fereshteh Ashtari MD. Effect of extracorporeal shock wave therapy on lower limb spasticity in stroke patients. </w:t>
      </w:r>
      <w:r>
        <w:rPr>
          <w:i/>
          <w:iCs/>
          <w:color w:val="222222"/>
          <w:shd w:val="clear" w:color="auto" w:fill="FFFFFF"/>
        </w:rPr>
        <w:t>Archives of Iranian medicine</w:t>
      </w:r>
      <w:r>
        <w:rPr>
          <w:color w:val="222222"/>
          <w:shd w:val="clear" w:color="auto" w:fill="FFFFFF"/>
        </w:rPr>
        <w:t xml:space="preserve"> 2017; 20.6: 338.</w:t>
      </w:r>
    </w:p>
    <w:p w14:paraId="064B4DDF" w14:textId="77777777" w:rsidR="00AB43C7" w:rsidRDefault="00AB43C7">
      <w:pPr>
        <w:pStyle w:val="Eindnoottekst"/>
      </w:pPr>
    </w:p>
  </w:endnote>
  <w:endnote w:id="35">
    <w:p w14:paraId="3F722194" w14:textId="40284A30" w:rsidR="00AB43C7" w:rsidRDefault="00AB43C7">
      <w:pPr>
        <w:pStyle w:val="Eindnoottekst"/>
        <w:rPr>
          <w:color w:val="222222"/>
          <w:shd w:val="clear" w:color="auto" w:fill="FFFFFF"/>
        </w:rPr>
      </w:pPr>
      <w:r>
        <w:rPr>
          <w:rStyle w:val="Eindnootmarkering"/>
        </w:rPr>
        <w:endnoteRef/>
      </w:r>
      <w:r>
        <w:rPr>
          <w:color w:val="222222"/>
          <w:shd w:val="clear" w:color="auto" w:fill="FFFFFF"/>
        </w:rPr>
        <w:t xml:space="preserve"> Yoon SH, Shin MK, Choi EJ, Kang HJ. Effective Site for the Application of Extracorporeal Shock-Wave Therapy on Spasticity in Chronic Stroke: Muscle Belly or Myotendinous Junction. </w:t>
      </w:r>
      <w:r>
        <w:rPr>
          <w:i/>
          <w:iCs/>
          <w:color w:val="222222"/>
          <w:shd w:val="clear" w:color="auto" w:fill="FFFFFF"/>
        </w:rPr>
        <w:t>Annals of rehabilitation medicine</w:t>
      </w:r>
      <w:r>
        <w:rPr>
          <w:color w:val="222222"/>
          <w:shd w:val="clear" w:color="auto" w:fill="FFFFFF"/>
        </w:rPr>
        <w:t xml:space="preserve"> 2017; 41.4: 547.</w:t>
      </w:r>
    </w:p>
    <w:p w14:paraId="6D9EE11E" w14:textId="77777777" w:rsidR="00AB43C7" w:rsidRDefault="00AB43C7">
      <w:pPr>
        <w:pStyle w:val="Eindnoottekst"/>
      </w:pPr>
    </w:p>
  </w:endnote>
  <w:endnote w:id="36">
    <w:p w14:paraId="3DCFDF47" w14:textId="27415D0A" w:rsidR="00AB43C7" w:rsidRDefault="00AB43C7">
      <w:pPr>
        <w:pStyle w:val="Eindnoottekst"/>
        <w:rPr>
          <w:color w:val="222222"/>
          <w:shd w:val="clear" w:color="auto" w:fill="FFFFFF"/>
        </w:rPr>
      </w:pPr>
      <w:r>
        <w:rPr>
          <w:rStyle w:val="Eindnootmarkering"/>
        </w:rPr>
        <w:endnoteRef/>
      </w:r>
      <w:r>
        <w:rPr>
          <w:color w:val="222222"/>
          <w:shd w:val="clear" w:color="auto" w:fill="FFFFFF"/>
        </w:rPr>
        <w:t xml:space="preserve"> El-Shamy SM, Eid MA, El-Banna MF. Effect of extracorporeal shock wave therapy on gait pattern in hemiplegic cerebral palsy: a randomized controlled trial. </w:t>
      </w:r>
      <w:r>
        <w:rPr>
          <w:i/>
          <w:iCs/>
          <w:color w:val="222222"/>
          <w:shd w:val="clear" w:color="auto" w:fill="FFFFFF"/>
        </w:rPr>
        <w:t>American journal of physical medicine &amp; rehabilitation</w:t>
      </w:r>
      <w:r>
        <w:rPr>
          <w:color w:val="222222"/>
          <w:shd w:val="clear" w:color="auto" w:fill="FFFFFF"/>
        </w:rPr>
        <w:t xml:space="preserve"> 2014; 93.12: 1065-1072.</w:t>
      </w:r>
    </w:p>
    <w:p w14:paraId="0596EAEE" w14:textId="77777777" w:rsidR="00AB43C7" w:rsidRDefault="00AB43C7">
      <w:pPr>
        <w:pStyle w:val="Eindnoottekst"/>
      </w:pPr>
    </w:p>
  </w:endnote>
  <w:endnote w:id="37">
    <w:p w14:paraId="025C091F" w14:textId="3E483A8E" w:rsidR="00AB43C7" w:rsidRDefault="00AB43C7">
      <w:pPr>
        <w:pStyle w:val="Eindnoottekst"/>
        <w:rPr>
          <w:color w:val="222222"/>
          <w:shd w:val="clear" w:color="auto" w:fill="FFFFFF"/>
        </w:rPr>
      </w:pPr>
      <w:r>
        <w:rPr>
          <w:rStyle w:val="Eindnootmarkering"/>
        </w:rPr>
        <w:endnoteRef/>
      </w:r>
      <w:r>
        <w:rPr>
          <w:color w:val="222222"/>
          <w:shd w:val="clear" w:color="auto" w:fill="FFFFFF"/>
        </w:rPr>
        <w:t xml:space="preserve"> Lin Y, Wang G, Wang B. Rehabilitation treatment of spastic cerebral palsy with radial extracorporeal shock wave therapy and rehabilitation therapy. </w:t>
      </w:r>
      <w:r>
        <w:rPr>
          <w:i/>
          <w:iCs/>
          <w:color w:val="222222"/>
          <w:shd w:val="clear" w:color="auto" w:fill="FFFFFF"/>
        </w:rPr>
        <w:t>Medicine</w:t>
      </w:r>
      <w:r>
        <w:rPr>
          <w:color w:val="222222"/>
          <w:shd w:val="clear" w:color="auto" w:fill="FFFFFF"/>
        </w:rPr>
        <w:t xml:space="preserve"> 2018; 97.51.</w:t>
      </w:r>
    </w:p>
    <w:p w14:paraId="434CDDF0" w14:textId="77777777" w:rsidR="00AB43C7" w:rsidRDefault="00AB43C7">
      <w:pPr>
        <w:pStyle w:val="Eindnoottekst"/>
      </w:pPr>
    </w:p>
  </w:endnote>
  <w:endnote w:id="38">
    <w:p w14:paraId="03EE50EF" w14:textId="0D29B2B4" w:rsidR="00AB43C7" w:rsidRDefault="00AB43C7">
      <w:pPr>
        <w:pStyle w:val="Eindnoottekst"/>
        <w:rPr>
          <w:color w:val="222222"/>
          <w:shd w:val="clear" w:color="auto" w:fill="FFFFFF"/>
        </w:rPr>
      </w:pPr>
      <w:r>
        <w:rPr>
          <w:rStyle w:val="Eindnootmarkering"/>
        </w:rPr>
        <w:endnoteRef/>
      </w:r>
      <w:r>
        <w:t xml:space="preserve"> </w:t>
      </w:r>
      <w:r>
        <w:rPr>
          <w:color w:val="222222"/>
          <w:shd w:val="clear" w:color="auto" w:fill="FFFFFF"/>
        </w:rPr>
        <w:t>Park DS, Kwon DR, Park GY, Lee MY. Therapeutic effect of extracorporeal shock wave therapy according to treatment session on gastrocnemius muscle spasticity in children with spastic cerebral palsy: a pilot study. </w:t>
      </w:r>
      <w:r>
        <w:rPr>
          <w:i/>
          <w:iCs/>
          <w:color w:val="222222"/>
          <w:shd w:val="clear" w:color="auto" w:fill="FFFFFF"/>
        </w:rPr>
        <w:t>Annals of rehabilitation medicine</w:t>
      </w:r>
      <w:r>
        <w:rPr>
          <w:color w:val="222222"/>
          <w:shd w:val="clear" w:color="auto" w:fill="FFFFFF"/>
        </w:rPr>
        <w:t xml:space="preserve"> 2015; 39.6: 914.</w:t>
      </w:r>
    </w:p>
    <w:p w14:paraId="20F2F495" w14:textId="77777777" w:rsidR="00AB43C7" w:rsidRDefault="00AB43C7">
      <w:pPr>
        <w:pStyle w:val="Eindnoottekst"/>
      </w:pPr>
    </w:p>
  </w:endnote>
  <w:endnote w:id="39">
    <w:p w14:paraId="1ADC6F0A" w14:textId="59A8AD2A" w:rsidR="00AB43C7" w:rsidRDefault="00AB43C7">
      <w:pPr>
        <w:pStyle w:val="Eindnoottekst"/>
        <w:rPr>
          <w:color w:val="222222"/>
          <w:shd w:val="clear" w:color="auto" w:fill="FFFFFF"/>
        </w:rPr>
      </w:pPr>
      <w:r>
        <w:rPr>
          <w:rStyle w:val="Eindnootmarkering"/>
        </w:rPr>
        <w:endnoteRef/>
      </w:r>
      <w:r>
        <w:rPr>
          <w:color w:val="222222"/>
          <w:shd w:val="clear" w:color="auto" w:fill="FFFFFF"/>
        </w:rPr>
        <w:t xml:space="preserve"> Vidal X, Morral A, Costa L, Tur M. Radial extracorporeal shock wave therapy (rESWT) in the treatment of spasticity in cerebral palsy: a randomized, placebo-controlled clinical trial. </w:t>
      </w:r>
      <w:r>
        <w:rPr>
          <w:i/>
          <w:iCs/>
          <w:color w:val="222222"/>
          <w:shd w:val="clear" w:color="auto" w:fill="FFFFFF"/>
        </w:rPr>
        <w:t>NeuroRehabilitation</w:t>
      </w:r>
      <w:r>
        <w:rPr>
          <w:color w:val="222222"/>
          <w:shd w:val="clear" w:color="auto" w:fill="FFFFFF"/>
        </w:rPr>
        <w:t xml:space="preserve"> 2011; 29.4: 413-419.</w:t>
      </w:r>
    </w:p>
    <w:p w14:paraId="6244D323" w14:textId="77777777" w:rsidR="00AB43C7" w:rsidRDefault="00AB43C7">
      <w:pPr>
        <w:pStyle w:val="Eindnoottekst"/>
      </w:pPr>
    </w:p>
  </w:endnote>
  <w:endnote w:id="40">
    <w:p w14:paraId="7B878AAE" w14:textId="2940F80B" w:rsidR="00AB43C7" w:rsidRPr="00EB172A" w:rsidRDefault="00AB43C7" w:rsidP="00EB172A">
      <w:pPr>
        <w:pStyle w:val="Eindnoottekst"/>
        <w:rPr>
          <w:lang w:val="en-US"/>
        </w:rPr>
      </w:pPr>
      <w:r>
        <w:rPr>
          <w:rStyle w:val="Eindnootmarkering"/>
        </w:rPr>
        <w:endnoteRef/>
      </w:r>
      <w:r>
        <w:t xml:space="preserve"> Yang TF, Fu CP, Kao NT, Chan RC, Chen SJ.</w:t>
      </w:r>
      <w:r w:rsidRPr="002E0BF2">
        <w:t xml:space="preserve"> </w:t>
      </w:r>
      <w:r w:rsidRPr="00EB172A">
        <w:rPr>
          <w:lang w:val="en-US"/>
        </w:rPr>
        <w:t>Effect of botulinum toxin type A on cerebral palsy with upper limb spasticity. American journal of physical medicine &amp; rehabilitation 2003</w:t>
      </w:r>
      <w:r>
        <w:rPr>
          <w:lang w:val="en-US"/>
        </w:rPr>
        <w:t>;</w:t>
      </w:r>
      <w:r w:rsidRPr="00EB172A">
        <w:rPr>
          <w:lang w:val="en-US"/>
        </w:rPr>
        <w:t xml:space="preserve"> 82.4: 284-289.</w:t>
      </w:r>
    </w:p>
    <w:p w14:paraId="19E0393D" w14:textId="77777777" w:rsidR="00AB43C7" w:rsidRPr="00EB172A" w:rsidRDefault="00AB43C7" w:rsidP="00EB172A">
      <w:pPr>
        <w:pStyle w:val="Eindnoottekst"/>
        <w:rPr>
          <w:lang w:val="en-US"/>
        </w:rPr>
      </w:pPr>
    </w:p>
  </w:endnote>
  <w:endnote w:id="41">
    <w:p w14:paraId="4A008EBC" w14:textId="7EA059EA" w:rsidR="00AB43C7" w:rsidRPr="00EB172A" w:rsidRDefault="00AB43C7" w:rsidP="00EB172A">
      <w:pPr>
        <w:pStyle w:val="Eindnoottekst"/>
        <w:rPr>
          <w:lang w:val="en-US"/>
        </w:rPr>
      </w:pPr>
      <w:r>
        <w:rPr>
          <w:rStyle w:val="Eindnootmarkering"/>
        </w:rPr>
        <w:endnoteRef/>
      </w:r>
      <w:r w:rsidRPr="00EB172A">
        <w:rPr>
          <w:lang w:val="en-US"/>
        </w:rPr>
        <w:t xml:space="preserve"> </w:t>
      </w:r>
      <w:r>
        <w:rPr>
          <w:lang w:val="en-US"/>
        </w:rPr>
        <w:t>Friedman A,</w:t>
      </w:r>
      <w:r w:rsidRPr="00EB172A">
        <w:rPr>
          <w:lang w:val="en-US"/>
        </w:rPr>
        <w:t xml:space="preserve"> </w:t>
      </w:r>
      <w:r>
        <w:rPr>
          <w:lang w:val="en-US"/>
        </w:rPr>
        <w:t xml:space="preserve">Diamond M, Johnston MV, Daffner C. </w:t>
      </w:r>
      <w:r w:rsidRPr="00EB172A">
        <w:rPr>
          <w:lang w:val="en-US"/>
        </w:rPr>
        <w:t>Effects of botulinum toxin A on upper limb spasticity in children with cerebral palsy. American journal of physical medicine &amp; rehabilitation 2000</w:t>
      </w:r>
      <w:r>
        <w:rPr>
          <w:lang w:val="en-US"/>
        </w:rPr>
        <w:t>;</w:t>
      </w:r>
      <w:r w:rsidRPr="00EB172A">
        <w:rPr>
          <w:lang w:val="en-US"/>
        </w:rPr>
        <w:t xml:space="preserve"> 79.1: 53-59.</w:t>
      </w:r>
    </w:p>
    <w:p w14:paraId="12709745" w14:textId="77777777" w:rsidR="00AB43C7" w:rsidRPr="00EB172A" w:rsidRDefault="00AB43C7" w:rsidP="00EB172A">
      <w:pPr>
        <w:pStyle w:val="Eindnoottekst"/>
        <w:rPr>
          <w:lang w:val="en-US"/>
        </w:rPr>
      </w:pPr>
    </w:p>
  </w:endnote>
  <w:endnote w:id="42">
    <w:p w14:paraId="095160E6" w14:textId="52898FD8" w:rsidR="00AB43C7" w:rsidRPr="00EB172A" w:rsidRDefault="00AB43C7" w:rsidP="008B2386">
      <w:pPr>
        <w:pStyle w:val="Eindnoottekst"/>
        <w:rPr>
          <w:lang w:val="en-US"/>
        </w:rPr>
      </w:pPr>
      <w:r>
        <w:rPr>
          <w:rStyle w:val="Eindnootmarkering"/>
        </w:rPr>
        <w:endnoteRef/>
      </w:r>
      <w:r w:rsidRPr="00EB172A">
        <w:rPr>
          <w:lang w:val="en-US"/>
        </w:rPr>
        <w:t xml:space="preserve"> Patrick E, Ada L. The Tardieu Svale Diffenrentiates contracture from spasticity wereas the Ashowrth Scale is confounded by it. Clinical Rehabilitation 2006;</w:t>
      </w:r>
      <w:r>
        <w:rPr>
          <w:lang w:val="en-US"/>
        </w:rPr>
        <w:t xml:space="preserve"> </w:t>
      </w:r>
      <w:r w:rsidRPr="00EB172A">
        <w:rPr>
          <w:lang w:val="en-US"/>
        </w:rPr>
        <w:t>20:173-182</w:t>
      </w:r>
      <w:r>
        <w:rPr>
          <w:lang w:val="en-US"/>
        </w:rPr>
        <w:t>.</w:t>
      </w:r>
    </w:p>
    <w:p w14:paraId="11FF0F75" w14:textId="77777777" w:rsidR="00AB43C7" w:rsidRPr="00EB172A" w:rsidRDefault="00AB43C7" w:rsidP="008B2386">
      <w:pPr>
        <w:pStyle w:val="Eindnoottekst"/>
        <w:rPr>
          <w:lang w:val="en-US"/>
        </w:rPr>
      </w:pPr>
    </w:p>
  </w:endnote>
  <w:endnote w:id="43">
    <w:p w14:paraId="2AD4431B" w14:textId="79F9B730" w:rsidR="00AB43C7" w:rsidRDefault="00AB43C7" w:rsidP="00EB172A">
      <w:pPr>
        <w:pStyle w:val="Eindnoottekst"/>
        <w:rPr>
          <w:color w:val="222222"/>
          <w:shd w:val="clear" w:color="auto" w:fill="FFFFFF"/>
          <w:lang w:val="en-US"/>
        </w:rPr>
      </w:pPr>
      <w:r>
        <w:rPr>
          <w:rStyle w:val="Eindnootmarkering"/>
        </w:rPr>
        <w:endnoteRef/>
      </w:r>
      <w:r w:rsidRPr="00EB172A">
        <w:rPr>
          <w:lang w:val="en-US"/>
        </w:rPr>
        <w:t xml:space="preserve"> </w:t>
      </w:r>
      <w:r w:rsidRPr="00322D9F">
        <w:rPr>
          <w:shd w:val="clear" w:color="auto" w:fill="FFFFFF"/>
          <w:lang w:val="en-US"/>
        </w:rPr>
        <w:t>Guo</w:t>
      </w:r>
      <w:r>
        <w:rPr>
          <w:shd w:val="clear" w:color="auto" w:fill="FFFFFF"/>
          <w:lang w:val="en-US"/>
        </w:rPr>
        <w:t xml:space="preserve"> </w:t>
      </w:r>
      <w:r w:rsidRPr="00322D9F">
        <w:rPr>
          <w:shd w:val="clear" w:color="auto" w:fill="FFFFFF"/>
          <w:lang w:val="en-US"/>
        </w:rPr>
        <w:t>P, Gao F, Zhao T, Sun W, Wang B, Li Z. Positive effects of extracorporeal shock wave therapy on spasticity in poststroke patients: a meta-analysis. Journal of Stroke and Cerebrovascular Diseases</w:t>
      </w:r>
      <w:r>
        <w:rPr>
          <w:shd w:val="clear" w:color="auto" w:fill="FFFFFF"/>
          <w:lang w:val="en-US"/>
        </w:rPr>
        <w:t xml:space="preserve"> 2007;</w:t>
      </w:r>
      <w:r w:rsidRPr="00322D9F">
        <w:rPr>
          <w:shd w:val="clear" w:color="auto" w:fill="FFFFFF"/>
          <w:lang w:val="en-US"/>
        </w:rPr>
        <w:t> </w:t>
      </w:r>
      <w:r w:rsidRPr="00322D9F">
        <w:rPr>
          <w:i/>
          <w:iCs/>
          <w:shd w:val="clear" w:color="auto" w:fill="FFFFFF"/>
          <w:lang w:val="en-US"/>
        </w:rPr>
        <w:t>26</w:t>
      </w:r>
      <w:r w:rsidRPr="00322D9F">
        <w:rPr>
          <w:shd w:val="clear" w:color="auto" w:fill="FFFFFF"/>
          <w:lang w:val="en-US"/>
        </w:rPr>
        <w:t>(11)</w:t>
      </w:r>
      <w:r>
        <w:rPr>
          <w:shd w:val="clear" w:color="auto" w:fill="FFFFFF"/>
          <w:lang w:val="en-US"/>
        </w:rPr>
        <w:t>:</w:t>
      </w:r>
      <w:r w:rsidRPr="00322D9F">
        <w:rPr>
          <w:shd w:val="clear" w:color="auto" w:fill="FFFFFF"/>
          <w:lang w:val="en-US"/>
        </w:rPr>
        <w:t xml:space="preserve"> 2470-2476.</w:t>
      </w:r>
    </w:p>
    <w:p w14:paraId="3EA6A4A8" w14:textId="77777777" w:rsidR="00AB43C7" w:rsidRPr="00EB172A" w:rsidRDefault="00AB43C7" w:rsidP="00EB172A">
      <w:pPr>
        <w:pStyle w:val="Eindnoottekst"/>
        <w:rPr>
          <w:lang w:val="en-US"/>
        </w:rPr>
      </w:pPr>
    </w:p>
  </w:endnote>
  <w:endnote w:id="44">
    <w:p w14:paraId="5DD4B608" w14:textId="28F2CBA0" w:rsidR="009B6FBE" w:rsidRDefault="009B6FBE">
      <w:pPr>
        <w:pStyle w:val="Eindnoottekst"/>
        <w:rPr>
          <w:color w:val="222222"/>
          <w:shd w:val="clear" w:color="auto" w:fill="FFFFFF"/>
        </w:rPr>
      </w:pPr>
      <w:r>
        <w:rPr>
          <w:rStyle w:val="Eindnootmarkering"/>
        </w:rPr>
        <w:endnoteRef/>
      </w:r>
      <w:r>
        <w:t xml:space="preserve"> </w:t>
      </w:r>
      <w:r w:rsidRPr="009B6FBE">
        <w:rPr>
          <w:color w:val="222222"/>
          <w:shd w:val="clear" w:color="auto" w:fill="FFFFFF"/>
        </w:rPr>
        <w:t>Gonkova MI, Ilieva EM, Ferriero G, Chavdarov I. Effect of radial shock wave therapy on muscle spasticity in children with cerebral palsy. International Journal of Rehabilitation Research 2013</w:t>
      </w:r>
      <w:r>
        <w:rPr>
          <w:color w:val="222222"/>
          <w:shd w:val="clear" w:color="auto" w:fill="FFFFFF"/>
        </w:rPr>
        <w:t>;</w:t>
      </w:r>
      <w:r w:rsidRPr="009B6FBE">
        <w:rPr>
          <w:color w:val="222222"/>
          <w:shd w:val="clear" w:color="auto" w:fill="FFFFFF"/>
        </w:rPr>
        <w:t xml:space="preserve"> 36.3: 284-290.</w:t>
      </w:r>
    </w:p>
    <w:p w14:paraId="60CA0A72" w14:textId="77777777" w:rsidR="009B6FBE" w:rsidRDefault="009B6FBE">
      <w:pPr>
        <w:pStyle w:val="Eindnoottekst"/>
      </w:pPr>
    </w:p>
  </w:endnote>
  <w:endnote w:id="45">
    <w:p w14:paraId="2C1F2D4A" w14:textId="53A075BE" w:rsidR="00AB43C7" w:rsidRPr="00EB172A" w:rsidRDefault="00AB43C7" w:rsidP="009F4DD4">
      <w:pPr>
        <w:pStyle w:val="Eindnoottekst"/>
        <w:jc w:val="left"/>
        <w:rPr>
          <w:lang w:val="en-US"/>
        </w:rPr>
      </w:pPr>
      <w:r>
        <w:rPr>
          <w:rStyle w:val="Eindnootmarkering"/>
        </w:rPr>
        <w:endnoteRef/>
      </w:r>
      <w:r w:rsidRPr="00EB172A">
        <w:rPr>
          <w:lang w:val="en-US"/>
        </w:rPr>
        <w:t xml:space="preserve"> W</w:t>
      </w:r>
      <w:r>
        <w:rPr>
          <w:lang w:val="en-US"/>
        </w:rPr>
        <w:t>u YT</w:t>
      </w:r>
      <w:r w:rsidRPr="00EB172A">
        <w:rPr>
          <w:lang w:val="en-US"/>
        </w:rPr>
        <w:t xml:space="preserve">, </w:t>
      </w:r>
      <w:r>
        <w:rPr>
          <w:lang w:val="en-US"/>
        </w:rPr>
        <w:t>Yu HK, Chen LR, Chang CN, Chen YM, Hu GC</w:t>
      </w:r>
      <w:r w:rsidRPr="00EB172A">
        <w:rPr>
          <w:lang w:val="en-US"/>
        </w:rPr>
        <w:t>. Extracorporeal Shock Waves Versus Botulinum Toxin Type A in the Treatment of Poststroke Upper Limb Spasticity: A Randomized Noninferiority Trial. Archives of physical medicine and rehabilitation 2018</w:t>
      </w:r>
      <w:r>
        <w:rPr>
          <w:lang w:val="en-US"/>
        </w:rPr>
        <w:t>;</w:t>
      </w:r>
      <w:r w:rsidRPr="00EB172A">
        <w:rPr>
          <w:lang w:val="en-US"/>
        </w:rPr>
        <w:t xml:space="preserve"> 99.11: 2143-2150.</w:t>
      </w:r>
    </w:p>
    <w:p w14:paraId="4319387D" w14:textId="77777777" w:rsidR="00AB43C7" w:rsidRPr="00EB172A" w:rsidRDefault="00AB43C7" w:rsidP="009F4DD4">
      <w:pPr>
        <w:pStyle w:val="Eindnoottekst"/>
        <w:jc w:val="left"/>
        <w:rPr>
          <w:lang w:val="en-US"/>
        </w:rPr>
      </w:pPr>
    </w:p>
  </w:endnote>
  <w:endnote w:id="46">
    <w:p w14:paraId="3998EDA0" w14:textId="207DBF64" w:rsidR="00AB43C7" w:rsidRPr="00EB172A" w:rsidRDefault="00AB43C7" w:rsidP="009F4DD4">
      <w:pPr>
        <w:pStyle w:val="Eindnoottekst"/>
        <w:jc w:val="left"/>
        <w:rPr>
          <w:lang w:val="en-US"/>
        </w:rPr>
      </w:pPr>
      <w:r>
        <w:rPr>
          <w:rStyle w:val="Eindnootmarkering"/>
        </w:rPr>
        <w:endnoteRef/>
      </w:r>
      <w:r w:rsidRPr="00EB172A">
        <w:rPr>
          <w:lang w:val="en-US"/>
        </w:rPr>
        <w:t xml:space="preserve"> Wilder RT, Flick RP, Sprung J, </w:t>
      </w:r>
      <w:r>
        <w:rPr>
          <w:lang w:val="en-US"/>
        </w:rPr>
        <w:t>Katusic SK, Barbaresi WJ, Mickelson C, Warner DO</w:t>
      </w:r>
      <w:r w:rsidRPr="00EB172A">
        <w:rPr>
          <w:lang w:val="en-US"/>
        </w:rPr>
        <w:t>. Early exposure to anesthesia and learning disabilities in a population-based birth cohort. Anesthesiology</w:t>
      </w:r>
      <w:r>
        <w:rPr>
          <w:lang w:val="en-US"/>
        </w:rPr>
        <w:t xml:space="preserve">: The journal of the American Society of Anesthesiologists </w:t>
      </w:r>
      <w:r w:rsidRPr="00EB172A">
        <w:rPr>
          <w:lang w:val="en-US"/>
        </w:rPr>
        <w:t>2009</w:t>
      </w:r>
      <w:r>
        <w:rPr>
          <w:lang w:val="en-US"/>
        </w:rPr>
        <w:t xml:space="preserve">; </w:t>
      </w:r>
      <w:r w:rsidRPr="00EB172A">
        <w:rPr>
          <w:lang w:val="en-US"/>
        </w:rPr>
        <w:t>110:</w:t>
      </w:r>
      <w:r>
        <w:rPr>
          <w:lang w:val="en-US"/>
        </w:rPr>
        <w:t xml:space="preserve"> </w:t>
      </w:r>
      <w:r w:rsidRPr="00EB172A">
        <w:rPr>
          <w:lang w:val="en-US"/>
        </w:rPr>
        <w:t>796-804</w:t>
      </w:r>
    </w:p>
    <w:p w14:paraId="3AE0E147" w14:textId="77777777" w:rsidR="00AB43C7" w:rsidRPr="00EB172A" w:rsidRDefault="00AB43C7" w:rsidP="009F4DD4">
      <w:pPr>
        <w:pStyle w:val="Eindnoottekst"/>
        <w:jc w:val="left"/>
        <w:rPr>
          <w:lang w:val="en-US"/>
        </w:rPr>
      </w:pPr>
    </w:p>
  </w:endnote>
  <w:endnote w:id="47">
    <w:p w14:paraId="602F2593" w14:textId="556814E7" w:rsidR="00AB43C7" w:rsidRPr="00EB172A" w:rsidRDefault="00AB43C7" w:rsidP="009F4DD4">
      <w:pPr>
        <w:pStyle w:val="Eindnoottekst"/>
        <w:jc w:val="left"/>
        <w:rPr>
          <w:lang w:val="en-US"/>
        </w:rPr>
      </w:pPr>
      <w:r>
        <w:rPr>
          <w:rStyle w:val="Eindnootmarkering"/>
        </w:rPr>
        <w:endnoteRef/>
      </w:r>
      <w:r w:rsidRPr="00EB172A">
        <w:rPr>
          <w:lang w:val="en-US"/>
        </w:rPr>
        <w:t xml:space="preserve"> Di</w:t>
      </w:r>
      <w:r>
        <w:rPr>
          <w:lang w:val="en-US"/>
        </w:rPr>
        <w:t xml:space="preserve"> </w:t>
      </w:r>
      <w:r w:rsidRPr="00EB172A">
        <w:rPr>
          <w:lang w:val="en-US"/>
        </w:rPr>
        <w:t>Maggio C, Sun LS, Li G. Early childhood exposure to anesthesia and risk of developmental and behavioral disorders in a sibling birth cohort. Anesth Analg. 2011;</w:t>
      </w:r>
      <w:r>
        <w:rPr>
          <w:lang w:val="en-US"/>
        </w:rPr>
        <w:t xml:space="preserve"> </w:t>
      </w:r>
      <w:r w:rsidRPr="00EB172A">
        <w:rPr>
          <w:lang w:val="en-US"/>
        </w:rPr>
        <w:t>113:</w:t>
      </w:r>
      <w:r>
        <w:rPr>
          <w:lang w:val="en-US"/>
        </w:rPr>
        <w:t xml:space="preserve"> </w:t>
      </w:r>
      <w:r w:rsidRPr="00EB172A">
        <w:rPr>
          <w:lang w:val="en-US"/>
        </w:rPr>
        <w:t>1143-51</w:t>
      </w:r>
      <w:r>
        <w:rPr>
          <w:lang w:val="en-US"/>
        </w:rPr>
        <w:t xml:space="preserve">. </w:t>
      </w:r>
    </w:p>
    <w:p w14:paraId="0BC16EDE" w14:textId="77777777" w:rsidR="00AB43C7" w:rsidRPr="00EB172A" w:rsidRDefault="00AB43C7" w:rsidP="009F4DD4">
      <w:pPr>
        <w:pStyle w:val="Eindnoottekst"/>
        <w:jc w:val="left"/>
        <w:rPr>
          <w:lang w:val="en-US"/>
        </w:rPr>
      </w:pPr>
    </w:p>
  </w:endnote>
  <w:endnote w:id="48">
    <w:p w14:paraId="16C6F4CC" w14:textId="266B4327" w:rsidR="00AB43C7" w:rsidRPr="00EB172A" w:rsidRDefault="00AB43C7" w:rsidP="009F4DD4">
      <w:pPr>
        <w:pStyle w:val="Eindnoottekst"/>
        <w:jc w:val="left"/>
        <w:rPr>
          <w:lang w:val="en-US"/>
        </w:rPr>
      </w:pPr>
      <w:r>
        <w:rPr>
          <w:rStyle w:val="Eindnootmarkering"/>
        </w:rPr>
        <w:endnoteRef/>
      </w:r>
      <w:r w:rsidRPr="00EB172A">
        <w:rPr>
          <w:lang w:val="en-US"/>
        </w:rPr>
        <w:t xml:space="preserve"> Flick RP, Katusic SK, Colligan RC, et al. Cognitive and behavioral outcomes after early exposure to anesthesia and surgery. Pediatrics</w:t>
      </w:r>
      <w:r>
        <w:rPr>
          <w:lang w:val="en-US"/>
        </w:rPr>
        <w:t xml:space="preserve"> </w:t>
      </w:r>
      <w:r w:rsidRPr="00EB172A">
        <w:rPr>
          <w:lang w:val="en-US"/>
        </w:rPr>
        <w:t>2011;</w:t>
      </w:r>
      <w:r>
        <w:rPr>
          <w:lang w:val="en-US"/>
        </w:rPr>
        <w:t xml:space="preserve"> </w:t>
      </w:r>
      <w:r w:rsidRPr="00EB172A">
        <w:rPr>
          <w:lang w:val="en-US"/>
        </w:rPr>
        <w:t>128:</w:t>
      </w:r>
      <w:r>
        <w:rPr>
          <w:lang w:val="en-US"/>
        </w:rPr>
        <w:t xml:space="preserve"> </w:t>
      </w:r>
      <w:r w:rsidRPr="00EB172A">
        <w:rPr>
          <w:lang w:val="en-US"/>
        </w:rPr>
        <w:t>1053-</w:t>
      </w:r>
      <w:r>
        <w:rPr>
          <w:lang w:val="en-US"/>
        </w:rPr>
        <w:t>10</w:t>
      </w:r>
      <w:r w:rsidRPr="00EB172A">
        <w:rPr>
          <w:lang w:val="en-US"/>
        </w:rPr>
        <w:t>6</w:t>
      </w:r>
      <w:r>
        <w:rPr>
          <w:lang w:val="en-US"/>
        </w:rPr>
        <w:t>1.</w:t>
      </w:r>
    </w:p>
    <w:p w14:paraId="69A9E7C9" w14:textId="77777777" w:rsidR="00AB43C7" w:rsidRPr="00EB172A" w:rsidRDefault="00AB43C7" w:rsidP="009F4DD4">
      <w:pPr>
        <w:pStyle w:val="Eindnoottekst"/>
        <w:jc w:val="left"/>
        <w:rPr>
          <w:lang w:val="en-US"/>
        </w:rPr>
      </w:pPr>
    </w:p>
  </w:endnote>
  <w:endnote w:id="49">
    <w:p w14:paraId="79A9AA52" w14:textId="44F65D5C" w:rsidR="00AB43C7" w:rsidRDefault="00AB43C7">
      <w:pPr>
        <w:pStyle w:val="Eindnoottekst"/>
      </w:pPr>
      <w:r>
        <w:rPr>
          <w:rStyle w:val="Eindnootmarkering"/>
        </w:rPr>
        <w:endnoteRef/>
      </w:r>
      <w:r>
        <w:t xml:space="preserve"> </w:t>
      </w:r>
      <w:r w:rsidRPr="00CA14A4">
        <w:t>Papavasiliou</w:t>
      </w:r>
      <w:r>
        <w:t xml:space="preserve"> A,</w:t>
      </w:r>
      <w:r w:rsidRPr="00CA14A4">
        <w:t xml:space="preserve"> et al. Safety of botulinum toxin A in children and adolescents with cerebral palsy in a pragmatic setting. Toxins, 2013, 5.3: 524-536.</w:t>
      </w:r>
    </w:p>
    <w:p w14:paraId="05634450" w14:textId="77777777" w:rsidR="00AB43C7" w:rsidRDefault="00AB43C7">
      <w:pPr>
        <w:pStyle w:val="Eindnoottekst"/>
      </w:pPr>
    </w:p>
  </w:endnote>
  <w:endnote w:id="50">
    <w:p w14:paraId="1D7F4C4B" w14:textId="77777777" w:rsidR="00AB43C7" w:rsidRPr="00247C51" w:rsidRDefault="00AB43C7" w:rsidP="0087263E">
      <w:pPr>
        <w:pStyle w:val="Eindnoottekst"/>
        <w:jc w:val="left"/>
        <w:rPr>
          <w:shd w:val="clear" w:color="auto" w:fill="FFFFFF"/>
          <w:lang w:val="en-US"/>
        </w:rPr>
      </w:pPr>
      <w:r w:rsidRPr="00247C51">
        <w:rPr>
          <w:rStyle w:val="Eindnootmarkering"/>
        </w:rPr>
        <w:endnoteRef/>
      </w:r>
      <w:r w:rsidRPr="00247C51">
        <w:rPr>
          <w:lang w:val="en-US"/>
        </w:rPr>
        <w:t xml:space="preserve"> </w:t>
      </w:r>
      <w:r w:rsidRPr="00247C51">
        <w:rPr>
          <w:shd w:val="clear" w:color="auto" w:fill="FFFFFF"/>
          <w:lang w:val="en-US"/>
        </w:rPr>
        <w:t>Naumann M, Albanese A, Heinen F, Molenaers G, Relja M. Safety and efficacy of botulinum toxin type A following long</w:t>
      </w:r>
      <w:r w:rsidRPr="00247C51">
        <w:rPr>
          <w:rFonts w:ascii="Cambria Math" w:hAnsi="Cambria Math" w:cs="Cambria Math"/>
          <w:shd w:val="clear" w:color="auto" w:fill="FFFFFF"/>
          <w:lang w:val="en-US"/>
        </w:rPr>
        <w:t>‐</w:t>
      </w:r>
      <w:r w:rsidRPr="00247C51">
        <w:rPr>
          <w:shd w:val="clear" w:color="auto" w:fill="FFFFFF"/>
          <w:lang w:val="en-US"/>
        </w:rPr>
        <w:t>term use. European Journal of Neurology 2006; </w:t>
      </w:r>
      <w:r w:rsidRPr="00247C51">
        <w:rPr>
          <w:i/>
          <w:iCs/>
          <w:shd w:val="clear" w:color="auto" w:fill="FFFFFF"/>
          <w:lang w:val="en-US"/>
        </w:rPr>
        <w:t>13</w:t>
      </w:r>
      <w:r w:rsidRPr="00247C51">
        <w:rPr>
          <w:shd w:val="clear" w:color="auto" w:fill="FFFFFF"/>
          <w:lang w:val="en-US"/>
        </w:rPr>
        <w:t>: 35-40.</w:t>
      </w:r>
    </w:p>
    <w:p w14:paraId="379E8E25" w14:textId="77777777" w:rsidR="00AB43C7" w:rsidRPr="00EB172A" w:rsidRDefault="00AB43C7" w:rsidP="0087263E">
      <w:pPr>
        <w:pStyle w:val="Eindnoottekst"/>
        <w:rPr>
          <w:lang w:val="en-US"/>
        </w:rPr>
      </w:pPr>
    </w:p>
  </w:endnote>
  <w:endnote w:id="51">
    <w:p w14:paraId="51794C95" w14:textId="5ACCEA04" w:rsidR="00AB43C7" w:rsidRDefault="00AB43C7">
      <w:pPr>
        <w:pStyle w:val="Eindnoottekst"/>
      </w:pPr>
      <w:r>
        <w:rPr>
          <w:rStyle w:val="Eindnootmarkering"/>
        </w:rPr>
        <w:endnoteRef/>
      </w:r>
      <w:r>
        <w:t xml:space="preserve"> </w:t>
      </w:r>
      <w:r w:rsidRPr="005C383F">
        <w:t>Mejia N I</w:t>
      </w:r>
      <w:r>
        <w:t>,</w:t>
      </w:r>
      <w:r w:rsidRPr="005C383F">
        <w:t xml:space="preserve"> </w:t>
      </w:r>
      <w:r>
        <w:t>V</w:t>
      </w:r>
      <w:r w:rsidRPr="005C383F">
        <w:t>uong K</w:t>
      </w:r>
      <w:r>
        <w:t xml:space="preserve"> </w:t>
      </w:r>
      <w:r w:rsidRPr="005C383F">
        <w:t>D</w:t>
      </w:r>
      <w:r>
        <w:t>,</w:t>
      </w:r>
      <w:r w:rsidRPr="005C383F">
        <w:t xml:space="preserve"> Jankovic</w:t>
      </w:r>
      <w:r>
        <w:t xml:space="preserve"> J</w:t>
      </w:r>
      <w:r w:rsidRPr="005C383F">
        <w:t>. Long</w:t>
      </w:r>
      <w:r w:rsidRPr="005C383F">
        <w:rPr>
          <w:rFonts w:ascii="Cambria Math" w:hAnsi="Cambria Math" w:cs="Cambria Math"/>
        </w:rPr>
        <w:t>‐</w:t>
      </w:r>
      <w:r w:rsidRPr="005C383F">
        <w:t>term botulinum toxin efficacy, safety, and immunogenicity. Movement disorders: official journal of the Movement Disorder Society, 2005, 20.5: 592-597.</w:t>
      </w:r>
    </w:p>
    <w:p w14:paraId="1EFCB9EF" w14:textId="77777777" w:rsidR="00AB43C7" w:rsidRDefault="00AB43C7">
      <w:pPr>
        <w:pStyle w:val="Eindnoottekst"/>
      </w:pPr>
    </w:p>
  </w:endnote>
  <w:endnote w:id="52">
    <w:p w14:paraId="362DF445" w14:textId="7AA9C18A" w:rsidR="00AB43C7" w:rsidRDefault="00AB43C7" w:rsidP="009F4DD4">
      <w:pPr>
        <w:pStyle w:val="Eindnoottekst"/>
        <w:jc w:val="left"/>
      </w:pPr>
      <w:r>
        <w:rPr>
          <w:rStyle w:val="Eindnootmarkering"/>
        </w:rPr>
        <w:endnoteRef/>
      </w:r>
      <w:r>
        <w:t xml:space="preserve"> Curtis LA. </w:t>
      </w:r>
      <w:r w:rsidRPr="00197EA1">
        <w:t>Unit costs of health and social care. Personal So</w:t>
      </w:r>
      <w:r>
        <w:t>cial</w:t>
      </w:r>
      <w:r w:rsidRPr="00197EA1">
        <w:t xml:space="preserve"> Services Res</w:t>
      </w:r>
      <w:r>
        <w:t xml:space="preserve">earch Unit, University of Kent 2013; 6: </w:t>
      </w:r>
      <w:r w:rsidRPr="00197EA1">
        <w:t>20</w:t>
      </w:r>
      <w:r>
        <w:t>-69</w:t>
      </w:r>
      <w:r w:rsidRPr="00197EA1">
        <w:t>.</w:t>
      </w:r>
    </w:p>
    <w:p w14:paraId="1C00C446" w14:textId="77777777" w:rsidR="00AB43C7" w:rsidRDefault="00AB43C7" w:rsidP="009F4DD4">
      <w:pPr>
        <w:pStyle w:val="Eindnoottekst"/>
        <w:jc w:val="left"/>
      </w:pPr>
    </w:p>
  </w:endnote>
  <w:endnote w:id="53">
    <w:p w14:paraId="647676A9" w14:textId="66F97A36" w:rsidR="00AB43C7" w:rsidRPr="007F1B85" w:rsidRDefault="00AB43C7" w:rsidP="009F4DD4">
      <w:pPr>
        <w:pStyle w:val="Eindnoottekst"/>
        <w:jc w:val="left"/>
        <w:rPr>
          <w:color w:val="000000" w:themeColor="text1"/>
        </w:rPr>
      </w:pPr>
      <w:r>
        <w:rPr>
          <w:rStyle w:val="Eindnootmarkering"/>
        </w:rPr>
        <w:endnoteRef/>
      </w:r>
      <w:r>
        <w:t xml:space="preserve"> </w:t>
      </w:r>
      <w:r w:rsidRPr="0012569A">
        <w:rPr>
          <w:color w:val="000000" w:themeColor="text1"/>
        </w:rPr>
        <w:t xml:space="preserve">Department of Health Reference costs 2002. Available from: </w:t>
      </w:r>
      <w:r>
        <w:rPr>
          <w:color w:val="000000" w:themeColor="text1"/>
        </w:rPr>
        <w:t>Beschikbaar via</w:t>
      </w:r>
      <w:r w:rsidRPr="0012569A">
        <w:rPr>
          <w:color w:val="000000" w:themeColor="text1"/>
        </w:rPr>
        <w:t xml:space="preserve">: </w:t>
      </w:r>
      <w:hyperlink r:id="rId6" w:history="1">
        <w:r w:rsidRPr="0012569A">
          <w:rPr>
            <w:rStyle w:val="Hyperlink"/>
            <w:color w:val="000000" w:themeColor="text1"/>
          </w:rPr>
          <w:t>http://www.doh.gov.uk/nhsexec/refcosts.htm</w:t>
        </w:r>
      </w:hyperlink>
      <w:r>
        <w:rPr>
          <w:rStyle w:val="Hyperlink"/>
          <w:color w:val="000000" w:themeColor="text1"/>
        </w:rPr>
        <w:t xml:space="preserve"> </w:t>
      </w:r>
      <w:r>
        <w:rPr>
          <w:rStyle w:val="Hyperlink"/>
          <w:color w:val="000000" w:themeColor="text1"/>
          <w:u w:val="none"/>
        </w:rPr>
        <w:t xml:space="preserve">Geraadpleegd 2019 mei 6. </w:t>
      </w:r>
    </w:p>
    <w:p w14:paraId="2FB32B4E" w14:textId="77777777" w:rsidR="00AB43C7" w:rsidRDefault="00AB43C7" w:rsidP="009F4DD4">
      <w:pPr>
        <w:pStyle w:val="Eindnoottekst"/>
        <w:jc w:val="left"/>
      </w:pPr>
    </w:p>
  </w:endnote>
  <w:endnote w:id="54">
    <w:p w14:paraId="71CD9B7B" w14:textId="1CECD2E1" w:rsidR="00AB43C7" w:rsidRPr="006404BB" w:rsidRDefault="00AB43C7" w:rsidP="006404BB">
      <w:pPr>
        <w:rPr>
          <w:rFonts w:eastAsia="Times New Roman"/>
          <w:sz w:val="20"/>
          <w:szCs w:val="20"/>
          <w:lang w:eastAsia="nl-NL"/>
        </w:rPr>
      </w:pPr>
      <w:r>
        <w:rPr>
          <w:rStyle w:val="Eindnootmarkering"/>
        </w:rPr>
        <w:endnoteRef/>
      </w:r>
      <w:r>
        <w:t xml:space="preserve"> </w:t>
      </w:r>
      <w:r w:rsidRPr="006404BB">
        <w:rPr>
          <w:rFonts w:eastAsia="Times New Roman"/>
          <w:sz w:val="20"/>
          <w:szCs w:val="20"/>
          <w:lang w:eastAsia="nl-NL"/>
        </w:rPr>
        <w:t>Schasfoort</w:t>
      </w:r>
      <w:r>
        <w:rPr>
          <w:rFonts w:eastAsia="Times New Roman"/>
          <w:sz w:val="20"/>
          <w:szCs w:val="20"/>
          <w:lang w:eastAsia="nl-NL"/>
        </w:rPr>
        <w:t xml:space="preserve"> F,</w:t>
      </w:r>
      <w:r w:rsidRPr="006404BB">
        <w:rPr>
          <w:rFonts w:eastAsia="Times New Roman"/>
          <w:sz w:val="20"/>
          <w:szCs w:val="20"/>
          <w:lang w:eastAsia="nl-NL"/>
        </w:rPr>
        <w:t xml:space="preserve"> et al. Value of botulinum toxin injections preceding a comprehensive rehabilitation period for children with spastic cerebral palsy: a cost-effectiveness study. </w:t>
      </w:r>
      <w:r w:rsidRPr="006404BB">
        <w:rPr>
          <w:rFonts w:eastAsia="Times New Roman"/>
          <w:i/>
          <w:iCs/>
          <w:sz w:val="20"/>
          <w:szCs w:val="20"/>
          <w:lang w:eastAsia="nl-NL"/>
        </w:rPr>
        <w:t>Journal of rehabilitation medicine</w:t>
      </w:r>
      <w:r w:rsidRPr="006404BB">
        <w:rPr>
          <w:rFonts w:eastAsia="Times New Roman"/>
          <w:sz w:val="20"/>
          <w:szCs w:val="20"/>
          <w:lang w:eastAsia="nl-NL"/>
        </w:rPr>
        <w:t>, 2018, 50.1: 22-29.</w:t>
      </w:r>
    </w:p>
    <w:p w14:paraId="574026E6" w14:textId="3B2B1B6E" w:rsidR="00AB43C7" w:rsidRDefault="00AB43C7">
      <w:pPr>
        <w:pStyle w:val="Eindnoottekst"/>
      </w:pPr>
    </w:p>
  </w:endnote>
  <w:endnote w:id="55">
    <w:p w14:paraId="3B7D6A8F" w14:textId="19658FB7" w:rsidR="00AB43C7" w:rsidRDefault="00AB43C7" w:rsidP="00EB172A">
      <w:pPr>
        <w:pStyle w:val="Eindnoottekst"/>
      </w:pPr>
      <w:r>
        <w:rPr>
          <w:rStyle w:val="Eindnootmarkering"/>
        </w:rPr>
        <w:endnoteRef/>
      </w:r>
      <w:r w:rsidRPr="00EB172A">
        <w:rPr>
          <w:lang w:val="en-US"/>
        </w:rPr>
        <w:t xml:space="preserve"> Fleuren JF, Voerman GE, Erren-Wolters CV, </w:t>
      </w:r>
      <w:r>
        <w:rPr>
          <w:lang w:val="en-US"/>
        </w:rPr>
        <w:t>Snoek GJ, Rietman JS, Hermens HJ, Nene AV</w:t>
      </w:r>
      <w:r w:rsidRPr="00EB172A">
        <w:rPr>
          <w:lang w:val="en-US"/>
        </w:rPr>
        <w:t xml:space="preserve">. Stop using the Ashworth Scale for the assessment of spasticity. </w:t>
      </w:r>
      <w:r>
        <w:t>Journal of neurology, neurosurgery, and psychiatry 2010; 81(1): 46-52.</w:t>
      </w:r>
    </w:p>
    <w:p w14:paraId="556DB09D" w14:textId="77777777" w:rsidR="00AB43C7" w:rsidRDefault="00AB43C7" w:rsidP="00EB172A">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659593"/>
      <w:docPartObj>
        <w:docPartGallery w:val="Page Numbers (Bottom of Page)"/>
        <w:docPartUnique/>
      </w:docPartObj>
    </w:sdtPr>
    <w:sdtEndPr/>
    <w:sdtContent>
      <w:p w14:paraId="70A6A3D6" w14:textId="4D91A0F4" w:rsidR="00AB43C7" w:rsidRDefault="00AB43C7">
        <w:pPr>
          <w:pStyle w:val="Voettekst"/>
          <w:jc w:val="right"/>
        </w:pPr>
        <w:r>
          <w:fldChar w:fldCharType="begin"/>
        </w:r>
        <w:r>
          <w:instrText>PAGE   \* MERGEFORMAT</w:instrText>
        </w:r>
        <w:r>
          <w:fldChar w:fldCharType="separate"/>
        </w:r>
        <w:r w:rsidR="005D6249">
          <w:rPr>
            <w:noProof/>
          </w:rPr>
          <w:t>20</w:t>
        </w:r>
        <w:r>
          <w:fldChar w:fldCharType="end"/>
        </w:r>
      </w:p>
    </w:sdtContent>
  </w:sdt>
  <w:p w14:paraId="43E82EB8" w14:textId="77777777" w:rsidR="00AB43C7" w:rsidRDefault="00AB43C7" w:rsidP="006332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67936"/>
      <w:docPartObj>
        <w:docPartGallery w:val="Page Numbers (Bottom of Page)"/>
        <w:docPartUnique/>
      </w:docPartObj>
    </w:sdtPr>
    <w:sdtEndPr/>
    <w:sdtContent>
      <w:p w14:paraId="075C9706" w14:textId="1B25EF4A" w:rsidR="00AB43C7" w:rsidRDefault="00AB43C7">
        <w:pPr>
          <w:pStyle w:val="Voettekst"/>
          <w:jc w:val="right"/>
        </w:pPr>
        <w:r>
          <w:fldChar w:fldCharType="begin"/>
        </w:r>
        <w:r>
          <w:instrText>PAGE   \* MERGEFORMAT</w:instrText>
        </w:r>
        <w:r>
          <w:fldChar w:fldCharType="separate"/>
        </w:r>
        <w:r w:rsidR="005D6249">
          <w:rPr>
            <w:noProof/>
          </w:rPr>
          <w:t>0</w:t>
        </w:r>
        <w:r>
          <w:fldChar w:fldCharType="end"/>
        </w:r>
      </w:p>
    </w:sdtContent>
  </w:sdt>
  <w:p w14:paraId="061A7B41" w14:textId="77777777" w:rsidR="00AB43C7" w:rsidRDefault="00AB43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2E119" w14:textId="77777777" w:rsidR="007C055C" w:rsidRDefault="007C055C" w:rsidP="00EB172A">
      <w:pPr>
        <w:spacing w:after="0" w:line="240" w:lineRule="auto"/>
      </w:pPr>
      <w:r>
        <w:separator/>
      </w:r>
    </w:p>
  </w:footnote>
  <w:footnote w:type="continuationSeparator" w:id="0">
    <w:p w14:paraId="2E1D52AE" w14:textId="77777777" w:rsidR="007C055C" w:rsidRDefault="007C055C" w:rsidP="00EB172A">
      <w:pPr>
        <w:spacing w:after="0" w:line="240" w:lineRule="auto"/>
      </w:pPr>
      <w:r>
        <w:continuationSeparator/>
      </w:r>
    </w:p>
  </w:footnote>
  <w:footnote w:type="continuationNotice" w:id="1">
    <w:p w14:paraId="44CE437A" w14:textId="77777777" w:rsidR="007C055C" w:rsidRDefault="007C05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3E44"/>
    <w:multiLevelType w:val="hybridMultilevel"/>
    <w:tmpl w:val="F2347B88"/>
    <w:lvl w:ilvl="0" w:tplc="CFCA362E">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062A9A"/>
    <w:multiLevelType w:val="hybridMultilevel"/>
    <w:tmpl w:val="25F0D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A97D70"/>
    <w:multiLevelType w:val="hybridMultilevel"/>
    <w:tmpl w:val="8146D0A2"/>
    <w:lvl w:ilvl="0" w:tplc="31AA967C">
      <w:start w:val="16"/>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EB1D95"/>
    <w:multiLevelType w:val="hybridMultilevel"/>
    <w:tmpl w:val="E86AC812"/>
    <w:lvl w:ilvl="0" w:tplc="30C6985E">
      <w:start w:val="16"/>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5665B7"/>
    <w:multiLevelType w:val="hybridMultilevel"/>
    <w:tmpl w:val="B4B27D28"/>
    <w:lvl w:ilvl="0" w:tplc="554013B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617586"/>
    <w:multiLevelType w:val="hybridMultilevel"/>
    <w:tmpl w:val="8F088AF8"/>
    <w:lvl w:ilvl="0" w:tplc="3766CF42">
      <w:start w:val="2016"/>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D354B22"/>
    <w:multiLevelType w:val="multilevel"/>
    <w:tmpl w:val="3704DFC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62E0474"/>
    <w:multiLevelType w:val="hybridMultilevel"/>
    <w:tmpl w:val="7B26E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89F1D97"/>
    <w:multiLevelType w:val="hybridMultilevel"/>
    <w:tmpl w:val="F266CE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F539AC"/>
    <w:multiLevelType w:val="hybridMultilevel"/>
    <w:tmpl w:val="C5E0C4CE"/>
    <w:lvl w:ilvl="0" w:tplc="E836DC4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34923B5"/>
    <w:multiLevelType w:val="hybridMultilevel"/>
    <w:tmpl w:val="2A80C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D7709B"/>
    <w:multiLevelType w:val="hybridMultilevel"/>
    <w:tmpl w:val="671030DA"/>
    <w:lvl w:ilvl="0" w:tplc="CFC0A9E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1E47E7"/>
    <w:multiLevelType w:val="hybridMultilevel"/>
    <w:tmpl w:val="97947EFC"/>
    <w:lvl w:ilvl="0" w:tplc="103E81EA">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13" w15:restartNumberingAfterBreak="0">
    <w:nsid w:val="6DCC0C52"/>
    <w:multiLevelType w:val="hybridMultilevel"/>
    <w:tmpl w:val="0F58F046"/>
    <w:lvl w:ilvl="0" w:tplc="554013BA">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2"/>
  </w:num>
  <w:num w:numId="4">
    <w:abstractNumId w:val="7"/>
  </w:num>
  <w:num w:numId="5">
    <w:abstractNumId w:val="8"/>
  </w:num>
  <w:num w:numId="6">
    <w:abstractNumId w:val="6"/>
  </w:num>
  <w:num w:numId="7">
    <w:abstractNumId w:val="0"/>
  </w:num>
  <w:num w:numId="8">
    <w:abstractNumId w:val="11"/>
  </w:num>
  <w:num w:numId="9">
    <w:abstractNumId w:val="3"/>
  </w:num>
  <w:num w:numId="10">
    <w:abstractNumId w:val="2"/>
  </w:num>
  <w:num w:numId="11">
    <w:abstractNumId w:val="1"/>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2A"/>
    <w:rsid w:val="0000146D"/>
    <w:rsid w:val="000019D3"/>
    <w:rsid w:val="00002F87"/>
    <w:rsid w:val="000112BF"/>
    <w:rsid w:val="00011362"/>
    <w:rsid w:val="00013A4E"/>
    <w:rsid w:val="000179F8"/>
    <w:rsid w:val="00041514"/>
    <w:rsid w:val="00055538"/>
    <w:rsid w:val="000602E8"/>
    <w:rsid w:val="0007062D"/>
    <w:rsid w:val="000759B3"/>
    <w:rsid w:val="00081CBD"/>
    <w:rsid w:val="00093EE5"/>
    <w:rsid w:val="000A4C82"/>
    <w:rsid w:val="000E0D50"/>
    <w:rsid w:val="000E1DDC"/>
    <w:rsid w:val="000E714F"/>
    <w:rsid w:val="000F0C1B"/>
    <w:rsid w:val="000F716B"/>
    <w:rsid w:val="0010084F"/>
    <w:rsid w:val="00101AB4"/>
    <w:rsid w:val="001044AA"/>
    <w:rsid w:val="001110D5"/>
    <w:rsid w:val="001156E5"/>
    <w:rsid w:val="0011653A"/>
    <w:rsid w:val="00122305"/>
    <w:rsid w:val="00147BA5"/>
    <w:rsid w:val="001559F9"/>
    <w:rsid w:val="001564AF"/>
    <w:rsid w:val="001577C7"/>
    <w:rsid w:val="00163ADB"/>
    <w:rsid w:val="0017515F"/>
    <w:rsid w:val="0017684A"/>
    <w:rsid w:val="001A3F8D"/>
    <w:rsid w:val="001B2279"/>
    <w:rsid w:val="001B443E"/>
    <w:rsid w:val="001C29B1"/>
    <w:rsid w:val="001E4FA3"/>
    <w:rsid w:val="001F1248"/>
    <w:rsid w:val="001F73B8"/>
    <w:rsid w:val="0020521C"/>
    <w:rsid w:val="002062CB"/>
    <w:rsid w:val="002324DA"/>
    <w:rsid w:val="00243A8D"/>
    <w:rsid w:val="00243D90"/>
    <w:rsid w:val="0024567B"/>
    <w:rsid w:val="00245E5C"/>
    <w:rsid w:val="00247C51"/>
    <w:rsid w:val="0025112E"/>
    <w:rsid w:val="0026740D"/>
    <w:rsid w:val="00275A7F"/>
    <w:rsid w:val="002822BE"/>
    <w:rsid w:val="00287144"/>
    <w:rsid w:val="00290ABD"/>
    <w:rsid w:val="00290CA0"/>
    <w:rsid w:val="00291937"/>
    <w:rsid w:val="00295C81"/>
    <w:rsid w:val="002A2010"/>
    <w:rsid w:val="002A681F"/>
    <w:rsid w:val="002A7B50"/>
    <w:rsid w:val="002B2E5D"/>
    <w:rsid w:val="002B4E87"/>
    <w:rsid w:val="002B6F69"/>
    <w:rsid w:val="002C3649"/>
    <w:rsid w:val="002C5816"/>
    <w:rsid w:val="002D2182"/>
    <w:rsid w:val="002E5783"/>
    <w:rsid w:val="002E5C30"/>
    <w:rsid w:val="00315D35"/>
    <w:rsid w:val="00320168"/>
    <w:rsid w:val="003220DC"/>
    <w:rsid w:val="00322D9F"/>
    <w:rsid w:val="00331A4A"/>
    <w:rsid w:val="003448D1"/>
    <w:rsid w:val="00365F6E"/>
    <w:rsid w:val="003715DF"/>
    <w:rsid w:val="00377CA8"/>
    <w:rsid w:val="003821D4"/>
    <w:rsid w:val="00391CFB"/>
    <w:rsid w:val="003B70F8"/>
    <w:rsid w:val="003D275C"/>
    <w:rsid w:val="003E0B17"/>
    <w:rsid w:val="003E6536"/>
    <w:rsid w:val="003F0ACA"/>
    <w:rsid w:val="0040037B"/>
    <w:rsid w:val="004244DE"/>
    <w:rsid w:val="00433926"/>
    <w:rsid w:val="0044408F"/>
    <w:rsid w:val="00444711"/>
    <w:rsid w:val="00452D04"/>
    <w:rsid w:val="00455022"/>
    <w:rsid w:val="00461102"/>
    <w:rsid w:val="00471647"/>
    <w:rsid w:val="0047670C"/>
    <w:rsid w:val="004912E1"/>
    <w:rsid w:val="004939FF"/>
    <w:rsid w:val="004963C8"/>
    <w:rsid w:val="004966EE"/>
    <w:rsid w:val="004A2D37"/>
    <w:rsid w:val="004B2009"/>
    <w:rsid w:val="004B6F92"/>
    <w:rsid w:val="004B7F54"/>
    <w:rsid w:val="004C4080"/>
    <w:rsid w:val="004C4155"/>
    <w:rsid w:val="004C6CCB"/>
    <w:rsid w:val="004E06EC"/>
    <w:rsid w:val="004E2F6F"/>
    <w:rsid w:val="004E3366"/>
    <w:rsid w:val="004F0199"/>
    <w:rsid w:val="004F0237"/>
    <w:rsid w:val="00500182"/>
    <w:rsid w:val="00502943"/>
    <w:rsid w:val="00503E32"/>
    <w:rsid w:val="0051090E"/>
    <w:rsid w:val="00535B02"/>
    <w:rsid w:val="005473CC"/>
    <w:rsid w:val="00556134"/>
    <w:rsid w:val="005620C9"/>
    <w:rsid w:val="00577F0A"/>
    <w:rsid w:val="005817DD"/>
    <w:rsid w:val="00583697"/>
    <w:rsid w:val="005A49CD"/>
    <w:rsid w:val="005A5512"/>
    <w:rsid w:val="005A682E"/>
    <w:rsid w:val="005A7B34"/>
    <w:rsid w:val="005B3196"/>
    <w:rsid w:val="005C383F"/>
    <w:rsid w:val="005C3BFC"/>
    <w:rsid w:val="005C3DE0"/>
    <w:rsid w:val="005D6249"/>
    <w:rsid w:val="005D74F0"/>
    <w:rsid w:val="005E4DA7"/>
    <w:rsid w:val="005E701F"/>
    <w:rsid w:val="005F1AA7"/>
    <w:rsid w:val="005F4CC8"/>
    <w:rsid w:val="005F5612"/>
    <w:rsid w:val="006008A3"/>
    <w:rsid w:val="00601062"/>
    <w:rsid w:val="0060237E"/>
    <w:rsid w:val="00605D53"/>
    <w:rsid w:val="0062190A"/>
    <w:rsid w:val="00622395"/>
    <w:rsid w:val="00624A38"/>
    <w:rsid w:val="00625322"/>
    <w:rsid w:val="00625C7E"/>
    <w:rsid w:val="00626F19"/>
    <w:rsid w:val="006270FA"/>
    <w:rsid w:val="006332C2"/>
    <w:rsid w:val="006404BB"/>
    <w:rsid w:val="006526E4"/>
    <w:rsid w:val="00655AFC"/>
    <w:rsid w:val="006633BD"/>
    <w:rsid w:val="00663745"/>
    <w:rsid w:val="006756FD"/>
    <w:rsid w:val="006763BE"/>
    <w:rsid w:val="0067763F"/>
    <w:rsid w:val="0067793E"/>
    <w:rsid w:val="00686C24"/>
    <w:rsid w:val="00690DBC"/>
    <w:rsid w:val="00691373"/>
    <w:rsid w:val="006A3F49"/>
    <w:rsid w:val="006A5AC4"/>
    <w:rsid w:val="006B0C06"/>
    <w:rsid w:val="006B7ACC"/>
    <w:rsid w:val="006C47CA"/>
    <w:rsid w:val="006D463E"/>
    <w:rsid w:val="006E285F"/>
    <w:rsid w:val="006E3332"/>
    <w:rsid w:val="006E6FEC"/>
    <w:rsid w:val="00701120"/>
    <w:rsid w:val="0070724E"/>
    <w:rsid w:val="00707950"/>
    <w:rsid w:val="007200E8"/>
    <w:rsid w:val="007240CE"/>
    <w:rsid w:val="00726303"/>
    <w:rsid w:val="007470B9"/>
    <w:rsid w:val="0075415C"/>
    <w:rsid w:val="00765452"/>
    <w:rsid w:val="0076639A"/>
    <w:rsid w:val="0078171B"/>
    <w:rsid w:val="007827B8"/>
    <w:rsid w:val="00783904"/>
    <w:rsid w:val="00784170"/>
    <w:rsid w:val="00786E85"/>
    <w:rsid w:val="00796042"/>
    <w:rsid w:val="007960A5"/>
    <w:rsid w:val="007A2245"/>
    <w:rsid w:val="007A2B12"/>
    <w:rsid w:val="007A7702"/>
    <w:rsid w:val="007C055C"/>
    <w:rsid w:val="007C181D"/>
    <w:rsid w:val="007C3C2F"/>
    <w:rsid w:val="007C3D24"/>
    <w:rsid w:val="007C73E3"/>
    <w:rsid w:val="007D3B1B"/>
    <w:rsid w:val="007E14BD"/>
    <w:rsid w:val="007E4DCD"/>
    <w:rsid w:val="007F1B85"/>
    <w:rsid w:val="007F278A"/>
    <w:rsid w:val="00804670"/>
    <w:rsid w:val="00833E34"/>
    <w:rsid w:val="008468D6"/>
    <w:rsid w:val="0084698F"/>
    <w:rsid w:val="008504ED"/>
    <w:rsid w:val="00867325"/>
    <w:rsid w:val="00870C4D"/>
    <w:rsid w:val="0087263E"/>
    <w:rsid w:val="00872F23"/>
    <w:rsid w:val="00876843"/>
    <w:rsid w:val="00877A88"/>
    <w:rsid w:val="0089528F"/>
    <w:rsid w:val="0089735F"/>
    <w:rsid w:val="008A08C9"/>
    <w:rsid w:val="008A11AA"/>
    <w:rsid w:val="008B2386"/>
    <w:rsid w:val="008B2CD2"/>
    <w:rsid w:val="008C2DFE"/>
    <w:rsid w:val="008D5C98"/>
    <w:rsid w:val="008E067B"/>
    <w:rsid w:val="008E0E91"/>
    <w:rsid w:val="008F723B"/>
    <w:rsid w:val="009016C0"/>
    <w:rsid w:val="00911D0B"/>
    <w:rsid w:val="0091301A"/>
    <w:rsid w:val="009227E4"/>
    <w:rsid w:val="00922BD3"/>
    <w:rsid w:val="00922BFA"/>
    <w:rsid w:val="00925862"/>
    <w:rsid w:val="00926B53"/>
    <w:rsid w:val="00930947"/>
    <w:rsid w:val="00930985"/>
    <w:rsid w:val="009338FB"/>
    <w:rsid w:val="00946A4B"/>
    <w:rsid w:val="00950DEB"/>
    <w:rsid w:val="00954C56"/>
    <w:rsid w:val="009555D9"/>
    <w:rsid w:val="00960FD8"/>
    <w:rsid w:val="0096527D"/>
    <w:rsid w:val="00967925"/>
    <w:rsid w:val="009713CC"/>
    <w:rsid w:val="0098776A"/>
    <w:rsid w:val="009937C3"/>
    <w:rsid w:val="00996E40"/>
    <w:rsid w:val="009B1387"/>
    <w:rsid w:val="009B46AE"/>
    <w:rsid w:val="009B561E"/>
    <w:rsid w:val="009B6BAD"/>
    <w:rsid w:val="009B6FBE"/>
    <w:rsid w:val="009B7B57"/>
    <w:rsid w:val="009B7C87"/>
    <w:rsid w:val="009C0724"/>
    <w:rsid w:val="009D0313"/>
    <w:rsid w:val="009E53B1"/>
    <w:rsid w:val="009F4DD4"/>
    <w:rsid w:val="00A03176"/>
    <w:rsid w:val="00A06594"/>
    <w:rsid w:val="00A11F2A"/>
    <w:rsid w:val="00A14F02"/>
    <w:rsid w:val="00A1664D"/>
    <w:rsid w:val="00A34873"/>
    <w:rsid w:val="00A40EA9"/>
    <w:rsid w:val="00A42184"/>
    <w:rsid w:val="00A51C85"/>
    <w:rsid w:val="00A539FA"/>
    <w:rsid w:val="00A55B35"/>
    <w:rsid w:val="00A644D1"/>
    <w:rsid w:val="00A67528"/>
    <w:rsid w:val="00A7521B"/>
    <w:rsid w:val="00A9197C"/>
    <w:rsid w:val="00A9716A"/>
    <w:rsid w:val="00AA442A"/>
    <w:rsid w:val="00AB2F8B"/>
    <w:rsid w:val="00AB43C7"/>
    <w:rsid w:val="00AC354F"/>
    <w:rsid w:val="00AC49B5"/>
    <w:rsid w:val="00AD0907"/>
    <w:rsid w:val="00AD1C89"/>
    <w:rsid w:val="00AE1F0B"/>
    <w:rsid w:val="00AF04D7"/>
    <w:rsid w:val="00AF3DBE"/>
    <w:rsid w:val="00AF3E5B"/>
    <w:rsid w:val="00AF44A0"/>
    <w:rsid w:val="00AF7D81"/>
    <w:rsid w:val="00B00A6D"/>
    <w:rsid w:val="00B05317"/>
    <w:rsid w:val="00B15377"/>
    <w:rsid w:val="00B31B45"/>
    <w:rsid w:val="00B3528D"/>
    <w:rsid w:val="00B428A3"/>
    <w:rsid w:val="00B4653A"/>
    <w:rsid w:val="00B6212F"/>
    <w:rsid w:val="00B6231F"/>
    <w:rsid w:val="00B64A3D"/>
    <w:rsid w:val="00B710EA"/>
    <w:rsid w:val="00B72C81"/>
    <w:rsid w:val="00B92874"/>
    <w:rsid w:val="00B95D9B"/>
    <w:rsid w:val="00BA1B13"/>
    <w:rsid w:val="00BA331E"/>
    <w:rsid w:val="00BA3B94"/>
    <w:rsid w:val="00BA71AF"/>
    <w:rsid w:val="00BB0C5A"/>
    <w:rsid w:val="00BC31C3"/>
    <w:rsid w:val="00BD03EE"/>
    <w:rsid w:val="00BE078A"/>
    <w:rsid w:val="00BE3C39"/>
    <w:rsid w:val="00BE49AD"/>
    <w:rsid w:val="00BE5071"/>
    <w:rsid w:val="00BE6BFD"/>
    <w:rsid w:val="00C0202A"/>
    <w:rsid w:val="00C132BB"/>
    <w:rsid w:val="00C17BB2"/>
    <w:rsid w:val="00C20004"/>
    <w:rsid w:val="00C20D89"/>
    <w:rsid w:val="00C22214"/>
    <w:rsid w:val="00C252DC"/>
    <w:rsid w:val="00C258C5"/>
    <w:rsid w:val="00C318BD"/>
    <w:rsid w:val="00C31C77"/>
    <w:rsid w:val="00C35F3D"/>
    <w:rsid w:val="00C769D8"/>
    <w:rsid w:val="00C81785"/>
    <w:rsid w:val="00C817E0"/>
    <w:rsid w:val="00C81A8F"/>
    <w:rsid w:val="00C8354D"/>
    <w:rsid w:val="00C85CA0"/>
    <w:rsid w:val="00C96147"/>
    <w:rsid w:val="00C96BA4"/>
    <w:rsid w:val="00CA14A4"/>
    <w:rsid w:val="00CB7EC5"/>
    <w:rsid w:val="00CC4261"/>
    <w:rsid w:val="00CE077F"/>
    <w:rsid w:val="00CE5FFF"/>
    <w:rsid w:val="00CF6093"/>
    <w:rsid w:val="00D047BE"/>
    <w:rsid w:val="00D1127A"/>
    <w:rsid w:val="00D15863"/>
    <w:rsid w:val="00D26A70"/>
    <w:rsid w:val="00D335ED"/>
    <w:rsid w:val="00D44EC3"/>
    <w:rsid w:val="00D5297F"/>
    <w:rsid w:val="00D54C83"/>
    <w:rsid w:val="00D5645C"/>
    <w:rsid w:val="00D56599"/>
    <w:rsid w:val="00D62D22"/>
    <w:rsid w:val="00D63E84"/>
    <w:rsid w:val="00D8185A"/>
    <w:rsid w:val="00DA3B3E"/>
    <w:rsid w:val="00DC2BB8"/>
    <w:rsid w:val="00DC622F"/>
    <w:rsid w:val="00DC6CF3"/>
    <w:rsid w:val="00DD77A2"/>
    <w:rsid w:val="00DE0E8B"/>
    <w:rsid w:val="00DE1E37"/>
    <w:rsid w:val="00DF4811"/>
    <w:rsid w:val="00DF6AEA"/>
    <w:rsid w:val="00E01574"/>
    <w:rsid w:val="00E07A2A"/>
    <w:rsid w:val="00E11B1F"/>
    <w:rsid w:val="00E12F5D"/>
    <w:rsid w:val="00E1438A"/>
    <w:rsid w:val="00E1482E"/>
    <w:rsid w:val="00E24725"/>
    <w:rsid w:val="00E27BEE"/>
    <w:rsid w:val="00E328AD"/>
    <w:rsid w:val="00E4416F"/>
    <w:rsid w:val="00E52125"/>
    <w:rsid w:val="00E52F72"/>
    <w:rsid w:val="00E5485E"/>
    <w:rsid w:val="00E60740"/>
    <w:rsid w:val="00E63CC4"/>
    <w:rsid w:val="00E65DED"/>
    <w:rsid w:val="00E67FE2"/>
    <w:rsid w:val="00E76D01"/>
    <w:rsid w:val="00E862A0"/>
    <w:rsid w:val="00E87F56"/>
    <w:rsid w:val="00EA30EF"/>
    <w:rsid w:val="00EA6978"/>
    <w:rsid w:val="00EB131A"/>
    <w:rsid w:val="00EB172A"/>
    <w:rsid w:val="00EB2877"/>
    <w:rsid w:val="00EB6466"/>
    <w:rsid w:val="00EC6416"/>
    <w:rsid w:val="00ED2C39"/>
    <w:rsid w:val="00EE7D4F"/>
    <w:rsid w:val="00EF7D49"/>
    <w:rsid w:val="00F0475E"/>
    <w:rsid w:val="00F04BB4"/>
    <w:rsid w:val="00F07952"/>
    <w:rsid w:val="00F10AAB"/>
    <w:rsid w:val="00F16070"/>
    <w:rsid w:val="00F172F9"/>
    <w:rsid w:val="00F20338"/>
    <w:rsid w:val="00F31267"/>
    <w:rsid w:val="00F3438C"/>
    <w:rsid w:val="00F45F9E"/>
    <w:rsid w:val="00F461C4"/>
    <w:rsid w:val="00F46A58"/>
    <w:rsid w:val="00F5494D"/>
    <w:rsid w:val="00F827A4"/>
    <w:rsid w:val="00F94154"/>
    <w:rsid w:val="00F96164"/>
    <w:rsid w:val="00FA6A0D"/>
    <w:rsid w:val="00FC0746"/>
    <w:rsid w:val="00FC2EE6"/>
    <w:rsid w:val="00FD5744"/>
    <w:rsid w:val="00FE7F11"/>
    <w:rsid w:val="00FF0DF2"/>
    <w:rsid w:val="00FF30A0"/>
    <w:rsid w:val="00FF5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7D76"/>
  <w15:chartTrackingRefBased/>
  <w15:docId w15:val="{4C44F740-A8C5-4CCE-9E81-CE15365C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172A"/>
    <w:pPr>
      <w:jc w:val="both"/>
    </w:pPr>
    <w:rPr>
      <w:rFonts w:ascii="Arial" w:eastAsiaTheme="minorEastAsia" w:hAnsi="Arial" w:cs="Arial"/>
    </w:rPr>
  </w:style>
  <w:style w:type="paragraph" w:styleId="Kop1">
    <w:name w:val="heading 1"/>
    <w:basedOn w:val="Standaard"/>
    <w:next w:val="Standaard"/>
    <w:link w:val="Kop1Char"/>
    <w:uiPriority w:val="9"/>
    <w:qFormat/>
    <w:rsid w:val="00EB172A"/>
    <w:pPr>
      <w:keepNext/>
      <w:keepLines/>
      <w:spacing w:before="240" w:after="0"/>
      <w:outlineLvl w:val="0"/>
    </w:pPr>
    <w:rPr>
      <w:rFonts w:asciiTheme="majorHAnsi" w:eastAsiaTheme="majorEastAsia" w:hAnsiTheme="majorHAnsi" w:cstheme="majorBidi"/>
      <w:b/>
      <w:color w:val="4472C4" w:themeColor="accent1"/>
      <w:sz w:val="32"/>
      <w:szCs w:val="32"/>
    </w:rPr>
  </w:style>
  <w:style w:type="paragraph" w:styleId="Kop2">
    <w:name w:val="heading 2"/>
    <w:basedOn w:val="Standaard"/>
    <w:next w:val="Standaard"/>
    <w:link w:val="Kop2Char"/>
    <w:uiPriority w:val="9"/>
    <w:unhideWhenUsed/>
    <w:qFormat/>
    <w:rsid w:val="00EB172A"/>
    <w:pPr>
      <w:keepNext/>
      <w:keepLines/>
      <w:spacing w:before="40" w:after="0"/>
      <w:outlineLvl w:val="1"/>
    </w:pPr>
    <w:rPr>
      <w:rFonts w:asciiTheme="majorHAnsi" w:eastAsiaTheme="majorEastAsia" w:hAnsiTheme="majorHAnsi" w:cstheme="majorBidi"/>
      <w:color w:val="4472C4" w:themeColor="accent1"/>
      <w:sz w:val="28"/>
      <w:szCs w:val="28"/>
    </w:rPr>
  </w:style>
  <w:style w:type="paragraph" w:styleId="Kop3">
    <w:name w:val="heading 3"/>
    <w:basedOn w:val="Standaard"/>
    <w:next w:val="Standaard"/>
    <w:link w:val="Kop3Char"/>
    <w:uiPriority w:val="9"/>
    <w:unhideWhenUsed/>
    <w:qFormat/>
    <w:rsid w:val="00EB172A"/>
    <w:pPr>
      <w:keepNext/>
      <w:keepLines/>
      <w:spacing w:before="40" w:after="0"/>
      <w:outlineLvl w:val="2"/>
    </w:pPr>
    <w:rPr>
      <w:rFonts w:asciiTheme="majorHAnsi" w:eastAsiaTheme="majorEastAsia" w:hAnsiTheme="majorHAnsi" w:cstheme="majorBidi"/>
      <w:color w:val="4472C4" w:themeColor="accent1"/>
      <w:sz w:val="24"/>
      <w:szCs w:val="24"/>
    </w:rPr>
  </w:style>
  <w:style w:type="paragraph" w:styleId="Kop4">
    <w:name w:val="heading 4"/>
    <w:basedOn w:val="Standaard"/>
    <w:next w:val="Standaard"/>
    <w:link w:val="Kop4Char"/>
    <w:uiPriority w:val="9"/>
    <w:semiHidden/>
    <w:unhideWhenUsed/>
    <w:qFormat/>
    <w:rsid w:val="00EB172A"/>
    <w:pPr>
      <w:keepNext/>
      <w:keepLines/>
      <w:spacing w:before="40" w:after="0"/>
      <w:outlineLvl w:val="3"/>
    </w:pPr>
    <w:rPr>
      <w:rFonts w:asciiTheme="majorHAnsi" w:eastAsiaTheme="majorEastAsia" w:hAnsiTheme="majorHAnsi" w:cstheme="majorBidi"/>
      <w:i/>
      <w:iCs/>
      <w:color w:val="404040" w:themeColor="text1" w:themeTint="BF"/>
    </w:rPr>
  </w:style>
  <w:style w:type="paragraph" w:styleId="Kop5">
    <w:name w:val="heading 5"/>
    <w:basedOn w:val="Standaard"/>
    <w:next w:val="Standaard"/>
    <w:link w:val="Kop5Char"/>
    <w:uiPriority w:val="9"/>
    <w:semiHidden/>
    <w:unhideWhenUsed/>
    <w:qFormat/>
    <w:rsid w:val="00EB172A"/>
    <w:pPr>
      <w:keepNext/>
      <w:keepLines/>
      <w:spacing w:before="40" w:after="0"/>
      <w:outlineLvl w:val="4"/>
    </w:pPr>
    <w:rPr>
      <w:rFonts w:asciiTheme="majorHAnsi" w:eastAsiaTheme="majorEastAsia" w:hAnsiTheme="majorHAnsi" w:cstheme="majorBidi"/>
      <w:color w:val="404040" w:themeColor="text1" w:themeTint="BF"/>
    </w:rPr>
  </w:style>
  <w:style w:type="paragraph" w:styleId="Kop6">
    <w:name w:val="heading 6"/>
    <w:basedOn w:val="Standaard"/>
    <w:next w:val="Standaard"/>
    <w:link w:val="Kop6Char"/>
    <w:uiPriority w:val="9"/>
    <w:semiHidden/>
    <w:unhideWhenUsed/>
    <w:qFormat/>
    <w:rsid w:val="00EB172A"/>
    <w:pPr>
      <w:keepNext/>
      <w:keepLines/>
      <w:spacing w:before="40" w:after="0"/>
      <w:outlineLvl w:val="5"/>
    </w:pPr>
    <w:rPr>
      <w:rFonts w:asciiTheme="majorHAnsi" w:eastAsiaTheme="majorEastAsia" w:hAnsiTheme="majorHAnsi" w:cstheme="majorBidi"/>
    </w:rPr>
  </w:style>
  <w:style w:type="paragraph" w:styleId="Kop7">
    <w:name w:val="heading 7"/>
    <w:basedOn w:val="Standaard"/>
    <w:next w:val="Standaard"/>
    <w:link w:val="Kop7Char"/>
    <w:uiPriority w:val="9"/>
    <w:semiHidden/>
    <w:unhideWhenUsed/>
    <w:qFormat/>
    <w:rsid w:val="00EB172A"/>
    <w:pPr>
      <w:keepNext/>
      <w:keepLines/>
      <w:spacing w:before="40"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EB172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Kop9">
    <w:name w:val="heading 9"/>
    <w:basedOn w:val="Standaard"/>
    <w:next w:val="Standaard"/>
    <w:link w:val="Kop9Char"/>
    <w:uiPriority w:val="9"/>
    <w:semiHidden/>
    <w:unhideWhenUsed/>
    <w:qFormat/>
    <w:rsid w:val="00EB172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172A"/>
    <w:rPr>
      <w:rFonts w:asciiTheme="majorHAnsi" w:eastAsiaTheme="majorEastAsia" w:hAnsiTheme="majorHAnsi" w:cstheme="majorBidi"/>
      <w:b/>
      <w:color w:val="4472C4" w:themeColor="accent1"/>
      <w:sz w:val="32"/>
      <w:szCs w:val="32"/>
    </w:rPr>
  </w:style>
  <w:style w:type="character" w:customStyle="1" w:styleId="Kop2Char">
    <w:name w:val="Kop 2 Char"/>
    <w:basedOn w:val="Standaardalinea-lettertype"/>
    <w:link w:val="Kop2"/>
    <w:uiPriority w:val="9"/>
    <w:rsid w:val="00EB172A"/>
    <w:rPr>
      <w:rFonts w:asciiTheme="majorHAnsi" w:eastAsiaTheme="majorEastAsia" w:hAnsiTheme="majorHAnsi" w:cstheme="majorBidi"/>
      <w:color w:val="4472C4" w:themeColor="accent1"/>
      <w:sz w:val="28"/>
      <w:szCs w:val="28"/>
    </w:rPr>
  </w:style>
  <w:style w:type="character" w:customStyle="1" w:styleId="Kop3Char">
    <w:name w:val="Kop 3 Char"/>
    <w:basedOn w:val="Standaardalinea-lettertype"/>
    <w:link w:val="Kop3"/>
    <w:uiPriority w:val="9"/>
    <w:rsid w:val="00EB172A"/>
    <w:rPr>
      <w:rFonts w:asciiTheme="majorHAnsi" w:eastAsiaTheme="majorEastAsia" w:hAnsiTheme="majorHAnsi" w:cstheme="majorBidi"/>
      <w:color w:val="4472C4" w:themeColor="accent1"/>
      <w:sz w:val="24"/>
      <w:szCs w:val="24"/>
    </w:rPr>
  </w:style>
  <w:style w:type="character" w:customStyle="1" w:styleId="Kop4Char">
    <w:name w:val="Kop 4 Char"/>
    <w:basedOn w:val="Standaardalinea-lettertype"/>
    <w:link w:val="Kop4"/>
    <w:uiPriority w:val="9"/>
    <w:semiHidden/>
    <w:rsid w:val="00EB172A"/>
    <w:rPr>
      <w:rFonts w:asciiTheme="majorHAnsi" w:eastAsiaTheme="majorEastAsia" w:hAnsiTheme="majorHAnsi" w:cstheme="majorBidi"/>
      <w:i/>
      <w:iCs/>
      <w:color w:val="404040" w:themeColor="text1" w:themeTint="BF"/>
    </w:rPr>
  </w:style>
  <w:style w:type="character" w:customStyle="1" w:styleId="Kop5Char">
    <w:name w:val="Kop 5 Char"/>
    <w:basedOn w:val="Standaardalinea-lettertype"/>
    <w:link w:val="Kop5"/>
    <w:uiPriority w:val="9"/>
    <w:semiHidden/>
    <w:rsid w:val="00EB172A"/>
    <w:rPr>
      <w:rFonts w:asciiTheme="majorHAnsi" w:eastAsiaTheme="majorEastAsia" w:hAnsiTheme="majorHAnsi" w:cstheme="majorBidi"/>
      <w:color w:val="404040" w:themeColor="text1" w:themeTint="BF"/>
    </w:rPr>
  </w:style>
  <w:style w:type="character" w:customStyle="1" w:styleId="Kop6Char">
    <w:name w:val="Kop 6 Char"/>
    <w:basedOn w:val="Standaardalinea-lettertype"/>
    <w:link w:val="Kop6"/>
    <w:uiPriority w:val="9"/>
    <w:semiHidden/>
    <w:rsid w:val="00EB172A"/>
    <w:rPr>
      <w:rFonts w:asciiTheme="majorHAnsi" w:eastAsiaTheme="majorEastAsia" w:hAnsiTheme="majorHAnsi" w:cstheme="majorBidi"/>
    </w:rPr>
  </w:style>
  <w:style w:type="character" w:customStyle="1" w:styleId="Kop7Char">
    <w:name w:val="Kop 7 Char"/>
    <w:basedOn w:val="Standaardalinea-lettertype"/>
    <w:link w:val="Kop7"/>
    <w:uiPriority w:val="9"/>
    <w:semiHidden/>
    <w:rsid w:val="00EB172A"/>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EB172A"/>
    <w:rPr>
      <w:rFonts w:asciiTheme="majorHAnsi" w:eastAsiaTheme="majorEastAsia" w:hAnsiTheme="majorHAnsi" w:cstheme="majorBidi"/>
      <w:color w:val="262626" w:themeColor="text1" w:themeTint="D9"/>
      <w:sz w:val="21"/>
      <w:szCs w:val="21"/>
    </w:rPr>
  </w:style>
  <w:style w:type="character" w:customStyle="1" w:styleId="Kop9Char">
    <w:name w:val="Kop 9 Char"/>
    <w:basedOn w:val="Standaardalinea-lettertype"/>
    <w:link w:val="Kop9"/>
    <w:uiPriority w:val="9"/>
    <w:semiHidden/>
    <w:rsid w:val="00EB172A"/>
    <w:rPr>
      <w:rFonts w:asciiTheme="majorHAnsi" w:eastAsiaTheme="majorEastAsia" w:hAnsiTheme="majorHAnsi" w:cstheme="majorBidi"/>
      <w:i/>
      <w:iCs/>
      <w:color w:val="262626" w:themeColor="text1" w:themeTint="D9"/>
      <w:sz w:val="21"/>
      <w:szCs w:val="21"/>
    </w:rPr>
  </w:style>
  <w:style w:type="paragraph" w:styleId="Titel">
    <w:name w:val="Title"/>
    <w:basedOn w:val="Standaard"/>
    <w:next w:val="Standaard"/>
    <w:link w:val="TitelChar"/>
    <w:uiPriority w:val="10"/>
    <w:qFormat/>
    <w:rsid w:val="00EB172A"/>
    <w:pPr>
      <w:spacing w:after="0" w:line="240" w:lineRule="auto"/>
      <w:contextualSpacing/>
    </w:pPr>
    <w:rPr>
      <w:rFonts w:asciiTheme="majorHAnsi" w:eastAsiaTheme="majorEastAsia" w:hAnsiTheme="majorHAnsi" w:cstheme="majorBidi"/>
      <w:spacing w:val="-10"/>
      <w:sz w:val="56"/>
      <w:szCs w:val="56"/>
    </w:rPr>
  </w:style>
  <w:style w:type="character" w:customStyle="1" w:styleId="TitelChar">
    <w:name w:val="Titel Char"/>
    <w:basedOn w:val="Standaardalinea-lettertype"/>
    <w:link w:val="Titel"/>
    <w:uiPriority w:val="10"/>
    <w:rsid w:val="00EB172A"/>
    <w:rPr>
      <w:rFonts w:asciiTheme="majorHAnsi" w:eastAsiaTheme="majorEastAsia" w:hAnsiTheme="majorHAnsi" w:cstheme="majorBidi"/>
      <w:spacing w:val="-10"/>
      <w:sz w:val="56"/>
      <w:szCs w:val="56"/>
    </w:rPr>
  </w:style>
  <w:style w:type="paragraph" w:styleId="Ondertitel">
    <w:name w:val="Subtitle"/>
    <w:basedOn w:val="Standaard"/>
    <w:next w:val="Standaard"/>
    <w:link w:val="OndertitelChar"/>
    <w:uiPriority w:val="11"/>
    <w:qFormat/>
    <w:rsid w:val="00EB172A"/>
    <w:pPr>
      <w:numPr>
        <w:ilvl w:val="1"/>
      </w:numPr>
    </w:pPr>
    <w:rPr>
      <w:color w:val="5A5A5A" w:themeColor="text1" w:themeTint="A5"/>
      <w:spacing w:val="15"/>
    </w:rPr>
  </w:style>
  <w:style w:type="character" w:customStyle="1" w:styleId="OndertitelChar">
    <w:name w:val="Ondertitel Char"/>
    <w:basedOn w:val="Standaardalinea-lettertype"/>
    <w:link w:val="Ondertitel"/>
    <w:uiPriority w:val="11"/>
    <w:rsid w:val="00EB172A"/>
    <w:rPr>
      <w:rFonts w:ascii="Arial" w:eastAsiaTheme="minorEastAsia" w:hAnsi="Arial" w:cs="Arial"/>
      <w:color w:val="5A5A5A" w:themeColor="text1" w:themeTint="A5"/>
      <w:spacing w:val="15"/>
    </w:rPr>
  </w:style>
  <w:style w:type="paragraph" w:styleId="Bijschrift">
    <w:name w:val="caption"/>
    <w:basedOn w:val="Standaard"/>
    <w:next w:val="Standaard"/>
    <w:uiPriority w:val="35"/>
    <w:unhideWhenUsed/>
    <w:qFormat/>
    <w:rsid w:val="00EB172A"/>
    <w:pPr>
      <w:spacing w:after="200" w:line="240" w:lineRule="auto"/>
    </w:pPr>
    <w:rPr>
      <w:i/>
      <w:iCs/>
      <w:color w:val="44546A" w:themeColor="text2"/>
      <w:sz w:val="18"/>
      <w:szCs w:val="18"/>
    </w:rPr>
  </w:style>
  <w:style w:type="character" w:styleId="Zwaar">
    <w:name w:val="Strong"/>
    <w:basedOn w:val="Standaardalinea-lettertype"/>
    <w:uiPriority w:val="22"/>
    <w:qFormat/>
    <w:rsid w:val="00EB172A"/>
    <w:rPr>
      <w:b/>
      <w:bCs/>
      <w:color w:val="auto"/>
    </w:rPr>
  </w:style>
  <w:style w:type="character" w:styleId="Nadruk">
    <w:name w:val="Emphasis"/>
    <w:basedOn w:val="Standaardalinea-lettertype"/>
    <w:uiPriority w:val="20"/>
    <w:qFormat/>
    <w:rsid w:val="00EB172A"/>
    <w:rPr>
      <w:i/>
      <w:iCs/>
      <w:color w:val="auto"/>
    </w:rPr>
  </w:style>
  <w:style w:type="paragraph" w:styleId="Geenafstand">
    <w:name w:val="No Spacing"/>
    <w:link w:val="GeenafstandChar"/>
    <w:uiPriority w:val="1"/>
    <w:qFormat/>
    <w:rsid w:val="00EB172A"/>
    <w:pPr>
      <w:spacing w:after="0" w:line="240" w:lineRule="auto"/>
    </w:pPr>
    <w:rPr>
      <w:rFonts w:eastAsiaTheme="minorEastAsia"/>
    </w:rPr>
  </w:style>
  <w:style w:type="paragraph" w:styleId="Citaat">
    <w:name w:val="Quote"/>
    <w:basedOn w:val="Standaard"/>
    <w:next w:val="Standaard"/>
    <w:link w:val="CitaatChar"/>
    <w:uiPriority w:val="29"/>
    <w:qFormat/>
    <w:rsid w:val="00EB172A"/>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EB172A"/>
    <w:rPr>
      <w:rFonts w:ascii="Arial" w:eastAsiaTheme="minorEastAsia" w:hAnsi="Arial" w:cs="Arial"/>
      <w:i/>
      <w:iCs/>
      <w:color w:val="404040" w:themeColor="text1" w:themeTint="BF"/>
    </w:rPr>
  </w:style>
  <w:style w:type="paragraph" w:styleId="Duidelijkcitaat">
    <w:name w:val="Intense Quote"/>
    <w:basedOn w:val="Standaard"/>
    <w:next w:val="Standaard"/>
    <w:link w:val="DuidelijkcitaatChar"/>
    <w:uiPriority w:val="30"/>
    <w:qFormat/>
    <w:rsid w:val="00EB172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DuidelijkcitaatChar">
    <w:name w:val="Duidelijk citaat Char"/>
    <w:basedOn w:val="Standaardalinea-lettertype"/>
    <w:link w:val="Duidelijkcitaat"/>
    <w:uiPriority w:val="30"/>
    <w:rsid w:val="00EB172A"/>
    <w:rPr>
      <w:rFonts w:ascii="Arial" w:eastAsiaTheme="minorEastAsia" w:hAnsi="Arial" w:cs="Arial"/>
      <w:i/>
      <w:iCs/>
      <w:color w:val="404040" w:themeColor="text1" w:themeTint="BF"/>
    </w:rPr>
  </w:style>
  <w:style w:type="character" w:styleId="Subtielebenadrukking">
    <w:name w:val="Subtle Emphasis"/>
    <w:basedOn w:val="Standaardalinea-lettertype"/>
    <w:uiPriority w:val="19"/>
    <w:qFormat/>
    <w:rsid w:val="00EB172A"/>
    <w:rPr>
      <w:i/>
      <w:iCs/>
      <w:color w:val="404040" w:themeColor="text1" w:themeTint="BF"/>
    </w:rPr>
  </w:style>
  <w:style w:type="character" w:styleId="Intensievebenadrukking">
    <w:name w:val="Intense Emphasis"/>
    <w:basedOn w:val="Standaardalinea-lettertype"/>
    <w:uiPriority w:val="21"/>
    <w:qFormat/>
    <w:rsid w:val="00EB172A"/>
    <w:rPr>
      <w:b/>
      <w:bCs/>
      <w:i/>
      <w:iCs/>
      <w:color w:val="auto"/>
    </w:rPr>
  </w:style>
  <w:style w:type="character" w:styleId="Subtieleverwijzing">
    <w:name w:val="Subtle Reference"/>
    <w:basedOn w:val="Standaardalinea-lettertype"/>
    <w:uiPriority w:val="31"/>
    <w:qFormat/>
    <w:rsid w:val="00EB172A"/>
    <w:rPr>
      <w:smallCaps/>
      <w:color w:val="404040" w:themeColor="text1" w:themeTint="BF"/>
    </w:rPr>
  </w:style>
  <w:style w:type="character" w:styleId="Intensieveverwijzing">
    <w:name w:val="Intense Reference"/>
    <w:basedOn w:val="Standaardalinea-lettertype"/>
    <w:uiPriority w:val="32"/>
    <w:qFormat/>
    <w:rsid w:val="00EB172A"/>
    <w:rPr>
      <w:b/>
      <w:bCs/>
      <w:smallCaps/>
      <w:color w:val="404040" w:themeColor="text1" w:themeTint="BF"/>
      <w:spacing w:val="5"/>
    </w:rPr>
  </w:style>
  <w:style w:type="character" w:styleId="Titelvanboek">
    <w:name w:val="Book Title"/>
    <w:basedOn w:val="Standaardalinea-lettertype"/>
    <w:uiPriority w:val="33"/>
    <w:qFormat/>
    <w:rsid w:val="00EB172A"/>
    <w:rPr>
      <w:b/>
      <w:bCs/>
      <w:i/>
      <w:iCs/>
      <w:spacing w:val="5"/>
    </w:rPr>
  </w:style>
  <w:style w:type="paragraph" w:styleId="Kopvaninhoudsopgave">
    <w:name w:val="TOC Heading"/>
    <w:basedOn w:val="Kop1"/>
    <w:next w:val="Standaard"/>
    <w:uiPriority w:val="39"/>
    <w:unhideWhenUsed/>
    <w:qFormat/>
    <w:rsid w:val="00EB172A"/>
    <w:pPr>
      <w:outlineLvl w:val="9"/>
    </w:pPr>
  </w:style>
  <w:style w:type="paragraph" w:styleId="Inhopg1">
    <w:name w:val="toc 1"/>
    <w:basedOn w:val="Standaard"/>
    <w:next w:val="Standaard"/>
    <w:autoRedefine/>
    <w:uiPriority w:val="39"/>
    <w:unhideWhenUsed/>
    <w:rsid w:val="00EB172A"/>
    <w:pPr>
      <w:spacing w:after="100"/>
    </w:pPr>
  </w:style>
  <w:style w:type="paragraph" w:styleId="Inhopg2">
    <w:name w:val="toc 2"/>
    <w:basedOn w:val="Standaard"/>
    <w:next w:val="Standaard"/>
    <w:autoRedefine/>
    <w:uiPriority w:val="39"/>
    <w:unhideWhenUsed/>
    <w:rsid w:val="00EB172A"/>
    <w:pPr>
      <w:spacing w:after="100"/>
      <w:ind w:left="220"/>
    </w:pPr>
  </w:style>
  <w:style w:type="character" w:styleId="Hyperlink">
    <w:name w:val="Hyperlink"/>
    <w:basedOn w:val="Standaardalinea-lettertype"/>
    <w:uiPriority w:val="99"/>
    <w:unhideWhenUsed/>
    <w:rsid w:val="00EB172A"/>
    <w:rPr>
      <w:color w:val="0563C1" w:themeColor="hyperlink"/>
      <w:u w:val="single"/>
    </w:rPr>
  </w:style>
  <w:style w:type="character" w:customStyle="1" w:styleId="GeenafstandChar">
    <w:name w:val="Geen afstand Char"/>
    <w:basedOn w:val="Standaardalinea-lettertype"/>
    <w:link w:val="Geenafstand"/>
    <w:uiPriority w:val="1"/>
    <w:rsid w:val="00EB172A"/>
    <w:rPr>
      <w:rFonts w:eastAsiaTheme="minorEastAsia"/>
    </w:rPr>
  </w:style>
  <w:style w:type="paragraph" w:styleId="Koptekst">
    <w:name w:val="header"/>
    <w:basedOn w:val="Standaard"/>
    <w:link w:val="KoptekstChar"/>
    <w:uiPriority w:val="99"/>
    <w:unhideWhenUsed/>
    <w:rsid w:val="00EB17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72A"/>
    <w:rPr>
      <w:rFonts w:ascii="Arial" w:eastAsiaTheme="minorEastAsia" w:hAnsi="Arial" w:cs="Arial"/>
    </w:rPr>
  </w:style>
  <w:style w:type="paragraph" w:styleId="Voettekst">
    <w:name w:val="footer"/>
    <w:basedOn w:val="Standaard"/>
    <w:link w:val="VoettekstChar"/>
    <w:uiPriority w:val="99"/>
    <w:unhideWhenUsed/>
    <w:rsid w:val="00EB17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72A"/>
    <w:rPr>
      <w:rFonts w:ascii="Arial" w:eastAsiaTheme="minorEastAsia" w:hAnsi="Arial" w:cs="Arial"/>
    </w:rPr>
  </w:style>
  <w:style w:type="table" w:styleId="Rastertabel6kleurrijk">
    <w:name w:val="Grid Table 6 Colorful"/>
    <w:basedOn w:val="Standaardtabel"/>
    <w:uiPriority w:val="51"/>
    <w:rsid w:val="00EB172A"/>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jstalinea">
    <w:name w:val="List Paragraph"/>
    <w:basedOn w:val="Standaard"/>
    <w:uiPriority w:val="34"/>
    <w:qFormat/>
    <w:rsid w:val="00EB172A"/>
    <w:pPr>
      <w:ind w:left="720"/>
      <w:contextualSpacing/>
    </w:pPr>
  </w:style>
  <w:style w:type="paragraph" w:styleId="Voetnoottekst">
    <w:name w:val="footnote text"/>
    <w:basedOn w:val="Standaard"/>
    <w:link w:val="VoetnoottekstChar"/>
    <w:uiPriority w:val="99"/>
    <w:unhideWhenUsed/>
    <w:rsid w:val="00EB172A"/>
    <w:pPr>
      <w:spacing w:after="0" w:line="240" w:lineRule="auto"/>
    </w:pPr>
    <w:rPr>
      <w:sz w:val="20"/>
      <w:szCs w:val="20"/>
    </w:rPr>
  </w:style>
  <w:style w:type="character" w:customStyle="1" w:styleId="VoetnoottekstChar">
    <w:name w:val="Voetnoottekst Char"/>
    <w:basedOn w:val="Standaardalinea-lettertype"/>
    <w:link w:val="Voetnoottekst"/>
    <w:uiPriority w:val="99"/>
    <w:rsid w:val="00EB172A"/>
    <w:rPr>
      <w:rFonts w:ascii="Arial" w:eastAsiaTheme="minorEastAsia" w:hAnsi="Arial" w:cs="Arial"/>
      <w:sz w:val="20"/>
      <w:szCs w:val="20"/>
    </w:rPr>
  </w:style>
  <w:style w:type="character" w:styleId="Voetnootmarkering">
    <w:name w:val="footnote reference"/>
    <w:basedOn w:val="Standaardalinea-lettertype"/>
    <w:uiPriority w:val="99"/>
    <w:semiHidden/>
    <w:unhideWhenUsed/>
    <w:rsid w:val="00EB172A"/>
    <w:rPr>
      <w:vertAlign w:val="superscript"/>
    </w:rPr>
  </w:style>
  <w:style w:type="character" w:customStyle="1" w:styleId="addmd">
    <w:name w:val="addmd"/>
    <w:basedOn w:val="Standaardalinea-lettertype"/>
    <w:rsid w:val="00EB172A"/>
  </w:style>
  <w:style w:type="paragraph" w:styleId="Eindnoottekst">
    <w:name w:val="endnote text"/>
    <w:basedOn w:val="Standaard"/>
    <w:link w:val="EindnoottekstChar"/>
    <w:uiPriority w:val="99"/>
    <w:unhideWhenUsed/>
    <w:rsid w:val="00EB172A"/>
    <w:pPr>
      <w:spacing w:after="0" w:line="240" w:lineRule="auto"/>
    </w:pPr>
    <w:rPr>
      <w:sz w:val="20"/>
      <w:szCs w:val="20"/>
    </w:rPr>
  </w:style>
  <w:style w:type="character" w:customStyle="1" w:styleId="EindnoottekstChar">
    <w:name w:val="Eindnoottekst Char"/>
    <w:basedOn w:val="Standaardalinea-lettertype"/>
    <w:link w:val="Eindnoottekst"/>
    <w:uiPriority w:val="99"/>
    <w:rsid w:val="00EB172A"/>
    <w:rPr>
      <w:rFonts w:ascii="Arial" w:eastAsiaTheme="minorEastAsia" w:hAnsi="Arial" w:cs="Arial"/>
      <w:sz w:val="20"/>
      <w:szCs w:val="20"/>
    </w:rPr>
  </w:style>
  <w:style w:type="character" w:styleId="Eindnootmarkering">
    <w:name w:val="endnote reference"/>
    <w:basedOn w:val="Standaardalinea-lettertype"/>
    <w:uiPriority w:val="99"/>
    <w:semiHidden/>
    <w:unhideWhenUsed/>
    <w:rsid w:val="00EB172A"/>
    <w:rPr>
      <w:vertAlign w:val="superscript"/>
    </w:rPr>
  </w:style>
  <w:style w:type="character" w:customStyle="1" w:styleId="Onopgelostemelding1">
    <w:name w:val="Onopgeloste melding1"/>
    <w:basedOn w:val="Standaardalinea-lettertype"/>
    <w:uiPriority w:val="99"/>
    <w:semiHidden/>
    <w:unhideWhenUsed/>
    <w:rsid w:val="00EB172A"/>
    <w:rPr>
      <w:color w:val="605E5C"/>
      <w:shd w:val="clear" w:color="auto" w:fill="E1DFDD"/>
    </w:rPr>
  </w:style>
  <w:style w:type="table" w:styleId="Tabelraster">
    <w:name w:val="Table Grid"/>
    <w:basedOn w:val="Standaardtabel"/>
    <w:uiPriority w:val="39"/>
    <w:rsid w:val="00EB17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EB172A"/>
  </w:style>
  <w:style w:type="character" w:customStyle="1" w:styleId="spellingerror">
    <w:name w:val="spellingerror"/>
    <w:basedOn w:val="Standaardalinea-lettertype"/>
    <w:rsid w:val="00EB172A"/>
  </w:style>
  <w:style w:type="character" w:customStyle="1" w:styleId="eop">
    <w:name w:val="eop"/>
    <w:basedOn w:val="Standaardalinea-lettertype"/>
    <w:rsid w:val="00EB172A"/>
  </w:style>
  <w:style w:type="table" w:styleId="Lijsttabel1licht-Accent4">
    <w:name w:val="List Table 1 Light Accent 4"/>
    <w:basedOn w:val="Standaardtabel"/>
    <w:uiPriority w:val="46"/>
    <w:rsid w:val="00EB172A"/>
    <w:pPr>
      <w:spacing w:after="0" w:line="240" w:lineRule="auto"/>
    </w:pPr>
    <w:rPr>
      <w:rFonts w:eastAsiaTheme="minorEastAsia"/>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4">
    <w:name w:val="List Table 2 Accent 4"/>
    <w:basedOn w:val="Standaardtabel"/>
    <w:uiPriority w:val="47"/>
    <w:rsid w:val="00EB172A"/>
    <w:pPr>
      <w:spacing w:after="0" w:line="240" w:lineRule="auto"/>
    </w:pPr>
    <w:rPr>
      <w:rFonts w:eastAsiaTheme="minorEastAsia"/>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EB172A"/>
    <w:pPr>
      <w:spacing w:after="0" w:line="240" w:lineRule="auto"/>
    </w:pPr>
    <w:rPr>
      <w:rFonts w:eastAsiaTheme="minorEastAsia"/>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4-Accent5">
    <w:name w:val="Grid Table 4 Accent 5"/>
    <w:basedOn w:val="Standaardtabel"/>
    <w:uiPriority w:val="49"/>
    <w:rsid w:val="00EB172A"/>
    <w:pPr>
      <w:spacing w:after="0" w:line="240" w:lineRule="auto"/>
    </w:pPr>
    <w:rPr>
      <w:rFonts w:eastAsiaTheme="minorEastAsi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3">
    <w:name w:val="Grid Table 3"/>
    <w:basedOn w:val="Standaardtabel"/>
    <w:uiPriority w:val="48"/>
    <w:rsid w:val="00EB172A"/>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Revisie">
    <w:name w:val="Revision"/>
    <w:hidden/>
    <w:uiPriority w:val="99"/>
    <w:semiHidden/>
    <w:rsid w:val="00EB172A"/>
    <w:pPr>
      <w:spacing w:after="0" w:line="240" w:lineRule="auto"/>
    </w:pPr>
    <w:rPr>
      <w:rFonts w:ascii="Arial Nova" w:eastAsiaTheme="minorEastAsia" w:hAnsi="Arial Nova"/>
    </w:rPr>
  </w:style>
  <w:style w:type="paragraph" w:styleId="Ballontekst">
    <w:name w:val="Balloon Text"/>
    <w:basedOn w:val="Standaard"/>
    <w:link w:val="BallontekstChar"/>
    <w:uiPriority w:val="99"/>
    <w:semiHidden/>
    <w:unhideWhenUsed/>
    <w:rsid w:val="00EB17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172A"/>
    <w:rPr>
      <w:rFonts w:ascii="Segoe UI" w:eastAsiaTheme="minorEastAsia" w:hAnsi="Segoe UI" w:cs="Segoe UI"/>
      <w:sz w:val="18"/>
      <w:szCs w:val="18"/>
    </w:rPr>
  </w:style>
  <w:style w:type="table" w:styleId="Rastertabel2-Accent1">
    <w:name w:val="Grid Table 2 Accent 1"/>
    <w:basedOn w:val="Standaardtabel"/>
    <w:uiPriority w:val="47"/>
    <w:rsid w:val="00EB172A"/>
    <w:pPr>
      <w:spacing w:after="0" w:line="240" w:lineRule="auto"/>
    </w:pPr>
    <w:rPr>
      <w:rFonts w:eastAsiaTheme="minorEastAsi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2">
    <w:name w:val="Grid Table 2"/>
    <w:basedOn w:val="Standaardtabel"/>
    <w:uiPriority w:val="47"/>
    <w:rsid w:val="00EB172A"/>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EB172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4-Accent1">
    <w:name w:val="List Table 4 Accent 1"/>
    <w:basedOn w:val="Standaardtabel"/>
    <w:uiPriority w:val="49"/>
    <w:rsid w:val="00EB172A"/>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Geenlijst1">
    <w:name w:val="Geen lijst1"/>
    <w:next w:val="Geenlijst"/>
    <w:uiPriority w:val="99"/>
    <w:semiHidden/>
    <w:unhideWhenUsed/>
    <w:rsid w:val="00EB172A"/>
  </w:style>
  <w:style w:type="table" w:customStyle="1" w:styleId="Tabelraster1">
    <w:name w:val="Tabelraster1"/>
    <w:basedOn w:val="Standaardtabel"/>
    <w:next w:val="Tabelraster"/>
    <w:uiPriority w:val="39"/>
    <w:rsid w:val="00EB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EB172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astertabel6kleurrijk1">
    <w:name w:val="Rastertabel 6 kleurrijk1"/>
    <w:basedOn w:val="Standaardtabel"/>
    <w:next w:val="Rastertabel6kleurrijk"/>
    <w:uiPriority w:val="51"/>
    <w:rsid w:val="00EB17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EB172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jsttabel4-Accent11">
    <w:name w:val="Lijsttabel 4 - Accent 11"/>
    <w:basedOn w:val="Standaardtabel"/>
    <w:next w:val="Lijsttabel4-Accent1"/>
    <w:uiPriority w:val="49"/>
    <w:rsid w:val="00EB172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Inhopg3">
    <w:name w:val="toc 3"/>
    <w:basedOn w:val="Standaard"/>
    <w:next w:val="Standaard"/>
    <w:autoRedefine/>
    <w:uiPriority w:val="39"/>
    <w:unhideWhenUsed/>
    <w:rsid w:val="00EB172A"/>
    <w:pPr>
      <w:spacing w:after="100"/>
      <w:ind w:left="440"/>
    </w:pPr>
  </w:style>
  <w:style w:type="character" w:styleId="GevolgdeHyperlink">
    <w:name w:val="FollowedHyperlink"/>
    <w:basedOn w:val="Standaardalinea-lettertype"/>
    <w:uiPriority w:val="99"/>
    <w:semiHidden/>
    <w:unhideWhenUsed/>
    <w:rsid w:val="00EB172A"/>
    <w:rPr>
      <w:color w:val="954F72" w:themeColor="followedHyperlink"/>
      <w:u w:val="single"/>
    </w:rPr>
  </w:style>
  <w:style w:type="table" w:customStyle="1" w:styleId="Lijsttabel4-Accent12">
    <w:name w:val="Lijsttabel 4 - Accent 12"/>
    <w:basedOn w:val="Standaardtabel"/>
    <w:next w:val="Lijsttabel4-Accent1"/>
    <w:uiPriority w:val="49"/>
    <w:rsid w:val="00EB172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Geenlijst2">
    <w:name w:val="Geen lijst2"/>
    <w:next w:val="Geenlijst"/>
    <w:uiPriority w:val="99"/>
    <w:semiHidden/>
    <w:unhideWhenUsed/>
    <w:rsid w:val="00EB172A"/>
  </w:style>
  <w:style w:type="table" w:customStyle="1" w:styleId="Tabelraster2">
    <w:name w:val="Tabelraster2"/>
    <w:basedOn w:val="Standaardtabel"/>
    <w:next w:val="Tabelraster"/>
    <w:uiPriority w:val="39"/>
    <w:rsid w:val="00EB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jsttabel1licht-Accent11">
    <w:name w:val="Lijsttabel 1 licht - Accent 11"/>
    <w:basedOn w:val="Standaardtabel"/>
    <w:next w:val="Lijsttabel1licht-Accent1"/>
    <w:uiPriority w:val="46"/>
    <w:rsid w:val="00EB172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astertabel6kleurrijk2">
    <w:name w:val="Rastertabel 6 kleurrijk2"/>
    <w:basedOn w:val="Standaardtabel"/>
    <w:next w:val="Rastertabel6kleurrijk"/>
    <w:uiPriority w:val="51"/>
    <w:rsid w:val="00EB17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Accent11">
    <w:name w:val="Lijsttabel 2 - Accent 11"/>
    <w:basedOn w:val="Standaardtabel"/>
    <w:next w:val="Lijsttabel2-Accent1"/>
    <w:uiPriority w:val="47"/>
    <w:rsid w:val="00EB172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jsttabel4-Accent13">
    <w:name w:val="Lijsttabel 4 - Accent 13"/>
    <w:basedOn w:val="Standaardtabel"/>
    <w:next w:val="Lijsttabel4-Accent1"/>
    <w:uiPriority w:val="49"/>
    <w:rsid w:val="00EB172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Geenlijst11">
    <w:name w:val="Geen lijst11"/>
    <w:next w:val="Geenlijst"/>
    <w:uiPriority w:val="99"/>
    <w:semiHidden/>
    <w:unhideWhenUsed/>
    <w:rsid w:val="00EB172A"/>
  </w:style>
  <w:style w:type="table" w:customStyle="1" w:styleId="Lijsttabel4-Accent121">
    <w:name w:val="Lijsttabel 4 - Accent 121"/>
    <w:basedOn w:val="Standaardtabel"/>
    <w:next w:val="Lijsttabel4-Accent1"/>
    <w:uiPriority w:val="49"/>
    <w:rsid w:val="00EB172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jsttabel4-Accent111">
    <w:name w:val="Lijsttabel 4 - Accent 111"/>
    <w:basedOn w:val="Standaardtabel"/>
    <w:next w:val="Lijsttabel4-Accent1"/>
    <w:uiPriority w:val="49"/>
    <w:rsid w:val="00EB172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3-Accent5">
    <w:name w:val="Grid Table 3 Accent 5"/>
    <w:basedOn w:val="Standaardtabel"/>
    <w:uiPriority w:val="48"/>
    <w:rsid w:val="00EB172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Onopgelostemelding2">
    <w:name w:val="Onopgeloste melding2"/>
    <w:basedOn w:val="Standaardalinea-lettertype"/>
    <w:uiPriority w:val="99"/>
    <w:semiHidden/>
    <w:unhideWhenUsed/>
    <w:rsid w:val="00EB172A"/>
    <w:rPr>
      <w:color w:val="605E5C"/>
      <w:shd w:val="clear" w:color="auto" w:fill="E1DFDD"/>
    </w:rPr>
  </w:style>
  <w:style w:type="character" w:styleId="Verwijzingopmerking">
    <w:name w:val="annotation reference"/>
    <w:basedOn w:val="Standaardalinea-lettertype"/>
    <w:uiPriority w:val="99"/>
    <w:semiHidden/>
    <w:unhideWhenUsed/>
    <w:rsid w:val="00EB172A"/>
    <w:rPr>
      <w:sz w:val="16"/>
      <w:szCs w:val="16"/>
    </w:rPr>
  </w:style>
  <w:style w:type="paragraph" w:styleId="Tekstopmerking">
    <w:name w:val="annotation text"/>
    <w:basedOn w:val="Standaard"/>
    <w:link w:val="TekstopmerkingChar"/>
    <w:uiPriority w:val="99"/>
    <w:semiHidden/>
    <w:unhideWhenUsed/>
    <w:rsid w:val="00EB17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172A"/>
    <w:rPr>
      <w:rFonts w:ascii="Arial" w:eastAsiaTheme="minorEastAsia"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B172A"/>
    <w:rPr>
      <w:b/>
      <w:bCs/>
    </w:rPr>
  </w:style>
  <w:style w:type="character" w:customStyle="1" w:styleId="OnderwerpvanopmerkingChar">
    <w:name w:val="Onderwerp van opmerking Char"/>
    <w:basedOn w:val="TekstopmerkingChar"/>
    <w:link w:val="Onderwerpvanopmerking"/>
    <w:uiPriority w:val="99"/>
    <w:semiHidden/>
    <w:rsid w:val="00EB172A"/>
    <w:rPr>
      <w:rFonts w:ascii="Arial" w:eastAsiaTheme="minorEastAsia" w:hAnsi="Arial" w:cs="Arial"/>
      <w:b/>
      <w:bCs/>
      <w:sz w:val="20"/>
      <w:szCs w:val="20"/>
    </w:rPr>
  </w:style>
  <w:style w:type="character" w:customStyle="1" w:styleId="UnresolvedMention">
    <w:name w:val="Unresolved Mention"/>
    <w:basedOn w:val="Standaardalinea-lettertype"/>
    <w:uiPriority w:val="99"/>
    <w:semiHidden/>
    <w:unhideWhenUsed/>
    <w:rsid w:val="0047670C"/>
    <w:rPr>
      <w:color w:val="605E5C"/>
      <w:shd w:val="clear" w:color="auto" w:fill="E1DFDD"/>
    </w:rPr>
  </w:style>
  <w:style w:type="paragraph" w:styleId="Normaalweb">
    <w:name w:val="Normal (Web)"/>
    <w:basedOn w:val="Standaard"/>
    <w:uiPriority w:val="99"/>
    <w:unhideWhenUsed/>
    <w:rsid w:val="00946A4B"/>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ts-alignment-element">
    <w:name w:val="ts-alignment-element"/>
    <w:basedOn w:val="Standaardalinea-lettertype"/>
    <w:rsid w:val="0094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8467">
      <w:bodyDiv w:val="1"/>
      <w:marLeft w:val="0"/>
      <w:marRight w:val="0"/>
      <w:marTop w:val="0"/>
      <w:marBottom w:val="0"/>
      <w:divBdr>
        <w:top w:val="none" w:sz="0" w:space="0" w:color="auto"/>
        <w:left w:val="none" w:sz="0" w:space="0" w:color="auto"/>
        <w:bottom w:val="none" w:sz="0" w:space="0" w:color="auto"/>
        <w:right w:val="none" w:sz="0" w:space="0" w:color="auto"/>
      </w:divBdr>
      <w:divsChild>
        <w:div w:id="14039043">
          <w:marLeft w:val="0"/>
          <w:marRight w:val="0"/>
          <w:marTop w:val="0"/>
          <w:marBottom w:val="0"/>
          <w:divBdr>
            <w:top w:val="none" w:sz="0" w:space="0" w:color="auto"/>
            <w:left w:val="none" w:sz="0" w:space="0" w:color="auto"/>
            <w:bottom w:val="none" w:sz="0" w:space="0" w:color="auto"/>
            <w:right w:val="none" w:sz="0" w:space="0" w:color="auto"/>
          </w:divBdr>
        </w:div>
      </w:divsChild>
    </w:div>
    <w:div w:id="8800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ork-learning.com/effect_sizes.htm" TargetMode="External"/><Relationship Id="rId2" Type="http://schemas.openxmlformats.org/officeDocument/2006/relationships/hyperlink" Target="http://www.aans.org/Patients/Neurosurgical-Conditions-and-Treatments/Spasticity" TargetMode="External"/><Relationship Id="rId1" Type="http://schemas.openxmlformats.org/officeDocument/2006/relationships/hyperlink" Target="https://www.klimmendaal.nl/bestanden/3_Revalideren/volwassenen/Spasticiteit/140-1/Spasticiteitsprotocol.pdf" TargetMode="External"/><Relationship Id="rId6" Type="http://schemas.openxmlformats.org/officeDocument/2006/relationships/hyperlink" Target="http://www.doh.gov.uk/nhsexec/refcosts.htm" TargetMode="External"/><Relationship Id="rId5" Type="http://schemas.openxmlformats.org/officeDocument/2006/relationships/hyperlink" Target="https://meetinstrumentenzorg.blob.core.windows.net/test-documents/Instrument248/368_1_N.pdf" TargetMode="External"/><Relationship Id="rId4" Type="http://schemas.openxmlformats.org/officeDocument/2006/relationships/hyperlink" Target="https://www.nvpc.nl/uploads/stand/18020160101%20Cerebrale_en_of_spinale_spasticiteit.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18D7-62C3-4AC2-8E77-9471CBCC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63C2BAB.dotm</Template>
  <TotalTime>0</TotalTime>
  <Pages>45</Pages>
  <Words>13853</Words>
  <Characters>76192</Characters>
  <Application>Microsoft Office Word</Application>
  <DocSecurity>4</DocSecurity>
  <Lines>634</Lines>
  <Paragraphs>179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van Dijk</dc:creator>
  <cp:keywords/>
  <dc:description/>
  <cp:lastModifiedBy>Drent JG, Jaap</cp:lastModifiedBy>
  <cp:revision>2</cp:revision>
  <dcterms:created xsi:type="dcterms:W3CDTF">2019-07-12T13:55:00Z</dcterms:created>
  <dcterms:modified xsi:type="dcterms:W3CDTF">2019-07-12T13:55:00Z</dcterms:modified>
</cp:coreProperties>
</file>