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color w:val="7F7F7F" w:themeColor="text1" w:themeTint="80"/>
          <w:lang w:val="nl-NL"/>
        </w:rPr>
        <w:id w:val="13779103"/>
        <w:docPartObj>
          <w:docPartGallery w:val="Cover Pages"/>
          <w:docPartUnique/>
        </w:docPartObj>
      </w:sdtPr>
      <w:sdtEndPr>
        <w:rPr>
          <w:color w:val="auto"/>
          <w:lang w:val="en-US"/>
        </w:rPr>
      </w:sdtEndPr>
      <w:sdtContent>
        <w:p w:rsidR="00EC6056" w:rsidRPr="00BE6592" w:rsidRDefault="0089390E">
          <w:pPr>
            <w:jc w:val="right"/>
            <w:rPr>
              <w:rFonts w:ascii="Arial" w:hAnsi="Arial" w:cs="Arial"/>
              <w:color w:val="7F7F7F" w:themeColor="text1" w:themeTint="80"/>
            </w:rPr>
          </w:pPr>
          <w:sdt>
            <w:sdtPr>
              <w:rPr>
                <w:rFonts w:ascii="Arial" w:hAnsi="Arial" w:cs="Arial"/>
                <w:color w:val="7F7F7F" w:themeColor="text1" w:themeTint="80"/>
              </w:rPr>
              <w:alias w:val="Datum"/>
              <w:id w:val="19000712"/>
              <w:dataBinding w:prefixMappings="xmlns:ns0='http://schemas.microsoft.com/office/2006/coverPageProps'" w:xpath="/ns0:CoverPageProperties[1]/ns0:PublishDate[1]" w:storeItemID="{55AF091B-3C7A-41E3-B477-F2FDAA23CFDA}"/>
              <w:date w:fullDate="2015-01-05T00:00:00Z">
                <w:dateFormat w:val="d/M/yyyy"/>
                <w:lid w:val="nl-NL"/>
                <w:storeMappedDataAs w:val="dateTime"/>
                <w:calendar w:val="gregorian"/>
              </w:date>
            </w:sdtPr>
            <w:sdtEndPr/>
            <w:sdtContent>
              <w:r w:rsidR="00930429">
                <w:rPr>
                  <w:rFonts w:ascii="Arial" w:hAnsi="Arial" w:cs="Arial"/>
                  <w:color w:val="7F7F7F" w:themeColor="text1" w:themeTint="80"/>
                  <w:lang w:val="nl-NL"/>
                </w:rPr>
                <w:t>5/1/2015</w:t>
              </w:r>
            </w:sdtContent>
          </w:sdt>
          <w:r w:rsidR="00BB57B0">
            <w:rPr>
              <w:rFonts w:ascii="Arial" w:hAnsi="Arial" w:cs="Arial"/>
              <w:noProof/>
              <w:color w:val="C4BC96" w:themeColor="background2" w:themeShade="BF"/>
            </w:rPr>
            <mc:AlternateContent>
              <mc:Choice Requires="wpg">
                <w:drawing>
                  <wp:anchor distT="0" distB="0" distL="114300" distR="114300" simplePos="0" relativeHeight="251663360" behindDoc="1" locked="0" layoutInCell="0" allowOverlap="1">
                    <wp:simplePos x="0" y="0"/>
                    <wp:positionH relativeFrom="page">
                      <wp:align>center</wp:align>
                    </wp:positionH>
                    <wp:positionV relativeFrom="page">
                      <wp:align>center</wp:align>
                    </wp:positionV>
                    <wp:extent cx="7540625" cy="10657205"/>
                    <wp:effectExtent l="0" t="0" r="40640" b="520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0657205"/>
                              <a:chOff x="0" y="0"/>
                              <a:chExt cx="12240" cy="15840"/>
                            </a:xfrm>
                          </wpg:grpSpPr>
                          <wps:wsp>
                            <wps:cNvPr id="3" name="Rectangle 3"/>
                            <wps:cNvSpPr>
                              <a:spLocks noChangeArrowheads="1"/>
                            </wps:cNvSpPr>
                            <wps:spPr bwMode="auto">
                              <a:xfrm>
                                <a:off x="0" y="0"/>
                                <a:ext cx="12240" cy="15840"/>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wps:wsp>
                            <wps:cNvPr id="4" name="Rectangle 4"/>
                            <wps:cNvSpPr>
                              <a:spLocks noChangeArrowheads="1"/>
                            </wps:cNvSpPr>
                            <wps:spPr bwMode="auto">
                              <a:xfrm>
                                <a:off x="612" y="638"/>
                                <a:ext cx="11016" cy="14564"/>
                              </a:xfrm>
                              <a:prstGeom prst="rect">
                                <a:avLst/>
                              </a:prstGeom>
                              <a:gradFill rotWithShape="0">
                                <a:gsLst>
                                  <a:gs pos="0">
                                    <a:schemeClr val="bg1">
                                      <a:lumMod val="100000"/>
                                      <a:lumOff val="0"/>
                                      <a:gamma/>
                                      <a:tint val="20000"/>
                                      <a:invGamma/>
                                    </a:schemeClr>
                                  </a:gs>
                                  <a:gs pos="100000">
                                    <a:schemeClr val="bg1">
                                      <a:lumMod val="100000"/>
                                      <a:lumOff val="0"/>
                                    </a:scheme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2" o:spid="_x0000_s1026" style="position:absolute;margin-left:0;margin-top:0;width:593.75pt;height:839.15pt;z-index:-25165312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OOsYA&#10;AADaAAAADwAAAGRycy9kb3ducmV2LnhtbESPQWvCQBSE70L/w/IKvUjdaEFKdCNFFEUqpTZYenvJ&#10;vibB7Ns0u2r8964g9DjMzDfMdNaZWpyodZVlBcNBBII4t7riQkH6tXx+BeE8ssbaMim4kINZ8tCb&#10;YqztmT/ptPOFCBB2MSoovW9iKV1ekkE3sA1x8H5ta9AH2RZSt3gOcFPLURSNpcGKw0KJDc1Lyg+7&#10;o1Gw/LnQ3mTbzar/ka4W39H73yhzSj09dm8TEJ46/x++t9dawQvcroQb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IOOsYAAADaAAAADwAAAAAAAAAAAAAAAACYAgAAZHJz&#10;L2Rvd25yZXYueG1sUEsFBgAAAAAEAAQA9QAAAIsDAAAAAA==&#10;" fillcolor="#666 [1936]" strokecolor="black [3200]" strokeweight="1pt">
                      <v:fill color2="black [3200]" focus="50%" type="gradient"/>
                      <v:shadow on="t" color="#7f7f7f [1601]" offset="1pt"/>
                    </v:rect>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mdsQA&#10;AADaAAAADwAAAGRycy9kb3ducmV2LnhtbESP0WrCQBRE3wX/YblC33RjaWxNs5FaURSkRdsPuGRv&#10;k2D2bppdTfr3XUHwcZiZM0y66E0tLtS6yrKC6SQCQZxbXXGh4PtrPX4B4TyyxtoyKfgjB4tsOEgx&#10;0bbjA12OvhABwi5BBaX3TSKly0sy6Ca2IQ7ej20N+iDbQuoWuwA3tXyMopk0WHFYKLGh95Ly0/Fs&#10;FBQ2Xn58Isb7/Vx2m+Xz7nfVx0o9jPq3VxCeen8P39pbreAJrlfC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nZnbEAAAA2gAAAA8AAAAAAAAAAAAAAAAAmAIAAGRycy9k&#10;b3ducmV2LnhtbFBLBQYAAAAABAAEAPUAAACJAwAAAAA=&#10;" fillcolor="white [668]" stroked="f">
                      <v:fill color2="white [3212]" angle="45" focus="100%" type="gradient"/>
                    </v:rect>
                    <w10:wrap anchorx="page" anchory="page"/>
                  </v:group>
                </w:pict>
              </mc:Fallback>
            </mc:AlternateContent>
          </w:r>
        </w:p>
        <w:tbl>
          <w:tblPr>
            <w:tblpPr w:leftFromText="187" w:rightFromText="187" w:horzAnchor="margin" w:tblpXSpec="center" w:tblpYSpec="bottom"/>
            <w:tblOverlap w:val="never"/>
            <w:tblW w:w="9399" w:type="dxa"/>
            <w:tblLook w:val="04A0" w:firstRow="1" w:lastRow="0" w:firstColumn="1" w:lastColumn="0" w:noHBand="0" w:noVBand="1"/>
          </w:tblPr>
          <w:tblGrid>
            <w:gridCol w:w="9399"/>
          </w:tblGrid>
          <w:tr w:rsidR="00EC6056" w:rsidRPr="00BE6592" w:rsidTr="002D6979">
            <w:trPr>
              <w:trHeight w:val="923"/>
            </w:trPr>
            <w:tc>
              <w:tcPr>
                <w:tcW w:w="9399" w:type="dxa"/>
              </w:tcPr>
              <w:p w:rsidR="00EC6056" w:rsidRPr="00BE6592" w:rsidRDefault="0089390E" w:rsidP="002D6979">
                <w:pPr>
                  <w:pStyle w:val="NoSpacing"/>
                  <w:jc w:val="center"/>
                  <w:rPr>
                    <w:rFonts w:ascii="Arial" w:hAnsi="Arial" w:cs="Arial"/>
                    <w:color w:val="7F7F7F" w:themeColor="text1" w:themeTint="80"/>
                  </w:rPr>
                </w:pPr>
                <w:sdt>
                  <w:sdtPr>
                    <w:rPr>
                      <w:rFonts w:ascii="Arial" w:hAnsi="Arial" w:cs="Arial"/>
                      <w:color w:val="7F7F7F" w:themeColor="text1" w:themeTint="80"/>
                    </w:rPr>
                    <w:alias w:val="Ondertitel"/>
                    <w:id w:val="19000717"/>
                    <w:dataBinding w:prefixMappings="xmlns:ns0='http://schemas.openxmlformats.org/package/2006/metadata/core-properties' xmlns:ns1='http://purl.org/dc/elements/1.1/'" w:xpath="/ns0:coreProperties[1]/ns1:subject[1]" w:storeItemID="{6C3C8BC8-F283-45AE-878A-BAB7291924A1}"/>
                    <w:text/>
                  </w:sdtPr>
                  <w:sdtEndPr/>
                  <w:sdtContent>
                    <w:r w:rsidR="008A5CED" w:rsidRPr="00BE6592">
                      <w:rPr>
                        <w:rFonts w:ascii="Arial" w:hAnsi="Arial" w:cs="Arial"/>
                      </w:rPr>
                      <w:t>Supervisor P.Pijlman</w:t>
                    </w:r>
                  </w:sdtContent>
                </w:sdt>
                <w:r w:rsidR="00EC6056" w:rsidRPr="00BE6592">
                  <w:rPr>
                    <w:rFonts w:ascii="Arial" w:hAnsi="Arial" w:cs="Arial"/>
                    <w:color w:val="7F7F7F" w:themeColor="text1" w:themeTint="80"/>
                  </w:rPr>
                  <w:t xml:space="preserve"> | </w:t>
                </w:r>
                <w:sdt>
                  <w:sdtPr>
                    <w:rPr>
                      <w:rFonts w:ascii="Arial" w:hAnsi="Arial" w:cs="Arial"/>
                      <w:color w:val="7F7F7F" w:themeColor="text1" w:themeTint="80"/>
                    </w:rPr>
                    <w:alias w:val="Auteur"/>
                    <w:id w:val="19000724"/>
                    <w:dataBinding w:prefixMappings="xmlns:ns0='http://schemas.openxmlformats.org/package/2006/metadata/core-properties' xmlns:ns1='http://purl.org/dc/elements/1.1/'" w:xpath="/ns0:coreProperties[1]/ns1:creator[1]" w:storeItemID="{6C3C8BC8-F283-45AE-878A-BAB7291924A1}"/>
                    <w:text/>
                  </w:sdtPr>
                  <w:sdtEndPr/>
                  <w:sdtContent>
                    <w:r w:rsidR="008A5CED" w:rsidRPr="00BE6592">
                      <w:rPr>
                        <w:rFonts w:ascii="Arial" w:hAnsi="Arial" w:cs="Arial"/>
                      </w:rPr>
                      <w:t>Neslihan Sezgin ES4 09030212</w:t>
                    </w:r>
                  </w:sdtContent>
                </w:sdt>
              </w:p>
            </w:tc>
          </w:tr>
        </w:tbl>
        <w:p w:rsidR="00EC6056" w:rsidRPr="00BE6592" w:rsidRDefault="00824632">
          <w:pPr>
            <w:rPr>
              <w:rFonts w:ascii="Arial" w:hAnsi="Arial" w:cs="Arial"/>
            </w:rPr>
          </w:pPr>
          <w:r w:rsidRPr="00BE6592">
            <w:rPr>
              <w:rFonts w:ascii="Arial" w:hAnsi="Arial" w:cs="Arial"/>
              <w:noProof/>
              <w:color w:val="C4BC96" w:themeColor="background2" w:themeShade="BF"/>
            </w:rPr>
            <w:drawing>
              <wp:anchor distT="0" distB="0" distL="114300" distR="114300" simplePos="0" relativeHeight="251659264" behindDoc="0" locked="0" layoutInCell="1" allowOverlap="1">
                <wp:simplePos x="0" y="0"/>
                <wp:positionH relativeFrom="column">
                  <wp:posOffset>-549456</wp:posOffset>
                </wp:positionH>
                <wp:positionV relativeFrom="paragraph">
                  <wp:posOffset>875484</wp:posOffset>
                </wp:positionV>
                <wp:extent cx="6648175" cy="5932714"/>
                <wp:effectExtent l="19050" t="0" r="275" b="0"/>
                <wp:wrapNone/>
                <wp:docPr id="7" name="Afbeelding 7" descr="http://s1.reutersmedia.net/resources/r/?m=02&amp;d=20120604&amp;t=2&amp;i=615118500&amp;w=580&amp;fh=&amp;fw=&amp;ll=&amp;pl=&amp;r=CBRE85215GN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reutersmedia.net/resources/r/?m=02&amp;d=20120604&amp;t=2&amp;i=615118500&amp;w=580&amp;fh=&amp;fw=&amp;ll=&amp;pl=&amp;r=CBRE85215GN00"/>
                        <pic:cNvPicPr>
                          <a:picLocks noChangeAspect="1" noChangeArrowheads="1"/>
                        </pic:cNvPicPr>
                      </pic:nvPicPr>
                      <pic:blipFill>
                        <a:blip r:embed="rId10" cstate="print"/>
                        <a:srcRect/>
                        <a:stretch>
                          <a:fillRect/>
                        </a:stretch>
                      </pic:blipFill>
                      <pic:spPr bwMode="auto">
                        <a:xfrm>
                          <a:off x="0" y="0"/>
                          <a:ext cx="6650990" cy="5935226"/>
                        </a:xfrm>
                        <a:prstGeom prst="rect">
                          <a:avLst/>
                        </a:prstGeom>
                        <a:ln>
                          <a:noFill/>
                        </a:ln>
                        <a:effectLst>
                          <a:softEdge rad="112500"/>
                        </a:effectLst>
                      </pic:spPr>
                    </pic:pic>
                  </a:graphicData>
                </a:graphic>
              </wp:anchor>
            </w:drawing>
          </w:r>
          <w:r w:rsidR="00BB57B0">
            <w:rPr>
              <w:rFonts w:ascii="Arial" w:hAnsi="Arial" w:cs="Arial"/>
              <w:noProof/>
              <w:color w:val="C4BC96" w:themeColor="background2" w:themeShade="BF"/>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center</wp:align>
                    </wp:positionV>
                    <wp:extent cx="6795135" cy="1558925"/>
                    <wp:effectExtent l="0" t="0" r="0"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135" cy="1558925"/>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315"/>
                                  <w:gridCol w:w="8401"/>
                                </w:tblGrid>
                                <w:tr w:rsidR="00984573" w:rsidRPr="00EC6056">
                                  <w:trPr>
                                    <w:trHeight w:val="1080"/>
                                  </w:trPr>
                                  <w:sdt>
                                    <w:sdtPr>
                                      <w:rPr>
                                        <w:smallCaps/>
                                        <w:sz w:val="40"/>
                                        <w:szCs w:val="40"/>
                                      </w:rPr>
                                      <w:alias w:val="Bedrijf"/>
                                      <w:id w:val="13779333"/>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350725" w:rsidRPr="00150819" w:rsidRDefault="00350725" w:rsidP="00150819">
                                          <w:pPr>
                                            <w:pStyle w:val="NoSpacing"/>
                                            <w:rPr>
                                              <w:smallCaps/>
                                              <w:sz w:val="40"/>
                                              <w:szCs w:val="40"/>
                                            </w:rPr>
                                          </w:pPr>
                                          <w:r w:rsidRPr="00ED6544">
                                            <w:rPr>
                                              <w:smallCaps/>
                                              <w:sz w:val="40"/>
                                              <w:szCs w:val="40"/>
                                            </w:rPr>
                                            <w:t>The Hague University of applied sciences</w:t>
                                          </w:r>
                                        </w:p>
                                      </w:tc>
                                    </w:sdtContent>
                                  </w:sdt>
                                  <w:sdt>
                                    <w:sdtPr>
                                      <w:rPr>
                                        <w:smallCaps/>
                                        <w:color w:val="FFFFFF" w:themeColor="background1"/>
                                        <w:sz w:val="48"/>
                                        <w:szCs w:val="48"/>
                                      </w:rPr>
                                      <w:alias w:val="Titel"/>
                                      <w:id w:val="13779334"/>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350725" w:rsidRPr="00824632" w:rsidRDefault="00350725" w:rsidP="005B4324">
                                          <w:pPr>
                                            <w:pStyle w:val="NoSpacing"/>
                                            <w:rPr>
                                              <w:smallCaps/>
                                              <w:color w:val="FFFFFF" w:themeColor="background1"/>
                                              <w:sz w:val="48"/>
                                              <w:szCs w:val="48"/>
                                            </w:rPr>
                                          </w:pPr>
                                          <w:r>
                                            <w:rPr>
                                              <w:smallCaps/>
                                              <w:color w:val="FFFFFF" w:themeColor="background1"/>
                                              <w:sz w:val="48"/>
                                              <w:szCs w:val="48"/>
                                            </w:rPr>
                                            <w:t>German Fiscal Policy used as a blueprint in other Eurozone Countries that need revision after the crisis</w:t>
                                          </w:r>
                                        </w:p>
                                      </w:tc>
                                    </w:sdtContent>
                                  </w:sdt>
                                </w:tr>
                              </w:tbl>
                              <w:p w:rsidR="00350725" w:rsidRPr="00824632" w:rsidRDefault="00350725">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5" o:spid="_x0000_s1026" style="position:absolute;margin-left:0;margin-top:0;width:535.05pt;height:122.75pt;z-index:251664384;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315"/>
                            <w:gridCol w:w="8401"/>
                          </w:tblGrid>
                          <w:tr w:rsidR="00984573" w:rsidRPr="00EC6056">
                            <w:trPr>
                              <w:trHeight w:val="1080"/>
                            </w:trPr>
                            <w:sdt>
                              <w:sdtPr>
                                <w:rPr>
                                  <w:smallCaps/>
                                  <w:sz w:val="40"/>
                                  <w:szCs w:val="40"/>
                                </w:rPr>
                                <w:alias w:val="Bedrijf"/>
                                <w:id w:val="13779333"/>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350725" w:rsidRPr="00150819" w:rsidRDefault="00350725" w:rsidP="00150819">
                                    <w:pPr>
                                      <w:pStyle w:val="NoSpacing"/>
                                      <w:rPr>
                                        <w:smallCaps/>
                                        <w:sz w:val="40"/>
                                        <w:szCs w:val="40"/>
                                      </w:rPr>
                                    </w:pPr>
                                    <w:r w:rsidRPr="00ED6544">
                                      <w:rPr>
                                        <w:smallCaps/>
                                        <w:sz w:val="40"/>
                                        <w:szCs w:val="40"/>
                                      </w:rPr>
                                      <w:t>The Hague University of applied sciences</w:t>
                                    </w:r>
                                  </w:p>
                                </w:tc>
                              </w:sdtContent>
                            </w:sdt>
                            <w:sdt>
                              <w:sdtPr>
                                <w:rPr>
                                  <w:smallCaps/>
                                  <w:color w:val="FFFFFF" w:themeColor="background1"/>
                                  <w:sz w:val="48"/>
                                  <w:szCs w:val="48"/>
                                </w:rPr>
                                <w:alias w:val="Titel"/>
                                <w:id w:val="13779334"/>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350725" w:rsidRPr="00824632" w:rsidRDefault="00350725" w:rsidP="005B4324">
                                    <w:pPr>
                                      <w:pStyle w:val="NoSpacing"/>
                                      <w:rPr>
                                        <w:smallCaps/>
                                        <w:color w:val="FFFFFF" w:themeColor="background1"/>
                                        <w:sz w:val="48"/>
                                        <w:szCs w:val="48"/>
                                      </w:rPr>
                                    </w:pPr>
                                    <w:r>
                                      <w:rPr>
                                        <w:smallCaps/>
                                        <w:color w:val="FFFFFF" w:themeColor="background1"/>
                                        <w:sz w:val="48"/>
                                        <w:szCs w:val="48"/>
                                      </w:rPr>
                                      <w:t>German Fiscal Policy used as a blueprint in other Eurozone Countries that need revision after the crisis</w:t>
                                    </w:r>
                                  </w:p>
                                </w:tc>
                              </w:sdtContent>
                            </w:sdt>
                          </w:tr>
                        </w:tbl>
                        <w:p w:rsidR="00350725" w:rsidRPr="00824632" w:rsidRDefault="00350725">
                          <w:pPr>
                            <w:pStyle w:val="NoSpacing"/>
                            <w:spacing w:line="14" w:lineRule="exact"/>
                          </w:pPr>
                        </w:p>
                      </w:txbxContent>
                    </v:textbox>
                    <w10:wrap anchorx="page" anchory="page"/>
                  </v:rect>
                </w:pict>
              </mc:Fallback>
            </mc:AlternateContent>
          </w:r>
          <w:r w:rsidR="00EC6056" w:rsidRPr="00BE6592">
            <w:rPr>
              <w:rFonts w:ascii="Arial" w:hAnsi="Arial" w:cs="Arial"/>
            </w:rPr>
            <w:br w:type="page"/>
          </w:r>
        </w:p>
      </w:sdtContent>
    </w:sdt>
    <w:p w:rsidR="00220A7E" w:rsidRDefault="002D6979" w:rsidP="0035201E">
      <w:pPr>
        <w:pStyle w:val="Heading1"/>
        <w:rPr>
          <w:rFonts w:ascii="Arial" w:hAnsi="Arial" w:cs="Arial"/>
          <w:sz w:val="22"/>
          <w:szCs w:val="22"/>
        </w:rPr>
      </w:pPr>
      <w:bookmarkStart w:id="1" w:name="_Toc404798156"/>
      <w:bookmarkStart w:id="2" w:name="_Toc409031811"/>
      <w:r w:rsidRPr="00BE6592">
        <w:rPr>
          <w:rFonts w:ascii="Arial" w:hAnsi="Arial" w:cs="Arial"/>
          <w:sz w:val="22"/>
          <w:szCs w:val="22"/>
        </w:rPr>
        <w:lastRenderedPageBreak/>
        <w:t>Executive summary</w:t>
      </w:r>
      <w:bookmarkEnd w:id="1"/>
      <w:bookmarkEnd w:id="2"/>
      <w:r w:rsidRPr="00BE6592">
        <w:rPr>
          <w:rFonts w:ascii="Arial" w:hAnsi="Arial" w:cs="Arial"/>
          <w:sz w:val="22"/>
          <w:szCs w:val="22"/>
        </w:rPr>
        <w:t xml:space="preserve"> </w:t>
      </w:r>
    </w:p>
    <w:p w:rsidR="0034233B" w:rsidRDefault="0034233B" w:rsidP="0034233B">
      <w:pPr>
        <w:spacing w:after="0" w:line="360" w:lineRule="auto"/>
        <w:jc w:val="both"/>
      </w:pPr>
    </w:p>
    <w:p w:rsidR="00AF6DC8" w:rsidRDefault="005B606F" w:rsidP="00AF6DC8">
      <w:pPr>
        <w:spacing w:after="0" w:line="360" w:lineRule="auto"/>
        <w:jc w:val="both"/>
        <w:rPr>
          <w:rFonts w:ascii="Arial" w:hAnsi="Arial" w:cs="Arial"/>
        </w:rPr>
      </w:pPr>
      <w:r>
        <w:rPr>
          <w:rFonts w:ascii="Arial" w:hAnsi="Arial" w:cs="Arial"/>
        </w:rPr>
        <w:t>This thesis considers the</w:t>
      </w:r>
      <w:r w:rsidR="006B62EF" w:rsidRPr="00BE6592">
        <w:rPr>
          <w:rFonts w:ascii="Arial" w:hAnsi="Arial" w:cs="Arial"/>
        </w:rPr>
        <w:t xml:space="preserve"> extent </w:t>
      </w:r>
      <w:r>
        <w:rPr>
          <w:rFonts w:ascii="Arial" w:hAnsi="Arial" w:cs="Arial"/>
        </w:rPr>
        <w:t xml:space="preserve">to which </w:t>
      </w:r>
      <w:r w:rsidR="006B62EF" w:rsidRPr="00BE6592">
        <w:rPr>
          <w:rFonts w:ascii="Arial" w:hAnsi="Arial" w:cs="Arial"/>
        </w:rPr>
        <w:t xml:space="preserve">German fiscal policy can be used as </w:t>
      </w:r>
      <w:r>
        <w:rPr>
          <w:rFonts w:ascii="Arial" w:hAnsi="Arial" w:cs="Arial"/>
        </w:rPr>
        <w:t xml:space="preserve">a </w:t>
      </w:r>
      <w:r w:rsidR="006B62EF" w:rsidRPr="00BE6592">
        <w:rPr>
          <w:rFonts w:ascii="Arial" w:hAnsi="Arial" w:cs="Arial"/>
        </w:rPr>
        <w:t>blueprint in other Eurozone countries that need revision after the crisis.</w:t>
      </w:r>
      <w:r w:rsidR="00431740">
        <w:rPr>
          <w:rFonts w:ascii="Arial" w:hAnsi="Arial" w:cs="Arial"/>
        </w:rPr>
        <w:t xml:space="preserve"> </w:t>
      </w:r>
      <w:r>
        <w:rPr>
          <w:rFonts w:ascii="Arial" w:hAnsi="Arial" w:cs="Arial"/>
        </w:rPr>
        <w:t>T</w:t>
      </w:r>
      <w:r w:rsidR="00866C4D" w:rsidRPr="00BE6592">
        <w:rPr>
          <w:rFonts w:ascii="Arial" w:hAnsi="Arial" w:cs="Arial"/>
        </w:rPr>
        <w:t xml:space="preserve">his </w:t>
      </w:r>
      <w:r w:rsidR="002C0DBB" w:rsidRPr="00BE6592">
        <w:rPr>
          <w:rFonts w:ascii="Arial" w:hAnsi="Arial" w:cs="Arial"/>
        </w:rPr>
        <w:t xml:space="preserve">thesis </w:t>
      </w:r>
      <w:r>
        <w:rPr>
          <w:rFonts w:ascii="Arial" w:hAnsi="Arial" w:cs="Arial"/>
        </w:rPr>
        <w:t>also aims</w:t>
      </w:r>
      <w:r w:rsidRPr="00BE6592">
        <w:rPr>
          <w:rFonts w:ascii="Arial" w:hAnsi="Arial" w:cs="Arial"/>
        </w:rPr>
        <w:t xml:space="preserve"> </w:t>
      </w:r>
      <w:r w:rsidR="002C0DBB" w:rsidRPr="00BE6592">
        <w:rPr>
          <w:rFonts w:ascii="Arial" w:hAnsi="Arial" w:cs="Arial"/>
        </w:rPr>
        <w:t>to discover the negative and positive sentiments regardi</w:t>
      </w:r>
      <w:r w:rsidR="006B62EF" w:rsidRPr="00BE6592">
        <w:rPr>
          <w:rFonts w:ascii="Arial" w:hAnsi="Arial" w:cs="Arial"/>
        </w:rPr>
        <w:t xml:space="preserve">ng a common fiscal union in </w:t>
      </w:r>
      <w:r w:rsidR="002C0DBB" w:rsidRPr="00BE6592">
        <w:rPr>
          <w:rFonts w:ascii="Arial" w:hAnsi="Arial" w:cs="Arial"/>
        </w:rPr>
        <w:t xml:space="preserve">Eurozone countries and what exactly the role of Germany is. </w:t>
      </w:r>
      <w:r>
        <w:rPr>
          <w:rFonts w:ascii="Arial" w:hAnsi="Arial" w:cs="Arial"/>
        </w:rPr>
        <w:t>Finally</w:t>
      </w:r>
      <w:r w:rsidR="002C0DBB" w:rsidRPr="00BE6592">
        <w:rPr>
          <w:rFonts w:ascii="Arial" w:hAnsi="Arial" w:cs="Arial"/>
        </w:rPr>
        <w:t xml:space="preserve">, it addresses the economic successes of Germany, which cannot </w:t>
      </w:r>
      <w:r>
        <w:rPr>
          <w:rFonts w:ascii="Arial" w:hAnsi="Arial" w:cs="Arial"/>
        </w:rPr>
        <w:t xml:space="preserve">be </w:t>
      </w:r>
      <w:r w:rsidR="002C0DBB" w:rsidRPr="00BE6592">
        <w:rPr>
          <w:rFonts w:ascii="Arial" w:hAnsi="Arial" w:cs="Arial"/>
        </w:rPr>
        <w:t>easily copied by other Eurozone countries.</w:t>
      </w:r>
      <w:r w:rsidR="00AF6DC8">
        <w:rPr>
          <w:rFonts w:ascii="Arial" w:hAnsi="Arial" w:cs="Arial"/>
        </w:rPr>
        <w:t xml:space="preserve"> </w:t>
      </w:r>
      <w:r w:rsidR="00AF6DC8" w:rsidRPr="00BE6592">
        <w:rPr>
          <w:rFonts w:ascii="Arial" w:hAnsi="Arial" w:cs="Arial"/>
        </w:rPr>
        <w:t xml:space="preserve">The main question that has been </w:t>
      </w:r>
      <w:r w:rsidR="00AF6DC8">
        <w:rPr>
          <w:rFonts w:ascii="Arial" w:hAnsi="Arial" w:cs="Arial"/>
        </w:rPr>
        <w:t>considered in this thesis is the following</w:t>
      </w:r>
      <w:r w:rsidR="00AF6DC8" w:rsidRPr="00BE6592">
        <w:rPr>
          <w:rFonts w:ascii="Arial" w:hAnsi="Arial" w:cs="Arial"/>
        </w:rPr>
        <w:t>:</w:t>
      </w:r>
      <w:r w:rsidR="00AF6DC8" w:rsidRPr="00E837D5">
        <w:rPr>
          <w:rFonts w:ascii="Arial" w:hAnsi="Arial" w:cs="Arial"/>
          <w:b/>
        </w:rPr>
        <w:t xml:space="preserve">“To what extent can German fiscal policy be used as a blueprint in other Eurozone countries that need revision after the crisis?” </w:t>
      </w:r>
    </w:p>
    <w:p w:rsidR="0070248A" w:rsidRDefault="0070248A" w:rsidP="0070248A">
      <w:pPr>
        <w:spacing w:after="0" w:line="360" w:lineRule="auto"/>
        <w:jc w:val="both"/>
        <w:rPr>
          <w:rFonts w:ascii="Arial" w:hAnsi="Arial" w:cs="Arial"/>
        </w:rPr>
      </w:pPr>
    </w:p>
    <w:p w:rsidR="00D12C91" w:rsidRDefault="0070248A" w:rsidP="0070248A">
      <w:pPr>
        <w:spacing w:after="0" w:line="360" w:lineRule="auto"/>
        <w:jc w:val="both"/>
        <w:rPr>
          <w:rFonts w:ascii="Arial" w:hAnsi="Arial" w:cs="Arial"/>
        </w:rPr>
      </w:pPr>
      <w:r>
        <w:rPr>
          <w:rFonts w:ascii="Arial" w:hAnsi="Arial" w:cs="Arial"/>
        </w:rPr>
        <w:t>T</w:t>
      </w:r>
      <w:r w:rsidR="009A7BD5">
        <w:rPr>
          <w:rFonts w:ascii="Arial" w:hAnsi="Arial" w:cs="Arial"/>
        </w:rPr>
        <w:t>he methodology</w:t>
      </w:r>
      <w:r w:rsidR="00696918" w:rsidRPr="00BE6592">
        <w:rPr>
          <w:rFonts w:ascii="Arial" w:hAnsi="Arial" w:cs="Arial"/>
        </w:rPr>
        <w:t xml:space="preserve"> </w:t>
      </w:r>
      <w:r w:rsidR="000126E6">
        <w:rPr>
          <w:rFonts w:ascii="Arial" w:hAnsi="Arial" w:cs="Arial"/>
        </w:rPr>
        <w:t>examines</w:t>
      </w:r>
      <w:r w:rsidR="00522063" w:rsidRPr="00BE6592">
        <w:rPr>
          <w:rFonts w:ascii="Arial" w:hAnsi="Arial" w:cs="Arial"/>
        </w:rPr>
        <w:t xml:space="preserve"> </w:t>
      </w:r>
      <w:r w:rsidR="00F94BC2" w:rsidRPr="00BE6592">
        <w:rPr>
          <w:rFonts w:ascii="Arial" w:hAnsi="Arial" w:cs="Arial"/>
        </w:rPr>
        <w:t xml:space="preserve">the secondary data used in this </w:t>
      </w:r>
      <w:r w:rsidR="00116EFC">
        <w:rPr>
          <w:rFonts w:ascii="Arial" w:hAnsi="Arial" w:cs="Arial"/>
        </w:rPr>
        <w:t>thesis</w:t>
      </w:r>
      <w:r w:rsidR="00F94BC2" w:rsidRPr="00BE6592">
        <w:rPr>
          <w:rFonts w:ascii="Arial" w:hAnsi="Arial" w:cs="Arial"/>
        </w:rPr>
        <w:t>. In this conte</w:t>
      </w:r>
      <w:r w:rsidR="000126E6">
        <w:rPr>
          <w:rFonts w:ascii="Arial" w:hAnsi="Arial" w:cs="Arial"/>
        </w:rPr>
        <w:t>xt there has been</w:t>
      </w:r>
      <w:r w:rsidR="00522063">
        <w:rPr>
          <w:rFonts w:ascii="Arial" w:hAnsi="Arial" w:cs="Arial"/>
        </w:rPr>
        <w:t xml:space="preserve"> used </w:t>
      </w:r>
      <w:r w:rsidR="00F94BC2" w:rsidRPr="00BE6592">
        <w:rPr>
          <w:rFonts w:ascii="Arial" w:hAnsi="Arial" w:cs="Arial"/>
        </w:rPr>
        <w:t>legal legislatives, economic working papers</w:t>
      </w:r>
      <w:r w:rsidR="00522063">
        <w:rPr>
          <w:rFonts w:ascii="Arial" w:hAnsi="Arial" w:cs="Arial"/>
        </w:rPr>
        <w:t xml:space="preserve">, and </w:t>
      </w:r>
      <w:r w:rsidR="00F94BC2" w:rsidRPr="00BE6592">
        <w:rPr>
          <w:rFonts w:ascii="Arial" w:hAnsi="Arial" w:cs="Arial"/>
        </w:rPr>
        <w:t>working pape</w:t>
      </w:r>
      <w:r>
        <w:rPr>
          <w:rFonts w:ascii="Arial" w:hAnsi="Arial" w:cs="Arial"/>
        </w:rPr>
        <w:t>rs funded by the European Union and</w:t>
      </w:r>
      <w:r w:rsidR="00522063">
        <w:rPr>
          <w:rFonts w:ascii="Arial" w:hAnsi="Arial" w:cs="Arial"/>
        </w:rPr>
        <w:t xml:space="preserve"> by the</w:t>
      </w:r>
      <w:r w:rsidR="00F94BC2" w:rsidRPr="00BE6592">
        <w:rPr>
          <w:rFonts w:ascii="Arial" w:hAnsi="Arial" w:cs="Arial"/>
        </w:rPr>
        <w:t xml:space="preserve"> </w:t>
      </w:r>
      <w:r w:rsidR="00F94BC2" w:rsidRPr="00BE6592">
        <w:rPr>
          <w:rFonts w:ascii="Arial" w:hAnsi="Arial" w:cs="Arial"/>
          <w:i/>
        </w:rPr>
        <w:t>Deutsche</w:t>
      </w:r>
      <w:r w:rsidR="00F94BC2" w:rsidRPr="00BE6592">
        <w:rPr>
          <w:rFonts w:ascii="Arial" w:hAnsi="Arial" w:cs="Arial"/>
        </w:rPr>
        <w:t xml:space="preserve"> (German) Bank</w:t>
      </w:r>
      <w:r w:rsidR="00C5381A" w:rsidRPr="00BE6592">
        <w:rPr>
          <w:rFonts w:ascii="Arial" w:hAnsi="Arial" w:cs="Arial"/>
        </w:rPr>
        <w:t xml:space="preserve"> </w:t>
      </w:r>
      <w:r>
        <w:rPr>
          <w:rFonts w:ascii="Arial" w:hAnsi="Arial" w:cs="Arial"/>
        </w:rPr>
        <w:t xml:space="preserve">etc. </w:t>
      </w:r>
      <w:r w:rsidR="00C5381A" w:rsidRPr="00BE6592">
        <w:rPr>
          <w:rFonts w:ascii="Arial" w:hAnsi="Arial" w:cs="Arial"/>
        </w:rPr>
        <w:t xml:space="preserve">This </w:t>
      </w:r>
      <w:r w:rsidR="00116EFC">
        <w:rPr>
          <w:rFonts w:ascii="Arial" w:hAnsi="Arial" w:cs="Arial"/>
        </w:rPr>
        <w:t>thesis</w:t>
      </w:r>
      <w:r w:rsidR="00C5381A" w:rsidRPr="00BE6592">
        <w:rPr>
          <w:rFonts w:ascii="Arial" w:hAnsi="Arial" w:cs="Arial"/>
        </w:rPr>
        <w:t xml:space="preserve"> </w:t>
      </w:r>
      <w:r w:rsidR="00522063">
        <w:rPr>
          <w:rFonts w:ascii="Arial" w:hAnsi="Arial" w:cs="Arial"/>
        </w:rPr>
        <w:t>employs</w:t>
      </w:r>
      <w:r w:rsidR="00C5381A" w:rsidRPr="00BE6592">
        <w:rPr>
          <w:rFonts w:ascii="Arial" w:hAnsi="Arial" w:cs="Arial"/>
        </w:rPr>
        <w:t xml:space="preserve"> a comparative analysis to explain the correlation between Germany and the </w:t>
      </w:r>
      <w:r w:rsidR="00522063">
        <w:rPr>
          <w:rFonts w:ascii="Arial" w:hAnsi="Arial" w:cs="Arial"/>
        </w:rPr>
        <w:t>other</w:t>
      </w:r>
      <w:r w:rsidR="00C5381A" w:rsidRPr="00BE6592">
        <w:rPr>
          <w:rFonts w:ascii="Arial" w:hAnsi="Arial" w:cs="Arial"/>
        </w:rPr>
        <w:t xml:space="preserve"> Eurozone countries with respect to fiscal policy.</w:t>
      </w:r>
      <w:r w:rsidR="0064421E">
        <w:rPr>
          <w:rFonts w:ascii="Arial" w:hAnsi="Arial" w:cs="Arial"/>
        </w:rPr>
        <w:t xml:space="preserve"> </w:t>
      </w:r>
      <w:r w:rsidR="006172DC">
        <w:rPr>
          <w:rFonts w:ascii="Arial" w:hAnsi="Arial" w:cs="Arial"/>
        </w:rPr>
        <w:tab/>
      </w:r>
    </w:p>
    <w:p w:rsidR="0034233B" w:rsidRDefault="0034233B" w:rsidP="0034233B">
      <w:pPr>
        <w:spacing w:after="0" w:line="360" w:lineRule="auto"/>
        <w:jc w:val="both"/>
        <w:rPr>
          <w:rFonts w:ascii="Arial" w:hAnsi="Arial" w:cs="Arial"/>
        </w:rPr>
      </w:pPr>
    </w:p>
    <w:p w:rsidR="0034233B" w:rsidRDefault="00562018" w:rsidP="0034233B">
      <w:pPr>
        <w:spacing w:after="0" w:line="360" w:lineRule="auto"/>
        <w:jc w:val="both"/>
        <w:rPr>
          <w:rFonts w:ascii="Arial" w:hAnsi="Arial" w:cs="Arial"/>
        </w:rPr>
      </w:pPr>
      <w:r w:rsidRPr="00BE6592">
        <w:rPr>
          <w:rFonts w:ascii="Arial" w:hAnsi="Arial" w:cs="Arial"/>
        </w:rPr>
        <w:t xml:space="preserve">The result of </w:t>
      </w:r>
      <w:r w:rsidR="000126E6">
        <w:rPr>
          <w:rFonts w:ascii="Arial" w:hAnsi="Arial" w:cs="Arial"/>
        </w:rPr>
        <w:t>this</w:t>
      </w:r>
      <w:r w:rsidR="00522063">
        <w:rPr>
          <w:rFonts w:ascii="Arial" w:hAnsi="Arial" w:cs="Arial"/>
        </w:rPr>
        <w:t xml:space="preserve"> analysis</w:t>
      </w:r>
      <w:r w:rsidRPr="00BE6592">
        <w:rPr>
          <w:rFonts w:ascii="Arial" w:hAnsi="Arial" w:cs="Arial"/>
        </w:rPr>
        <w:t xml:space="preserve"> is </w:t>
      </w:r>
      <w:r w:rsidR="00866C4D" w:rsidRPr="00BE6592">
        <w:rPr>
          <w:rFonts w:ascii="Arial" w:hAnsi="Arial" w:cs="Arial"/>
        </w:rPr>
        <w:t xml:space="preserve">that Germany </w:t>
      </w:r>
      <w:r w:rsidR="00522063">
        <w:rPr>
          <w:rFonts w:ascii="Arial" w:hAnsi="Arial" w:cs="Arial"/>
        </w:rPr>
        <w:t>differs from</w:t>
      </w:r>
      <w:r w:rsidR="00866C4D" w:rsidRPr="00BE6592">
        <w:rPr>
          <w:rFonts w:ascii="Arial" w:hAnsi="Arial" w:cs="Arial"/>
        </w:rPr>
        <w:t xml:space="preserve"> the rest of the Eurozone countries. </w:t>
      </w:r>
    </w:p>
    <w:p w:rsidR="0070248A" w:rsidRDefault="0070248A" w:rsidP="0034233B">
      <w:pPr>
        <w:spacing w:after="0" w:line="360" w:lineRule="auto"/>
        <w:jc w:val="both"/>
        <w:rPr>
          <w:rFonts w:ascii="Arial" w:hAnsi="Arial" w:cs="Arial"/>
        </w:rPr>
      </w:pPr>
    </w:p>
    <w:p w:rsidR="0034233B" w:rsidRPr="009A7BD5" w:rsidRDefault="00866C4D" w:rsidP="0034233B">
      <w:pPr>
        <w:pStyle w:val="ListParagraph"/>
        <w:numPr>
          <w:ilvl w:val="0"/>
          <w:numId w:val="31"/>
        </w:numPr>
        <w:spacing w:line="360" w:lineRule="auto"/>
        <w:jc w:val="both"/>
        <w:rPr>
          <w:lang w:val="en-US"/>
        </w:rPr>
      </w:pPr>
      <w:r w:rsidRPr="009A7BD5">
        <w:rPr>
          <w:lang w:val="en-US"/>
        </w:rPr>
        <w:t xml:space="preserve">Germany </w:t>
      </w:r>
      <w:r w:rsidR="00522063" w:rsidRPr="009A7BD5">
        <w:rPr>
          <w:lang w:val="en-US"/>
        </w:rPr>
        <w:t xml:space="preserve">owes </w:t>
      </w:r>
      <w:r w:rsidRPr="009A7BD5">
        <w:rPr>
          <w:lang w:val="en-US"/>
        </w:rPr>
        <w:t xml:space="preserve">its economic success to domestic factors </w:t>
      </w:r>
      <w:r w:rsidR="00522063" w:rsidRPr="009A7BD5">
        <w:rPr>
          <w:lang w:val="en-US"/>
        </w:rPr>
        <w:t>and to policies that include stabilizing</w:t>
      </w:r>
      <w:r w:rsidR="008C6BFD" w:rsidRPr="009A7BD5">
        <w:rPr>
          <w:lang w:val="en-US"/>
        </w:rPr>
        <w:t xml:space="preserve"> consumption demand,</w:t>
      </w:r>
      <w:r w:rsidR="00522063" w:rsidRPr="009A7BD5">
        <w:rPr>
          <w:lang w:val="en-US"/>
        </w:rPr>
        <w:t xml:space="preserve"> </w:t>
      </w:r>
      <w:r w:rsidR="008C6BFD" w:rsidRPr="009A7BD5">
        <w:rPr>
          <w:lang w:val="en-US"/>
        </w:rPr>
        <w:t>keeping unemployment low during the crisis</w:t>
      </w:r>
      <w:r w:rsidR="00522063" w:rsidRPr="009A7BD5">
        <w:rPr>
          <w:lang w:val="en-US"/>
        </w:rPr>
        <w:t>,</w:t>
      </w:r>
      <w:r w:rsidR="008C6BFD" w:rsidRPr="009A7BD5">
        <w:rPr>
          <w:lang w:val="en-US"/>
        </w:rPr>
        <w:t xml:space="preserve"> and </w:t>
      </w:r>
      <w:r w:rsidR="00522063" w:rsidRPr="009A7BD5">
        <w:rPr>
          <w:lang w:val="en-US"/>
        </w:rPr>
        <w:t>stabilizing</w:t>
      </w:r>
      <w:r w:rsidR="008C6BFD" w:rsidRPr="009A7BD5">
        <w:rPr>
          <w:lang w:val="en-US"/>
        </w:rPr>
        <w:t xml:space="preserve"> fiscal policy. </w:t>
      </w:r>
    </w:p>
    <w:p w:rsidR="0034233B" w:rsidRDefault="008C6BFD" w:rsidP="0034233B">
      <w:pPr>
        <w:pStyle w:val="ListParagraph"/>
        <w:numPr>
          <w:ilvl w:val="0"/>
          <w:numId w:val="31"/>
        </w:numPr>
        <w:spacing w:line="360" w:lineRule="auto"/>
        <w:jc w:val="both"/>
      </w:pPr>
      <w:r w:rsidRPr="0034233B">
        <w:rPr>
          <w:lang w:val="en-US"/>
        </w:rPr>
        <w:t xml:space="preserve">Observers argue </w:t>
      </w:r>
      <w:r w:rsidR="00116EFC" w:rsidRPr="0034233B">
        <w:rPr>
          <w:lang w:val="en-US"/>
        </w:rPr>
        <w:t xml:space="preserve">over </w:t>
      </w:r>
      <w:r w:rsidRPr="0034233B">
        <w:rPr>
          <w:lang w:val="en-US"/>
        </w:rPr>
        <w:t xml:space="preserve">whether the German debt brake </w:t>
      </w:r>
      <w:r w:rsidR="00116EFC" w:rsidRPr="0034233B">
        <w:rPr>
          <w:lang w:val="en-US"/>
        </w:rPr>
        <w:t xml:space="preserve">is </w:t>
      </w:r>
      <w:r w:rsidRPr="0034233B">
        <w:rPr>
          <w:lang w:val="en-US"/>
        </w:rPr>
        <w:t xml:space="preserve">the key to </w:t>
      </w:r>
      <w:r w:rsidR="00116EFC" w:rsidRPr="0034233B">
        <w:rPr>
          <w:lang w:val="en-US"/>
        </w:rPr>
        <w:t xml:space="preserve">its </w:t>
      </w:r>
      <w:r w:rsidRPr="0034233B">
        <w:rPr>
          <w:lang w:val="en-US"/>
        </w:rPr>
        <w:t xml:space="preserve">success or </w:t>
      </w:r>
      <w:r w:rsidR="00116EFC" w:rsidRPr="0034233B">
        <w:rPr>
          <w:lang w:val="en-US"/>
        </w:rPr>
        <w:t xml:space="preserve">whether </w:t>
      </w:r>
      <w:r w:rsidRPr="0034233B">
        <w:rPr>
          <w:lang w:val="en-US"/>
        </w:rPr>
        <w:t>Ge</w:t>
      </w:r>
      <w:r w:rsidR="006F3FE4" w:rsidRPr="0034233B">
        <w:rPr>
          <w:lang w:val="en-US"/>
        </w:rPr>
        <w:t>rmany</w:t>
      </w:r>
      <w:r w:rsidRPr="0034233B">
        <w:rPr>
          <w:lang w:val="en-US"/>
        </w:rPr>
        <w:t xml:space="preserve"> benefits from its posit</w:t>
      </w:r>
      <w:r w:rsidR="006F3FE4" w:rsidRPr="0034233B">
        <w:rPr>
          <w:lang w:val="en-US"/>
        </w:rPr>
        <w:t xml:space="preserve">ion in the middle of Europe and </w:t>
      </w:r>
      <w:r w:rsidR="00116EFC" w:rsidRPr="0034233B">
        <w:rPr>
          <w:lang w:val="en-US"/>
        </w:rPr>
        <w:t xml:space="preserve">to its </w:t>
      </w:r>
      <w:r w:rsidRPr="0034233B">
        <w:rPr>
          <w:lang w:val="en-US"/>
        </w:rPr>
        <w:t xml:space="preserve">exports within and outside Europe. </w:t>
      </w:r>
      <w:r w:rsidR="00513D0D" w:rsidRPr="0034233B">
        <w:t xml:space="preserve">In fact, the debt brake is perceived as </w:t>
      </w:r>
      <w:r w:rsidR="00116EFC" w:rsidRPr="0034233B">
        <w:t xml:space="preserve">an </w:t>
      </w:r>
      <w:r w:rsidR="00513D0D" w:rsidRPr="0034233B">
        <w:t>artificial</w:t>
      </w:r>
      <w:r w:rsidR="004400A5" w:rsidRPr="0034233B">
        <w:t xml:space="preserve"> limit</w:t>
      </w:r>
      <w:r w:rsidR="00513D0D" w:rsidRPr="0034233B">
        <w:t xml:space="preserve"> in the German State. </w:t>
      </w:r>
    </w:p>
    <w:p w:rsidR="0070248A" w:rsidRDefault="00613803" w:rsidP="0034233B">
      <w:pPr>
        <w:pStyle w:val="ListParagraph"/>
        <w:numPr>
          <w:ilvl w:val="0"/>
          <w:numId w:val="31"/>
        </w:numPr>
        <w:spacing w:line="360" w:lineRule="auto"/>
        <w:jc w:val="both"/>
      </w:pPr>
      <w:r w:rsidRPr="0034233B">
        <w:rPr>
          <w:lang w:val="en-US"/>
        </w:rPr>
        <w:t>Eurozone countries</w:t>
      </w:r>
      <w:r w:rsidR="006F3FE4" w:rsidRPr="0034233B">
        <w:rPr>
          <w:lang w:val="en-US"/>
        </w:rPr>
        <w:t xml:space="preserve"> </w:t>
      </w:r>
      <w:r w:rsidR="00116EFC" w:rsidRPr="0034233B">
        <w:rPr>
          <w:lang w:val="en-US"/>
        </w:rPr>
        <w:t xml:space="preserve">have </w:t>
      </w:r>
      <w:r w:rsidR="006F3FE4" w:rsidRPr="0034233B">
        <w:rPr>
          <w:lang w:val="en-US"/>
        </w:rPr>
        <w:t>adopted the German debt brake and currently</w:t>
      </w:r>
      <w:r w:rsidRPr="0034233B">
        <w:rPr>
          <w:lang w:val="en-US"/>
        </w:rPr>
        <w:t xml:space="preserve"> consider a closer European integration by implementing a “German” equalization system. </w:t>
      </w:r>
      <w:r w:rsidRPr="0034233B">
        <w:t xml:space="preserve">This means that “poorer” Eurozone countries will be funded by “richer” Eurozone countries. </w:t>
      </w:r>
    </w:p>
    <w:p w:rsidR="0070248A" w:rsidRDefault="0070248A" w:rsidP="0070248A">
      <w:pPr>
        <w:pStyle w:val="ListParagraph"/>
        <w:spacing w:line="360" w:lineRule="auto"/>
        <w:ind w:left="1428"/>
        <w:jc w:val="both"/>
      </w:pPr>
    </w:p>
    <w:p w:rsidR="00984573" w:rsidRDefault="00613803" w:rsidP="0070248A">
      <w:pPr>
        <w:spacing w:line="360" w:lineRule="auto"/>
        <w:jc w:val="both"/>
        <w:rPr>
          <w:rFonts w:ascii="Arial" w:hAnsi="Arial" w:cs="Arial"/>
        </w:rPr>
        <w:sectPr w:rsidR="00984573" w:rsidSect="00984573">
          <w:footerReference w:type="default" r:id="rId11"/>
          <w:footerReference w:type="first" r:id="rId12"/>
          <w:pgSz w:w="11906" w:h="16838"/>
          <w:pgMar w:top="1418" w:right="1418" w:bottom="1418" w:left="1701" w:header="709" w:footer="709" w:gutter="0"/>
          <w:pgNumType w:fmt="lowerRoman" w:start="1"/>
          <w:cols w:space="708"/>
          <w:titlePg/>
          <w:docGrid w:linePitch="360"/>
        </w:sectPr>
      </w:pPr>
      <w:r w:rsidRPr="0070248A">
        <w:rPr>
          <w:rFonts w:ascii="Arial" w:hAnsi="Arial" w:cs="Arial"/>
        </w:rPr>
        <w:t xml:space="preserve">However, the Germans are not satisfied with the </w:t>
      </w:r>
      <w:r w:rsidR="006F3FE4" w:rsidRPr="0070248A">
        <w:rPr>
          <w:rFonts w:ascii="Arial" w:hAnsi="Arial" w:cs="Arial"/>
        </w:rPr>
        <w:t xml:space="preserve">fiscal </w:t>
      </w:r>
      <w:r w:rsidRPr="0070248A">
        <w:rPr>
          <w:rFonts w:ascii="Arial" w:hAnsi="Arial" w:cs="Arial"/>
        </w:rPr>
        <w:t>equ</w:t>
      </w:r>
      <w:r w:rsidR="006F3FE4" w:rsidRPr="0070248A">
        <w:rPr>
          <w:rFonts w:ascii="Arial" w:hAnsi="Arial" w:cs="Arial"/>
        </w:rPr>
        <w:t>alization in their own country</w:t>
      </w:r>
      <w:r w:rsidR="00116EFC" w:rsidRPr="0070248A">
        <w:rPr>
          <w:rFonts w:ascii="Arial" w:hAnsi="Arial" w:cs="Arial"/>
        </w:rPr>
        <w:t>;</w:t>
      </w:r>
      <w:r w:rsidR="006F3FE4" w:rsidRPr="0070248A">
        <w:rPr>
          <w:rFonts w:ascii="Arial" w:hAnsi="Arial" w:cs="Arial"/>
        </w:rPr>
        <w:t xml:space="preserve"> thus a</w:t>
      </w:r>
      <w:r w:rsidRPr="0070248A">
        <w:rPr>
          <w:rFonts w:ascii="Arial" w:hAnsi="Arial" w:cs="Arial"/>
        </w:rPr>
        <w:t xml:space="preserve"> fiscal equalization system </w:t>
      </w:r>
      <w:r w:rsidR="006F3FE4" w:rsidRPr="0070248A">
        <w:rPr>
          <w:rFonts w:ascii="Arial" w:hAnsi="Arial" w:cs="Arial"/>
        </w:rPr>
        <w:t xml:space="preserve">in Europe </w:t>
      </w:r>
      <w:r w:rsidRPr="0070248A">
        <w:rPr>
          <w:rFonts w:ascii="Arial" w:hAnsi="Arial" w:cs="Arial"/>
        </w:rPr>
        <w:t xml:space="preserve">will open new conflicts between Eurozone </w:t>
      </w:r>
      <w:r w:rsidR="00513D0D" w:rsidRPr="0070248A">
        <w:rPr>
          <w:rFonts w:ascii="Arial" w:hAnsi="Arial" w:cs="Arial"/>
        </w:rPr>
        <w:t>countries</w:t>
      </w:r>
      <w:r w:rsidRPr="0070248A">
        <w:rPr>
          <w:rFonts w:ascii="Arial" w:hAnsi="Arial" w:cs="Arial"/>
        </w:rPr>
        <w:t>.</w:t>
      </w:r>
      <w:r w:rsidR="00513D0D" w:rsidRPr="0070248A">
        <w:rPr>
          <w:rFonts w:ascii="Arial" w:hAnsi="Arial" w:cs="Arial"/>
        </w:rPr>
        <w:t xml:space="preserve"> Furthermore, this will mean that </w:t>
      </w:r>
      <w:r w:rsidR="00116EFC" w:rsidRPr="0070248A">
        <w:rPr>
          <w:rFonts w:ascii="Arial" w:hAnsi="Arial" w:cs="Arial"/>
        </w:rPr>
        <w:t xml:space="preserve">the </w:t>
      </w:r>
      <w:r w:rsidR="006F3FE4" w:rsidRPr="0070248A">
        <w:rPr>
          <w:rFonts w:ascii="Arial" w:hAnsi="Arial" w:cs="Arial"/>
        </w:rPr>
        <w:t>implementation of a</w:t>
      </w:r>
      <w:r w:rsidR="00513D0D" w:rsidRPr="0070248A">
        <w:rPr>
          <w:rFonts w:ascii="Arial" w:hAnsi="Arial" w:cs="Arial"/>
        </w:rPr>
        <w:t xml:space="preserve"> fiscal union will lead to </w:t>
      </w:r>
      <w:r w:rsidR="00116EFC" w:rsidRPr="0070248A">
        <w:rPr>
          <w:rFonts w:ascii="Arial" w:hAnsi="Arial" w:cs="Arial"/>
        </w:rPr>
        <w:t xml:space="preserve">greater </w:t>
      </w:r>
      <w:r w:rsidR="00513D0D" w:rsidRPr="0070248A">
        <w:rPr>
          <w:rFonts w:ascii="Arial" w:hAnsi="Arial" w:cs="Arial"/>
        </w:rPr>
        <w:t>unity between the Eurozone countrie</w:t>
      </w:r>
      <w:r w:rsidR="00116EFC" w:rsidRPr="0070248A">
        <w:rPr>
          <w:rFonts w:ascii="Arial" w:hAnsi="Arial" w:cs="Arial"/>
        </w:rPr>
        <w:t>s.</w:t>
      </w:r>
      <w:r w:rsidR="0064421E" w:rsidRPr="0070248A">
        <w:rPr>
          <w:rFonts w:ascii="Arial" w:hAnsi="Arial" w:cs="Arial"/>
        </w:rPr>
        <w:t xml:space="preserve"> </w:t>
      </w:r>
      <w:r w:rsidR="00116EFC" w:rsidRPr="0070248A">
        <w:rPr>
          <w:rFonts w:ascii="Arial" w:hAnsi="Arial" w:cs="Arial"/>
        </w:rPr>
        <w:t xml:space="preserve">Germany will be asked </w:t>
      </w:r>
      <w:r w:rsidR="00513D0D" w:rsidRPr="0070248A">
        <w:rPr>
          <w:rFonts w:ascii="Arial" w:hAnsi="Arial" w:cs="Arial"/>
        </w:rPr>
        <w:t xml:space="preserve">to </w:t>
      </w:r>
      <w:r w:rsidR="000126E6" w:rsidRPr="0070248A">
        <w:rPr>
          <w:rFonts w:ascii="Arial" w:hAnsi="Arial" w:cs="Arial"/>
        </w:rPr>
        <w:t>relinquish</w:t>
      </w:r>
      <w:r w:rsidR="00513D0D" w:rsidRPr="0070248A">
        <w:rPr>
          <w:rFonts w:ascii="Arial" w:hAnsi="Arial" w:cs="Arial"/>
        </w:rPr>
        <w:t xml:space="preserve"> </w:t>
      </w:r>
      <w:r w:rsidR="00116EFC" w:rsidRPr="0070248A">
        <w:rPr>
          <w:rFonts w:ascii="Arial" w:hAnsi="Arial" w:cs="Arial"/>
        </w:rPr>
        <w:t xml:space="preserve">its </w:t>
      </w:r>
      <w:r w:rsidR="00513D0D" w:rsidRPr="0070248A">
        <w:rPr>
          <w:rFonts w:ascii="Arial" w:hAnsi="Arial" w:cs="Arial"/>
        </w:rPr>
        <w:t>political sovereignty</w:t>
      </w:r>
      <w:r w:rsidR="00116EFC" w:rsidRPr="0070248A">
        <w:rPr>
          <w:rFonts w:ascii="Arial" w:hAnsi="Arial" w:cs="Arial"/>
        </w:rPr>
        <w:t xml:space="preserve">, as </w:t>
      </w:r>
      <w:r w:rsidR="00513D0D" w:rsidRPr="0070248A">
        <w:rPr>
          <w:rFonts w:ascii="Arial" w:hAnsi="Arial" w:cs="Arial"/>
        </w:rPr>
        <w:t xml:space="preserve">decision-making will be at </w:t>
      </w:r>
      <w:r w:rsidR="00116EFC" w:rsidRPr="0070248A">
        <w:rPr>
          <w:rFonts w:ascii="Arial" w:hAnsi="Arial" w:cs="Arial"/>
        </w:rPr>
        <w:t xml:space="preserve">the </w:t>
      </w:r>
      <w:r w:rsidR="00513D0D" w:rsidRPr="0070248A">
        <w:rPr>
          <w:rFonts w:ascii="Arial" w:hAnsi="Arial" w:cs="Arial"/>
        </w:rPr>
        <w:t>European level. However, it seems that Eurozone countries are not prepared t</w:t>
      </w:r>
      <w:r w:rsidR="00984573">
        <w:rPr>
          <w:rFonts w:ascii="Arial" w:hAnsi="Arial" w:cs="Arial"/>
        </w:rPr>
        <w:t>o have a “European government”.</w:t>
      </w:r>
    </w:p>
    <w:p w:rsidR="0047686B" w:rsidRPr="00BE6592" w:rsidRDefault="0047686B" w:rsidP="0070248A">
      <w:pPr>
        <w:spacing w:line="360" w:lineRule="auto"/>
        <w:jc w:val="both"/>
        <w:rPr>
          <w:rFonts w:ascii="Arial" w:hAnsi="Arial" w:cs="Arial"/>
        </w:rPr>
      </w:pPr>
    </w:p>
    <w:bookmarkStart w:id="3" w:name="_Toc404798158" w:displacedByCustomXml="next"/>
    <w:sdt>
      <w:sdtPr>
        <w:rPr>
          <w:rFonts w:asciiTheme="minorHAnsi" w:eastAsiaTheme="minorEastAsia" w:hAnsiTheme="minorHAnsi" w:cstheme="minorBidi"/>
          <w:b w:val="0"/>
          <w:bCs w:val="0"/>
          <w:color w:val="auto"/>
          <w:sz w:val="22"/>
          <w:szCs w:val="22"/>
          <w:lang w:val="en-US"/>
        </w:rPr>
        <w:id w:val="27215226"/>
        <w:docPartObj>
          <w:docPartGallery w:val="Table of Contents"/>
          <w:docPartUnique/>
        </w:docPartObj>
      </w:sdtPr>
      <w:sdtEndPr/>
      <w:sdtContent>
        <w:p w:rsidR="0070248A" w:rsidRPr="00984573" w:rsidRDefault="0070248A">
          <w:pPr>
            <w:pStyle w:val="TOCHeading"/>
          </w:pPr>
          <w:r w:rsidRPr="00984573">
            <w:rPr>
              <w:lang w:val="en-US"/>
            </w:rPr>
            <w:t>References</w:t>
          </w:r>
          <w:r w:rsidR="00984573">
            <w:rPr>
              <w:lang w:val="en-US"/>
            </w:rPr>
            <w:t xml:space="preserve"> </w:t>
          </w:r>
        </w:p>
        <w:p w:rsidR="0070248A" w:rsidRPr="00984573" w:rsidRDefault="0070248A">
          <w:pPr>
            <w:pStyle w:val="TOC1"/>
            <w:tabs>
              <w:tab w:val="right" w:leader="dot" w:pos="8777"/>
            </w:tabs>
            <w:rPr>
              <w:noProof/>
              <w:sz w:val="20"/>
              <w:szCs w:val="20"/>
              <w:lang w:val="nl-NL" w:eastAsia="nl-NL"/>
            </w:rPr>
          </w:pPr>
          <w:r w:rsidRPr="00984573">
            <w:rPr>
              <w:sz w:val="20"/>
              <w:szCs w:val="20"/>
              <w:lang w:val="nl-NL"/>
            </w:rPr>
            <w:fldChar w:fldCharType="begin"/>
          </w:r>
          <w:r w:rsidRPr="00984573">
            <w:rPr>
              <w:sz w:val="20"/>
              <w:szCs w:val="20"/>
              <w:lang w:val="nl-NL"/>
            </w:rPr>
            <w:instrText xml:space="preserve"> TOC \o "1-3" \h \z \u </w:instrText>
          </w:r>
          <w:r w:rsidRPr="00984573">
            <w:rPr>
              <w:sz w:val="20"/>
              <w:szCs w:val="20"/>
              <w:lang w:val="nl-NL"/>
            </w:rPr>
            <w:fldChar w:fldCharType="separate"/>
          </w:r>
          <w:hyperlink w:anchor="_Toc409031811" w:history="1">
            <w:r w:rsidRPr="00984573">
              <w:rPr>
                <w:rStyle w:val="Hyperlink"/>
                <w:rFonts w:ascii="Arial" w:hAnsi="Arial" w:cs="Arial"/>
                <w:noProof/>
                <w:sz w:val="20"/>
                <w:szCs w:val="20"/>
              </w:rPr>
              <w:t>Executive summary</w:t>
            </w:r>
            <w:r w:rsidRPr="00984573">
              <w:rPr>
                <w:noProof/>
                <w:webHidden/>
                <w:sz w:val="20"/>
                <w:szCs w:val="20"/>
              </w:rPr>
              <w:tab/>
            </w:r>
            <w:r w:rsidRPr="00984573">
              <w:rPr>
                <w:noProof/>
                <w:webHidden/>
                <w:sz w:val="20"/>
                <w:szCs w:val="20"/>
              </w:rPr>
              <w:fldChar w:fldCharType="begin"/>
            </w:r>
            <w:r w:rsidRPr="00984573">
              <w:rPr>
                <w:noProof/>
                <w:webHidden/>
                <w:sz w:val="20"/>
                <w:szCs w:val="20"/>
              </w:rPr>
              <w:instrText xml:space="preserve"> PAGEREF _Toc409031811 \h </w:instrText>
            </w:r>
            <w:r w:rsidRPr="00984573">
              <w:rPr>
                <w:noProof/>
                <w:webHidden/>
                <w:sz w:val="20"/>
                <w:szCs w:val="20"/>
              </w:rPr>
            </w:r>
            <w:r w:rsidRPr="00984573">
              <w:rPr>
                <w:noProof/>
                <w:webHidden/>
                <w:sz w:val="20"/>
                <w:szCs w:val="20"/>
              </w:rPr>
              <w:fldChar w:fldCharType="separate"/>
            </w:r>
            <w:r w:rsidR="00984573">
              <w:rPr>
                <w:noProof/>
                <w:webHidden/>
                <w:sz w:val="20"/>
                <w:szCs w:val="20"/>
              </w:rPr>
              <w:t>ii</w:t>
            </w:r>
            <w:r w:rsidRPr="00984573">
              <w:rPr>
                <w:noProof/>
                <w:webHidden/>
                <w:sz w:val="20"/>
                <w:szCs w:val="20"/>
              </w:rPr>
              <w:fldChar w:fldCharType="end"/>
            </w:r>
          </w:hyperlink>
        </w:p>
        <w:p w:rsidR="0070248A" w:rsidRPr="00984573" w:rsidRDefault="0089390E">
          <w:pPr>
            <w:pStyle w:val="TOC1"/>
            <w:tabs>
              <w:tab w:val="right" w:leader="dot" w:pos="8777"/>
            </w:tabs>
            <w:rPr>
              <w:noProof/>
              <w:sz w:val="20"/>
              <w:szCs w:val="20"/>
              <w:lang w:val="nl-NL" w:eastAsia="nl-NL"/>
            </w:rPr>
          </w:pPr>
          <w:hyperlink w:anchor="_Toc409031812" w:history="1">
            <w:r w:rsidR="0070248A" w:rsidRPr="00984573">
              <w:rPr>
                <w:rStyle w:val="Hyperlink"/>
                <w:rFonts w:ascii="Arial" w:hAnsi="Arial" w:cs="Arial"/>
                <w:noProof/>
                <w:sz w:val="20"/>
                <w:szCs w:val="20"/>
              </w:rPr>
              <w:t>Introduction</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_Toc409031812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w:t>
            </w:r>
            <w:r w:rsidR="0070248A" w:rsidRPr="00984573">
              <w:rPr>
                <w:noProof/>
                <w:webHidden/>
                <w:sz w:val="20"/>
                <w:szCs w:val="20"/>
              </w:rPr>
              <w:fldChar w:fldCharType="end"/>
            </w:r>
          </w:hyperlink>
        </w:p>
        <w:p w:rsidR="0070248A" w:rsidRPr="00984573" w:rsidRDefault="0089390E">
          <w:pPr>
            <w:pStyle w:val="TOC1"/>
            <w:tabs>
              <w:tab w:val="right" w:leader="dot" w:pos="8777"/>
            </w:tabs>
            <w:rPr>
              <w:noProof/>
              <w:sz w:val="20"/>
              <w:szCs w:val="20"/>
              <w:lang w:val="nl-NL" w:eastAsia="nl-NL"/>
            </w:rPr>
          </w:pPr>
          <w:hyperlink w:anchor="_Toc409031813" w:history="1">
            <w:r w:rsidR="0070248A" w:rsidRPr="00984573">
              <w:rPr>
                <w:rStyle w:val="Hyperlink"/>
                <w:rFonts w:ascii="Arial" w:hAnsi="Arial" w:cs="Arial"/>
                <w:noProof/>
                <w:sz w:val="20"/>
                <w:szCs w:val="20"/>
              </w:rPr>
              <w:t>Chapter 1 The evolution of Fiscal Policies in Germany</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_Toc409031813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3</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14" w:history="1">
            <w:r w:rsidR="0070248A" w:rsidRPr="00984573">
              <w:rPr>
                <w:rStyle w:val="Hyperlink"/>
                <w:rFonts w:ascii="Arial" w:hAnsi="Arial" w:cs="Arial"/>
                <w:noProof/>
                <w:sz w:val="20"/>
                <w:szCs w:val="20"/>
              </w:rPr>
              <w:t>1.1 West Germany after the Second World War</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_Toc409031814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3</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15" w:history="1">
            <w:r w:rsidR="0070248A" w:rsidRPr="00984573">
              <w:rPr>
                <w:rStyle w:val="Hyperlink"/>
                <w:rFonts w:ascii="Arial" w:hAnsi="Arial" w:cs="Arial"/>
                <w:noProof/>
                <w:sz w:val="20"/>
                <w:szCs w:val="20"/>
                <w:shd w:val="clear" w:color="auto" w:fill="FFFFFF"/>
              </w:rPr>
              <w:t>1.1.1 The Social Market Economy</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_Toc409031815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3</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16" w:history="1">
            <w:r w:rsidR="0070248A" w:rsidRPr="00984573">
              <w:rPr>
                <w:rStyle w:val="Hyperlink"/>
                <w:rFonts w:ascii="Arial" w:hAnsi="Arial" w:cs="Arial"/>
                <w:noProof/>
                <w:sz w:val="20"/>
                <w:szCs w:val="20"/>
              </w:rPr>
              <w:t>1.1.2 The Keynesian theory</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_Toc409031816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4</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17" w:history="1">
            <w:r w:rsidR="0070248A" w:rsidRPr="00984573">
              <w:rPr>
                <w:rStyle w:val="Hyperlink"/>
                <w:rFonts w:ascii="Arial" w:hAnsi="Arial" w:cs="Arial"/>
                <w:noProof/>
                <w:sz w:val="20"/>
                <w:szCs w:val="20"/>
                <w:highlight w:val="white"/>
              </w:rPr>
              <w:t>1.2 A shift towards a Keynesian approach</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_Toc409031817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4</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18" w:history="1">
            <w:r w:rsidR="0070248A" w:rsidRPr="00984573">
              <w:rPr>
                <w:rStyle w:val="Hyperlink"/>
                <w:rFonts w:ascii="Arial" w:hAnsi="Arial" w:cs="Arial"/>
                <w:noProof/>
                <w:sz w:val="20"/>
                <w:szCs w:val="20"/>
                <w:highlight w:val="white"/>
              </w:rPr>
              <w:t>1.2.1 The end of Keynesian theory</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_Toc409031818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5</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19" w:history="1">
            <w:r w:rsidR="0070248A" w:rsidRPr="00984573">
              <w:rPr>
                <w:rStyle w:val="Hyperlink"/>
                <w:rFonts w:ascii="Arial" w:hAnsi="Arial" w:cs="Arial"/>
                <w:noProof/>
                <w:sz w:val="20"/>
                <w:szCs w:val="20"/>
                <w:highlight w:val="white"/>
              </w:rPr>
              <w:t>1.3 Demand stimulation</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_Toc409031819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5</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20" w:history="1">
            <w:r w:rsidR="0070248A" w:rsidRPr="00984573">
              <w:rPr>
                <w:rStyle w:val="Hyperlink"/>
                <w:rFonts w:ascii="Arial" w:hAnsi="Arial" w:cs="Arial"/>
                <w:noProof/>
                <w:sz w:val="20"/>
                <w:szCs w:val="20"/>
              </w:rPr>
              <w:t>1.3.1 A new fiscal transfer system</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_Toc409031820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6</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21" w:history="1">
            <w:r w:rsidR="0070248A" w:rsidRPr="00984573">
              <w:rPr>
                <w:rStyle w:val="Hyperlink"/>
                <w:rFonts w:ascii="Arial" w:hAnsi="Arial" w:cs="Arial"/>
                <w:noProof/>
                <w:sz w:val="20"/>
                <w:szCs w:val="20"/>
              </w:rPr>
              <w:t>1.4 The creation of the Economic Monetary Union (EMU)</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_Toc409031821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6</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22" w:history="1">
            <w:r w:rsidR="0070248A" w:rsidRPr="00984573">
              <w:rPr>
                <w:rStyle w:val="Hyperlink"/>
                <w:rFonts w:ascii="Arial" w:hAnsi="Arial" w:cs="Arial"/>
                <w:noProof/>
                <w:sz w:val="20"/>
                <w:szCs w:val="20"/>
              </w:rPr>
              <w:t>1.4.1 Germany after the EMU</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_Toc409031822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7</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23" w:history="1">
            <w:r w:rsidR="0070248A" w:rsidRPr="00984573">
              <w:rPr>
                <w:rStyle w:val="Hyperlink"/>
                <w:rFonts w:ascii="Arial" w:hAnsi="Arial" w:cs="Arial"/>
                <w:noProof/>
                <w:sz w:val="20"/>
                <w:szCs w:val="20"/>
              </w:rPr>
              <w:t>1.5 The Euro crisis</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_Toc409031823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7</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24" w:history="1">
            <w:r w:rsidR="0070248A" w:rsidRPr="00984573">
              <w:rPr>
                <w:rStyle w:val="Hyperlink"/>
                <w:rFonts w:ascii="Arial" w:hAnsi="Arial" w:cs="Arial"/>
                <w:noProof/>
                <w:sz w:val="20"/>
                <w:szCs w:val="20"/>
                <w:highlight w:val="white"/>
              </w:rPr>
              <w:t>1.5.1 The crisis in Germany</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_Toc409031824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8</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25" w:history="1">
            <w:r w:rsidR="0070248A" w:rsidRPr="00984573">
              <w:rPr>
                <w:rStyle w:val="Hyperlink"/>
                <w:rFonts w:ascii="Arial" w:hAnsi="Arial" w:cs="Arial"/>
                <w:noProof/>
                <w:sz w:val="20"/>
                <w:szCs w:val="20"/>
              </w:rPr>
              <w:t>1.6 New fiscal rules in Europe</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_Toc409031825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8</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26" w:history="1">
            <w:r w:rsidR="0070248A" w:rsidRPr="00984573">
              <w:rPr>
                <w:rStyle w:val="Hyperlink"/>
                <w:rFonts w:ascii="Arial" w:hAnsi="Arial" w:cs="Arial"/>
                <w:noProof/>
                <w:sz w:val="20"/>
                <w:szCs w:val="20"/>
                <w:highlight w:val="white"/>
              </w:rPr>
              <w:t>1.7 Conclusion</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_Toc409031826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9</w:t>
            </w:r>
            <w:r w:rsidR="0070248A" w:rsidRPr="00984573">
              <w:rPr>
                <w:noProof/>
                <w:webHidden/>
                <w:sz w:val="20"/>
                <w:szCs w:val="20"/>
              </w:rPr>
              <w:fldChar w:fldCharType="end"/>
            </w:r>
          </w:hyperlink>
        </w:p>
        <w:p w:rsidR="0070248A" w:rsidRPr="00984573" w:rsidRDefault="0089390E">
          <w:pPr>
            <w:pStyle w:val="TOC1"/>
            <w:tabs>
              <w:tab w:val="right" w:leader="dot" w:pos="8777"/>
            </w:tabs>
            <w:rPr>
              <w:noProof/>
              <w:sz w:val="20"/>
              <w:szCs w:val="20"/>
              <w:lang w:val="nl-NL" w:eastAsia="nl-NL"/>
            </w:rPr>
          </w:pPr>
          <w:hyperlink w:anchor="_Toc409031827" w:history="1">
            <w:r w:rsidR="0070248A" w:rsidRPr="00984573">
              <w:rPr>
                <w:rStyle w:val="Hyperlink"/>
                <w:rFonts w:ascii="Arial" w:hAnsi="Arial" w:cs="Arial"/>
                <w:noProof/>
                <w:sz w:val="20"/>
                <w:szCs w:val="20"/>
              </w:rPr>
              <w:t>Chapter 2 Methodology</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_Toc409031827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10</w:t>
            </w:r>
            <w:r w:rsidR="0070248A" w:rsidRPr="00984573">
              <w:rPr>
                <w:noProof/>
                <w:webHidden/>
                <w:sz w:val="20"/>
                <w:szCs w:val="20"/>
              </w:rPr>
              <w:fldChar w:fldCharType="end"/>
            </w:r>
          </w:hyperlink>
        </w:p>
        <w:p w:rsidR="0070248A" w:rsidRPr="00984573" w:rsidRDefault="0089390E">
          <w:pPr>
            <w:pStyle w:val="TOC1"/>
            <w:tabs>
              <w:tab w:val="right" w:leader="dot" w:pos="8777"/>
            </w:tabs>
            <w:rPr>
              <w:noProof/>
              <w:sz w:val="20"/>
              <w:szCs w:val="20"/>
              <w:lang w:val="nl-NL" w:eastAsia="nl-NL"/>
            </w:rPr>
          </w:pPr>
          <w:hyperlink w:anchor="_Toc409031828" w:history="1">
            <w:r w:rsidR="0070248A" w:rsidRPr="00984573">
              <w:rPr>
                <w:rStyle w:val="Hyperlink"/>
                <w:rFonts w:ascii="Arial" w:hAnsi="Arial" w:cs="Arial"/>
                <w:noProof/>
                <w:sz w:val="20"/>
                <w:szCs w:val="20"/>
              </w:rPr>
              <w:t>Chapter 3 The German debt brake as a blueprint for Eurozone countries</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_Toc409031828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12</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29" w:history="1">
            <w:r w:rsidR="0070248A" w:rsidRPr="00984573">
              <w:rPr>
                <w:rStyle w:val="Hyperlink"/>
                <w:rFonts w:ascii="Arial" w:hAnsi="Arial" w:cs="Arial"/>
                <w:noProof/>
                <w:sz w:val="20"/>
                <w:szCs w:val="20"/>
                <w:highlight w:val="white"/>
              </w:rPr>
              <w:t>3.1 The division of power in Germany</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_Toc409031829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12</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30" w:history="1">
            <w:r w:rsidR="0070248A" w:rsidRPr="00984573">
              <w:rPr>
                <w:rStyle w:val="Hyperlink"/>
                <w:rFonts w:ascii="Arial" w:hAnsi="Arial" w:cs="Arial"/>
                <w:noProof/>
                <w:sz w:val="20"/>
                <w:szCs w:val="20"/>
                <w:highlight w:val="white"/>
              </w:rPr>
              <w:t>3.</w:t>
            </w:r>
            <w:r w:rsidR="0070248A" w:rsidRPr="00984573">
              <w:rPr>
                <w:rStyle w:val="Hyperlink"/>
                <w:rFonts w:ascii="Arial" w:hAnsi="Arial" w:cs="Arial"/>
                <w:noProof/>
                <w:sz w:val="20"/>
                <w:szCs w:val="20"/>
              </w:rPr>
              <w:t>1.1 The impact of redistribution of revenues</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_Toc409031830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12</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31" w:history="1">
            <w:r w:rsidR="0070248A" w:rsidRPr="00984573">
              <w:rPr>
                <w:rStyle w:val="Hyperlink"/>
                <w:rFonts w:ascii="Arial" w:hAnsi="Arial" w:cs="Arial"/>
                <w:noProof/>
                <w:sz w:val="20"/>
                <w:szCs w:val="20"/>
                <w:highlight w:val="white"/>
              </w:rPr>
              <w:t>3.2 Germany as export-led-mercantilist</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_Toc409031831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13</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32" w:history="1">
            <w:r w:rsidR="0070248A" w:rsidRPr="00984573">
              <w:rPr>
                <w:rStyle w:val="Hyperlink"/>
                <w:rFonts w:ascii="Arial" w:hAnsi="Arial" w:cs="Arial"/>
                <w:noProof/>
                <w:sz w:val="20"/>
                <w:szCs w:val="20"/>
                <w:highlight w:val="white"/>
              </w:rPr>
              <w:t>3.3 The effectiveness of the debt brake</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_Toc409031832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14</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33" w:history="1">
            <w:r w:rsidR="0070248A" w:rsidRPr="00984573">
              <w:rPr>
                <w:rStyle w:val="Hyperlink"/>
                <w:rFonts w:ascii="Arial" w:hAnsi="Arial" w:cs="Arial"/>
                <w:noProof/>
                <w:sz w:val="20"/>
                <w:szCs w:val="20"/>
              </w:rPr>
              <w:t>3.4 Germany as example for Eurozone countries</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_Toc409031833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14</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34" w:history="1">
            <w:r w:rsidR="0070248A" w:rsidRPr="00984573">
              <w:rPr>
                <w:rStyle w:val="Hyperlink"/>
                <w:rFonts w:ascii="Arial" w:hAnsi="Arial" w:cs="Arial"/>
                <w:noProof/>
                <w:sz w:val="20"/>
                <w:szCs w:val="20"/>
              </w:rPr>
              <w:t>3.4.1 The implementation of the German debt brake in the Eurozone</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_Toc409031834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15</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35" w:history="1">
            <w:r w:rsidR="0070248A" w:rsidRPr="00984573">
              <w:rPr>
                <w:rStyle w:val="Hyperlink"/>
                <w:rFonts w:ascii="Arial" w:hAnsi="Arial" w:cs="Arial"/>
                <w:noProof/>
                <w:sz w:val="20"/>
                <w:szCs w:val="20"/>
              </w:rPr>
              <w:t>3.5 The interaction between monetary policy and fiscal policy</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_Toc409031835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15</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36" w:history="1">
            <w:r w:rsidR="0070248A" w:rsidRPr="00984573">
              <w:rPr>
                <w:rStyle w:val="Hyperlink"/>
                <w:rFonts w:ascii="Arial" w:hAnsi="Arial" w:cs="Arial"/>
                <w:noProof/>
                <w:sz w:val="20"/>
                <w:szCs w:val="20"/>
              </w:rPr>
              <w:t>3.5.1 The skepticism of a fiscal union</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_Toc409031836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16</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37" w:history="1">
            <w:r w:rsidR="0070248A" w:rsidRPr="00984573">
              <w:rPr>
                <w:rStyle w:val="Hyperlink"/>
                <w:rFonts w:ascii="Arial" w:hAnsi="Arial" w:cs="Arial"/>
                <w:noProof/>
                <w:sz w:val="20"/>
                <w:szCs w:val="20"/>
                <w:highlight w:val="white"/>
              </w:rPr>
              <w:t>3.6 A heterogeneous Eurozone</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_Toc409031837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16</w:t>
            </w:r>
            <w:r w:rsidR="0070248A" w:rsidRPr="00984573">
              <w:rPr>
                <w:noProof/>
                <w:webHidden/>
                <w:sz w:val="20"/>
                <w:szCs w:val="20"/>
              </w:rPr>
              <w:fldChar w:fldCharType="end"/>
            </w:r>
          </w:hyperlink>
        </w:p>
        <w:p w:rsidR="0070248A" w:rsidRPr="00984573" w:rsidRDefault="0089390E">
          <w:pPr>
            <w:pStyle w:val="TOC3"/>
            <w:tabs>
              <w:tab w:val="right" w:leader="dot" w:pos="8777"/>
            </w:tabs>
            <w:rPr>
              <w:noProof/>
              <w:sz w:val="20"/>
              <w:szCs w:val="20"/>
              <w:lang w:val="nl-NL" w:eastAsia="nl-NL"/>
            </w:rPr>
          </w:pPr>
          <w:hyperlink w:anchor="_Toc409031838" w:history="1">
            <w:r w:rsidR="0070248A" w:rsidRPr="00984573">
              <w:rPr>
                <w:rStyle w:val="Hyperlink"/>
                <w:rFonts w:ascii="Arial" w:hAnsi="Arial" w:cs="Arial"/>
                <w:noProof/>
                <w:sz w:val="20"/>
                <w:szCs w:val="20"/>
              </w:rPr>
              <w:t>3.6.1 Fiscal equalization scheme at European level</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_Toc409031838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17</w:t>
            </w:r>
            <w:r w:rsidR="0070248A" w:rsidRPr="00984573">
              <w:rPr>
                <w:noProof/>
                <w:webHidden/>
                <w:sz w:val="20"/>
                <w:szCs w:val="20"/>
              </w:rPr>
              <w:fldChar w:fldCharType="end"/>
            </w:r>
          </w:hyperlink>
        </w:p>
        <w:p w:rsidR="0070248A" w:rsidRPr="00984573" w:rsidRDefault="0089390E">
          <w:pPr>
            <w:pStyle w:val="TOC2"/>
            <w:tabs>
              <w:tab w:val="right" w:leader="dot" w:pos="8777"/>
            </w:tabs>
            <w:rPr>
              <w:noProof/>
              <w:sz w:val="20"/>
              <w:szCs w:val="20"/>
              <w:lang w:val="nl-NL" w:eastAsia="nl-NL"/>
            </w:rPr>
          </w:pPr>
          <w:hyperlink w:anchor="_Toc409031839" w:history="1">
            <w:r w:rsidR="0070248A" w:rsidRPr="00984573">
              <w:rPr>
                <w:rStyle w:val="Hyperlink"/>
                <w:rFonts w:ascii="Arial" w:hAnsi="Arial" w:cs="Arial"/>
                <w:noProof/>
                <w:sz w:val="20"/>
                <w:szCs w:val="20"/>
              </w:rPr>
              <w:t>3.7 Conclusion</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_Toc409031839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17</w:t>
            </w:r>
            <w:r w:rsidR="0070248A" w:rsidRPr="00984573">
              <w:rPr>
                <w:noProof/>
                <w:webHidden/>
                <w:sz w:val="20"/>
                <w:szCs w:val="20"/>
              </w:rPr>
              <w:fldChar w:fldCharType="end"/>
            </w:r>
          </w:hyperlink>
        </w:p>
        <w:p w:rsidR="0070248A" w:rsidRPr="00984573" w:rsidRDefault="0089390E">
          <w:pPr>
            <w:pStyle w:val="TOC1"/>
            <w:tabs>
              <w:tab w:val="right" w:leader="dot" w:pos="8777"/>
            </w:tabs>
            <w:rPr>
              <w:noProof/>
              <w:sz w:val="20"/>
              <w:szCs w:val="20"/>
              <w:lang w:val="nl-NL" w:eastAsia="nl-NL"/>
            </w:rPr>
          </w:pPr>
          <w:hyperlink w:anchor="_Toc409031840" w:history="1">
            <w:r w:rsidR="0070248A" w:rsidRPr="00984573">
              <w:rPr>
                <w:rStyle w:val="Hyperlink"/>
                <w:rFonts w:ascii="Arial" w:hAnsi="Arial" w:cs="Arial"/>
                <w:noProof/>
                <w:sz w:val="20"/>
                <w:szCs w:val="20"/>
                <w:shd w:val="clear" w:color="auto" w:fill="FFFFFF"/>
              </w:rPr>
              <w:t>Chapter 4 Discussion</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_Toc409031840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19</w:t>
            </w:r>
            <w:r w:rsidR="0070248A" w:rsidRPr="00984573">
              <w:rPr>
                <w:noProof/>
                <w:webHidden/>
                <w:sz w:val="20"/>
                <w:szCs w:val="20"/>
              </w:rPr>
              <w:fldChar w:fldCharType="end"/>
            </w:r>
          </w:hyperlink>
        </w:p>
        <w:p w:rsidR="0070248A" w:rsidRPr="00984573" w:rsidRDefault="0089390E">
          <w:pPr>
            <w:pStyle w:val="TOC1"/>
            <w:tabs>
              <w:tab w:val="right" w:leader="dot" w:pos="8777"/>
            </w:tabs>
            <w:rPr>
              <w:noProof/>
              <w:sz w:val="20"/>
              <w:szCs w:val="20"/>
              <w:lang w:val="nl-NL" w:eastAsia="nl-NL"/>
            </w:rPr>
          </w:pPr>
          <w:hyperlink w:anchor="_Toc409031841" w:history="1">
            <w:r w:rsidR="0070248A" w:rsidRPr="00984573">
              <w:rPr>
                <w:rStyle w:val="Hyperlink"/>
                <w:noProof/>
                <w:sz w:val="20"/>
                <w:szCs w:val="20"/>
              </w:rPr>
              <w:t>Chapter 5 Conclusion</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_Toc409031841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21</w:t>
            </w:r>
            <w:r w:rsidR="0070248A" w:rsidRPr="00984573">
              <w:rPr>
                <w:noProof/>
                <w:webHidden/>
                <w:sz w:val="20"/>
                <w:szCs w:val="20"/>
              </w:rPr>
              <w:fldChar w:fldCharType="end"/>
            </w:r>
          </w:hyperlink>
        </w:p>
        <w:p w:rsidR="0070248A" w:rsidRPr="00984573" w:rsidRDefault="0089390E">
          <w:pPr>
            <w:pStyle w:val="TOC1"/>
            <w:tabs>
              <w:tab w:val="right" w:leader="dot" w:pos="8777"/>
            </w:tabs>
            <w:rPr>
              <w:noProof/>
              <w:sz w:val="20"/>
              <w:szCs w:val="20"/>
              <w:lang w:val="nl-NL" w:eastAsia="nl-NL"/>
            </w:rPr>
          </w:pPr>
          <w:hyperlink w:anchor="_Toc409031842" w:history="1">
            <w:r w:rsidR="0070248A" w:rsidRPr="00984573">
              <w:rPr>
                <w:rStyle w:val="Hyperlink"/>
                <w:noProof/>
                <w:sz w:val="20"/>
                <w:szCs w:val="20"/>
              </w:rPr>
              <w:t>References</w:t>
            </w:r>
            <w:r w:rsidR="0070248A" w:rsidRPr="00984573">
              <w:rPr>
                <w:noProof/>
                <w:webHidden/>
                <w:sz w:val="20"/>
                <w:szCs w:val="20"/>
              </w:rPr>
              <w:tab/>
            </w:r>
            <w:r w:rsidR="0070248A" w:rsidRPr="00984573">
              <w:rPr>
                <w:noProof/>
                <w:webHidden/>
                <w:sz w:val="20"/>
                <w:szCs w:val="20"/>
              </w:rPr>
              <w:fldChar w:fldCharType="begin"/>
            </w:r>
            <w:r w:rsidR="0070248A" w:rsidRPr="00984573">
              <w:rPr>
                <w:noProof/>
                <w:webHidden/>
                <w:sz w:val="20"/>
                <w:szCs w:val="20"/>
              </w:rPr>
              <w:instrText xml:space="preserve"> PAGEREF _Toc409031842 \h </w:instrText>
            </w:r>
            <w:r w:rsidR="0070248A" w:rsidRPr="00984573">
              <w:rPr>
                <w:noProof/>
                <w:webHidden/>
                <w:sz w:val="20"/>
                <w:szCs w:val="20"/>
              </w:rPr>
            </w:r>
            <w:r w:rsidR="0070248A" w:rsidRPr="00984573">
              <w:rPr>
                <w:noProof/>
                <w:webHidden/>
                <w:sz w:val="20"/>
                <w:szCs w:val="20"/>
              </w:rPr>
              <w:fldChar w:fldCharType="separate"/>
            </w:r>
            <w:r w:rsidR="00984573">
              <w:rPr>
                <w:noProof/>
                <w:webHidden/>
                <w:sz w:val="20"/>
                <w:szCs w:val="20"/>
              </w:rPr>
              <w:t>23</w:t>
            </w:r>
            <w:r w:rsidR="0070248A" w:rsidRPr="00984573">
              <w:rPr>
                <w:noProof/>
                <w:webHidden/>
                <w:sz w:val="20"/>
                <w:szCs w:val="20"/>
              </w:rPr>
              <w:fldChar w:fldCharType="end"/>
            </w:r>
          </w:hyperlink>
        </w:p>
        <w:p w:rsidR="0070248A" w:rsidRDefault="0070248A">
          <w:pPr>
            <w:rPr>
              <w:lang w:val="nl-NL"/>
            </w:rPr>
          </w:pPr>
          <w:r w:rsidRPr="00984573">
            <w:rPr>
              <w:sz w:val="20"/>
              <w:szCs w:val="20"/>
              <w:lang w:val="nl-NL"/>
            </w:rPr>
            <w:fldChar w:fldCharType="end"/>
          </w:r>
        </w:p>
      </w:sdtContent>
    </w:sdt>
    <w:p w:rsidR="000D5700" w:rsidRPr="00967DBB" w:rsidRDefault="001F6940" w:rsidP="0047686B">
      <w:pPr>
        <w:pStyle w:val="Heading1"/>
      </w:pPr>
      <w:bookmarkStart w:id="4" w:name="_Toc409031812"/>
      <w:r>
        <w:rPr>
          <w:rFonts w:ascii="Arial" w:hAnsi="Arial" w:cs="Arial"/>
          <w:sz w:val="24"/>
          <w:szCs w:val="24"/>
        </w:rPr>
        <w:lastRenderedPageBreak/>
        <w:t>I</w:t>
      </w:r>
      <w:r w:rsidR="0017098B" w:rsidRPr="0047686B">
        <w:rPr>
          <w:rFonts w:ascii="Arial" w:hAnsi="Arial" w:cs="Arial"/>
          <w:sz w:val="24"/>
          <w:szCs w:val="24"/>
        </w:rPr>
        <w:t>nt</w:t>
      </w:r>
      <w:r w:rsidR="002D6979" w:rsidRPr="0047686B">
        <w:rPr>
          <w:rFonts w:ascii="Arial" w:hAnsi="Arial" w:cs="Arial"/>
          <w:sz w:val="24"/>
          <w:szCs w:val="24"/>
        </w:rPr>
        <w:t>roduction</w:t>
      </w:r>
      <w:bookmarkEnd w:id="4"/>
      <w:bookmarkEnd w:id="3"/>
    </w:p>
    <w:p w:rsidR="00F65E58" w:rsidRDefault="00F65E58" w:rsidP="00F65E58">
      <w:pPr>
        <w:pStyle w:val="Normal1"/>
        <w:spacing w:line="360" w:lineRule="auto"/>
        <w:jc w:val="both"/>
        <w:rPr>
          <w:rFonts w:asciiTheme="minorHAnsi" w:eastAsiaTheme="minorEastAsia" w:hAnsiTheme="minorHAnsi" w:cstheme="minorBidi"/>
          <w:color w:val="auto"/>
          <w:szCs w:val="22"/>
          <w:lang w:eastAsia="en-US"/>
        </w:rPr>
      </w:pPr>
    </w:p>
    <w:p w:rsidR="006D0D1F" w:rsidRDefault="008E2572" w:rsidP="006D0D1F">
      <w:pPr>
        <w:pStyle w:val="Normal1"/>
        <w:spacing w:line="360" w:lineRule="auto"/>
        <w:jc w:val="both"/>
        <w:rPr>
          <w:szCs w:val="22"/>
        </w:rPr>
      </w:pPr>
      <w:r w:rsidRPr="00BE6592">
        <w:rPr>
          <w:rFonts w:eastAsiaTheme="minorHAnsi"/>
          <w:szCs w:val="22"/>
          <w:lang w:val="en-GB" w:eastAsia="en-US"/>
        </w:rPr>
        <w:t>Since the summer of 2007, the European Union (EU) ha</w:t>
      </w:r>
      <w:r w:rsidR="00046531">
        <w:rPr>
          <w:rFonts w:eastAsiaTheme="minorHAnsi"/>
          <w:szCs w:val="22"/>
          <w:lang w:val="en-GB" w:eastAsia="en-US"/>
        </w:rPr>
        <w:t>s</w:t>
      </w:r>
      <w:r w:rsidRPr="00BE6592">
        <w:rPr>
          <w:rFonts w:eastAsiaTheme="minorHAnsi"/>
          <w:szCs w:val="22"/>
          <w:lang w:val="en-GB" w:eastAsia="en-US"/>
        </w:rPr>
        <w:t xml:space="preserve"> known the deepest and longest recession since the Great Depression </w:t>
      </w:r>
      <w:r w:rsidR="00046531">
        <w:rPr>
          <w:rFonts w:eastAsiaTheme="minorHAnsi"/>
          <w:szCs w:val="22"/>
          <w:lang w:val="en-GB" w:eastAsia="en-US"/>
        </w:rPr>
        <w:t>of</w:t>
      </w:r>
      <w:r w:rsidR="00046531" w:rsidRPr="00BE6592">
        <w:rPr>
          <w:rFonts w:eastAsiaTheme="minorHAnsi"/>
          <w:szCs w:val="22"/>
          <w:lang w:val="en-GB" w:eastAsia="en-US"/>
        </w:rPr>
        <w:t xml:space="preserve"> </w:t>
      </w:r>
      <w:r w:rsidRPr="00BE6592">
        <w:rPr>
          <w:rFonts w:eastAsiaTheme="minorHAnsi"/>
          <w:szCs w:val="22"/>
          <w:lang w:val="en-GB" w:eastAsia="en-US"/>
        </w:rPr>
        <w:t>the 1</w:t>
      </w:r>
      <w:r w:rsidR="001E635D" w:rsidRPr="00BE6592">
        <w:rPr>
          <w:rFonts w:eastAsiaTheme="minorHAnsi"/>
          <w:szCs w:val="22"/>
          <w:lang w:val="en-GB" w:eastAsia="en-US"/>
        </w:rPr>
        <w:t>930s. Th</w:t>
      </w:r>
      <w:r w:rsidR="00046531">
        <w:rPr>
          <w:rFonts w:eastAsiaTheme="minorHAnsi"/>
          <w:szCs w:val="22"/>
          <w:lang w:val="en-GB" w:eastAsia="en-US"/>
        </w:rPr>
        <w:t xml:space="preserve">is </w:t>
      </w:r>
      <w:r w:rsidR="001E635D" w:rsidRPr="00BE6592">
        <w:rPr>
          <w:rFonts w:eastAsiaTheme="minorHAnsi"/>
          <w:szCs w:val="22"/>
          <w:lang w:val="en-GB" w:eastAsia="en-US"/>
        </w:rPr>
        <w:t xml:space="preserve">recession </w:t>
      </w:r>
      <w:r w:rsidRPr="00BE6592">
        <w:rPr>
          <w:rFonts w:eastAsiaTheme="minorHAnsi"/>
          <w:szCs w:val="22"/>
          <w:lang w:val="en-GB" w:eastAsia="en-US"/>
        </w:rPr>
        <w:t>star</w:t>
      </w:r>
      <w:r w:rsidR="00807250" w:rsidRPr="00BE6592">
        <w:rPr>
          <w:rFonts w:eastAsiaTheme="minorHAnsi"/>
          <w:szCs w:val="22"/>
          <w:lang w:val="en-GB" w:eastAsia="en-US"/>
        </w:rPr>
        <w:t>t</w:t>
      </w:r>
      <w:r w:rsidRPr="00BE6592">
        <w:rPr>
          <w:rFonts w:eastAsiaTheme="minorHAnsi"/>
          <w:szCs w:val="22"/>
          <w:lang w:val="en-GB" w:eastAsia="en-US"/>
        </w:rPr>
        <w:t>ed after the fall of t</w:t>
      </w:r>
      <w:r w:rsidR="001E635D" w:rsidRPr="00BE6592">
        <w:rPr>
          <w:rFonts w:eastAsiaTheme="minorHAnsi"/>
          <w:szCs w:val="22"/>
          <w:lang w:val="en-GB" w:eastAsia="en-US"/>
        </w:rPr>
        <w:t>he mortgage markets in the USA, which r</w:t>
      </w:r>
      <w:r w:rsidRPr="00BE6592">
        <w:rPr>
          <w:rFonts w:eastAsiaTheme="minorHAnsi"/>
          <w:szCs w:val="22"/>
          <w:lang w:val="en-GB" w:eastAsia="en-US"/>
        </w:rPr>
        <w:t>esulted in a debt crisis in the EU.</w:t>
      </w:r>
      <w:r w:rsidR="00396957" w:rsidRPr="00BE6592">
        <w:rPr>
          <w:rFonts w:eastAsiaTheme="minorHAnsi"/>
          <w:szCs w:val="22"/>
          <w:lang w:val="en-GB" w:eastAsia="en-US"/>
        </w:rPr>
        <w:t xml:space="preserve"> </w:t>
      </w:r>
      <w:r w:rsidR="00807250" w:rsidRPr="00BE6592">
        <w:rPr>
          <w:rFonts w:eastAsiaTheme="minorHAnsi"/>
          <w:szCs w:val="22"/>
          <w:lang w:val="en-GB" w:eastAsia="en-US"/>
        </w:rPr>
        <w:t xml:space="preserve">European authorities </w:t>
      </w:r>
      <w:r w:rsidR="00046531">
        <w:rPr>
          <w:rFonts w:eastAsiaTheme="minorHAnsi"/>
          <w:szCs w:val="22"/>
          <w:lang w:val="en-GB" w:eastAsia="en-US"/>
        </w:rPr>
        <w:t>have therefore been considering</w:t>
      </w:r>
      <w:r w:rsidR="00396957" w:rsidRPr="00BE6592">
        <w:rPr>
          <w:rFonts w:eastAsiaTheme="minorHAnsi"/>
          <w:szCs w:val="22"/>
          <w:lang w:val="en-GB" w:eastAsia="en-US"/>
        </w:rPr>
        <w:t xml:space="preserve"> </w:t>
      </w:r>
      <w:r w:rsidR="00807250" w:rsidRPr="00BE6592">
        <w:rPr>
          <w:rFonts w:eastAsiaTheme="minorHAnsi"/>
          <w:szCs w:val="22"/>
          <w:lang w:val="en-GB" w:eastAsia="en-US"/>
        </w:rPr>
        <w:t xml:space="preserve">a common fiscal policy that could stop the Euro crisis. </w:t>
      </w:r>
      <w:r w:rsidR="00480504" w:rsidRPr="00BE6592">
        <w:rPr>
          <w:rFonts w:eastAsiaTheme="minorHAnsi"/>
          <w:szCs w:val="22"/>
          <w:lang w:val="en-GB" w:eastAsia="en-US"/>
        </w:rPr>
        <w:t>However, economists argue</w:t>
      </w:r>
      <w:r w:rsidR="00046531">
        <w:rPr>
          <w:rFonts w:eastAsiaTheme="minorHAnsi"/>
          <w:szCs w:val="22"/>
          <w:lang w:val="en-GB" w:eastAsia="en-US"/>
        </w:rPr>
        <w:t xml:space="preserve"> that</w:t>
      </w:r>
      <w:r w:rsidR="00480504" w:rsidRPr="00BE6592">
        <w:rPr>
          <w:rFonts w:eastAsiaTheme="minorHAnsi"/>
          <w:szCs w:val="22"/>
          <w:lang w:val="en-GB" w:eastAsia="en-US"/>
        </w:rPr>
        <w:t>, “</w:t>
      </w:r>
      <w:r w:rsidR="00D12C91" w:rsidRPr="005B4324">
        <w:rPr>
          <w:rFonts w:eastAsiaTheme="minorHAnsi"/>
          <w:szCs w:val="22"/>
          <w:lang w:val="en-GB" w:eastAsia="en-US"/>
        </w:rPr>
        <w:t>The debate on the fiscal strategy in Europe seems at times like a war of religions</w:t>
      </w:r>
      <w:r w:rsidR="00480504" w:rsidRPr="00BE6592">
        <w:rPr>
          <w:rFonts w:eastAsiaTheme="minorHAnsi"/>
          <w:szCs w:val="22"/>
          <w:lang w:val="en-GB" w:eastAsia="en-US"/>
        </w:rPr>
        <w:t>” (Buti &amp; Carnot, 2013</w:t>
      </w:r>
      <w:r w:rsidR="00AA446B">
        <w:rPr>
          <w:rFonts w:eastAsiaTheme="minorHAnsi"/>
          <w:szCs w:val="22"/>
          <w:lang w:val="en-GB" w:eastAsia="en-US"/>
        </w:rPr>
        <w:t>, para.1</w:t>
      </w:r>
      <w:r w:rsidR="00480504" w:rsidRPr="00BE6592">
        <w:rPr>
          <w:rFonts w:eastAsiaTheme="minorHAnsi"/>
          <w:szCs w:val="22"/>
          <w:lang w:val="en-GB" w:eastAsia="en-US"/>
        </w:rPr>
        <w:t xml:space="preserve">). </w:t>
      </w:r>
      <w:r w:rsidR="00046531">
        <w:rPr>
          <w:rFonts w:eastAsiaTheme="minorHAnsi"/>
          <w:szCs w:val="22"/>
          <w:lang w:val="en-GB" w:eastAsia="en-US"/>
        </w:rPr>
        <w:t>Some</w:t>
      </w:r>
      <w:r w:rsidR="00C41F1B" w:rsidRPr="00BE6592">
        <w:rPr>
          <w:rFonts w:eastAsiaTheme="minorHAnsi"/>
          <w:szCs w:val="22"/>
          <w:lang w:val="en-GB" w:eastAsia="en-US"/>
        </w:rPr>
        <w:t xml:space="preserve"> academics argue that the future of the Eurozone might be completed by a fiscal union, which can be </w:t>
      </w:r>
      <w:r w:rsidR="00C02997">
        <w:rPr>
          <w:rFonts w:eastAsiaTheme="minorHAnsi"/>
          <w:szCs w:val="22"/>
          <w:lang w:val="en-GB" w:eastAsia="en-US"/>
        </w:rPr>
        <w:t>thought of</w:t>
      </w:r>
      <w:r w:rsidR="00C02997" w:rsidRPr="00BE6592">
        <w:rPr>
          <w:rFonts w:eastAsiaTheme="minorHAnsi"/>
          <w:szCs w:val="22"/>
          <w:lang w:val="en-GB" w:eastAsia="en-US"/>
        </w:rPr>
        <w:t xml:space="preserve"> </w:t>
      </w:r>
      <w:r w:rsidR="00C41F1B" w:rsidRPr="00BE6592">
        <w:rPr>
          <w:rFonts w:eastAsiaTheme="minorHAnsi"/>
          <w:szCs w:val="22"/>
          <w:lang w:val="en-GB" w:eastAsia="en-US"/>
        </w:rPr>
        <w:t xml:space="preserve">as </w:t>
      </w:r>
      <w:r w:rsidR="00C02997">
        <w:rPr>
          <w:rFonts w:eastAsiaTheme="minorHAnsi"/>
          <w:szCs w:val="22"/>
          <w:lang w:val="en-GB" w:eastAsia="en-US"/>
        </w:rPr>
        <w:t xml:space="preserve">an </w:t>
      </w:r>
      <w:r w:rsidR="00C41F1B" w:rsidRPr="00BE6592">
        <w:rPr>
          <w:rFonts w:eastAsiaTheme="minorHAnsi"/>
          <w:szCs w:val="22"/>
          <w:lang w:val="en-GB" w:eastAsia="en-US"/>
        </w:rPr>
        <w:t xml:space="preserve">integration of </w:t>
      </w:r>
      <w:r w:rsidR="00C02997">
        <w:rPr>
          <w:rFonts w:eastAsiaTheme="minorHAnsi"/>
          <w:szCs w:val="22"/>
          <w:lang w:val="en-GB" w:eastAsia="en-US"/>
        </w:rPr>
        <w:t xml:space="preserve">the </w:t>
      </w:r>
      <w:r w:rsidR="00C41F1B" w:rsidRPr="00BE6592">
        <w:rPr>
          <w:rFonts w:eastAsiaTheme="minorHAnsi"/>
          <w:szCs w:val="22"/>
          <w:lang w:val="en-GB" w:eastAsia="en-US"/>
        </w:rPr>
        <w:t>fiscal policy of nations</w:t>
      </w:r>
      <w:r w:rsidR="00480504" w:rsidRPr="00BE6592">
        <w:rPr>
          <w:rFonts w:eastAsiaTheme="minorHAnsi"/>
          <w:szCs w:val="22"/>
          <w:lang w:val="en-GB" w:eastAsia="en-US"/>
        </w:rPr>
        <w:t xml:space="preserve"> in which </w:t>
      </w:r>
      <w:r w:rsidR="009A090C" w:rsidRPr="00BE6592">
        <w:rPr>
          <w:rFonts w:eastAsiaTheme="minorHAnsi"/>
          <w:szCs w:val="22"/>
          <w:lang w:val="en-GB" w:eastAsia="en-US"/>
        </w:rPr>
        <w:t xml:space="preserve">individual countries </w:t>
      </w:r>
      <w:r w:rsidR="00C02997">
        <w:rPr>
          <w:rFonts w:eastAsiaTheme="minorHAnsi"/>
          <w:szCs w:val="22"/>
          <w:lang w:val="en-GB" w:eastAsia="en-US"/>
        </w:rPr>
        <w:t>share</w:t>
      </w:r>
      <w:r w:rsidR="00C02997" w:rsidRPr="00BE6592">
        <w:rPr>
          <w:rFonts w:eastAsiaTheme="minorHAnsi"/>
          <w:szCs w:val="22"/>
          <w:lang w:val="en-GB" w:eastAsia="en-US"/>
        </w:rPr>
        <w:t xml:space="preserve"> </w:t>
      </w:r>
      <w:r w:rsidR="009A090C" w:rsidRPr="00BE6592">
        <w:rPr>
          <w:rFonts w:eastAsiaTheme="minorHAnsi"/>
          <w:szCs w:val="22"/>
          <w:lang w:val="en-GB" w:eastAsia="en-US"/>
        </w:rPr>
        <w:t xml:space="preserve">the same common budget. </w:t>
      </w:r>
      <w:r w:rsidR="009C140B" w:rsidRPr="00BE6592">
        <w:rPr>
          <w:rFonts w:eastAsiaTheme="minorHAnsi"/>
          <w:szCs w:val="22"/>
          <w:lang w:val="en-GB" w:eastAsia="en-US"/>
        </w:rPr>
        <w:t>However,</w:t>
      </w:r>
      <w:r w:rsidR="00C41F1B" w:rsidRPr="00BE6592">
        <w:rPr>
          <w:rFonts w:eastAsiaTheme="minorHAnsi"/>
          <w:szCs w:val="22"/>
          <w:lang w:val="en-GB" w:eastAsia="en-US"/>
        </w:rPr>
        <w:t xml:space="preserve"> Andreas Peichl states</w:t>
      </w:r>
      <w:r w:rsidR="00C02997">
        <w:rPr>
          <w:rFonts w:eastAsiaTheme="minorHAnsi"/>
          <w:szCs w:val="22"/>
          <w:lang w:val="en-GB" w:eastAsia="en-US"/>
        </w:rPr>
        <w:t xml:space="preserve"> that</w:t>
      </w:r>
      <w:r w:rsidR="00C41F1B" w:rsidRPr="00BE6592">
        <w:rPr>
          <w:rFonts w:eastAsiaTheme="minorHAnsi"/>
          <w:szCs w:val="22"/>
          <w:lang w:val="en-GB" w:eastAsia="en-US"/>
        </w:rPr>
        <w:t>,</w:t>
      </w:r>
      <w:r w:rsidR="00807250" w:rsidRPr="00BE6592">
        <w:rPr>
          <w:szCs w:val="22"/>
          <w:highlight w:val="white"/>
        </w:rPr>
        <w:t xml:space="preserve"> “</w:t>
      </w:r>
      <w:r w:rsidR="00D12C91" w:rsidRPr="005B4324">
        <w:rPr>
          <w:szCs w:val="22"/>
          <w:highlight w:val="white"/>
        </w:rPr>
        <w:t>The Eurozone is as typical as an economic union because monetary policy is decided at central level while fiscal policy is mostly carried out at member state level</w:t>
      </w:r>
      <w:r w:rsidR="00807250" w:rsidRPr="00BE6592">
        <w:rPr>
          <w:szCs w:val="22"/>
          <w:highlight w:val="white"/>
        </w:rPr>
        <w:t>” (</w:t>
      </w:r>
      <w:r w:rsidR="00AA446B">
        <w:rPr>
          <w:szCs w:val="22"/>
          <w:highlight w:val="white"/>
        </w:rPr>
        <w:t xml:space="preserve">Fuest &amp; </w:t>
      </w:r>
      <w:r w:rsidR="00807250" w:rsidRPr="00BE6592">
        <w:rPr>
          <w:szCs w:val="22"/>
          <w:highlight w:val="white"/>
        </w:rPr>
        <w:t>Peichl, 2012</w:t>
      </w:r>
      <w:r w:rsidR="00AA446B">
        <w:rPr>
          <w:szCs w:val="22"/>
          <w:highlight w:val="white"/>
        </w:rPr>
        <w:t>, p. 2</w:t>
      </w:r>
      <w:r w:rsidR="00807250" w:rsidRPr="00BE6592">
        <w:rPr>
          <w:szCs w:val="22"/>
          <w:highlight w:val="white"/>
        </w:rPr>
        <w:t xml:space="preserve">). </w:t>
      </w:r>
    </w:p>
    <w:p w:rsidR="006D0D1F" w:rsidRDefault="006D0D1F" w:rsidP="006D0D1F">
      <w:pPr>
        <w:pStyle w:val="Normal1"/>
        <w:spacing w:line="360" w:lineRule="auto"/>
        <w:jc w:val="both"/>
        <w:rPr>
          <w:szCs w:val="22"/>
        </w:rPr>
      </w:pPr>
    </w:p>
    <w:p w:rsidR="00F65E58" w:rsidRDefault="0008511B" w:rsidP="006D0D1F">
      <w:pPr>
        <w:pStyle w:val="Normal1"/>
        <w:spacing w:line="360" w:lineRule="auto"/>
        <w:jc w:val="both"/>
        <w:rPr>
          <w:szCs w:val="22"/>
          <w:lang w:val="en-GB"/>
        </w:rPr>
      </w:pPr>
      <w:r w:rsidRPr="00BE6592">
        <w:rPr>
          <w:szCs w:val="22"/>
        </w:rPr>
        <w:t>Recently,</w:t>
      </w:r>
      <w:r w:rsidR="00162025" w:rsidRPr="00BE6592">
        <w:rPr>
          <w:szCs w:val="22"/>
        </w:rPr>
        <w:t xml:space="preserve"> observers argue about the level of heterogeneity in</w:t>
      </w:r>
      <w:r w:rsidR="009C140B" w:rsidRPr="00BE6592">
        <w:rPr>
          <w:szCs w:val="22"/>
        </w:rPr>
        <w:t xml:space="preserve"> the EU </w:t>
      </w:r>
      <w:r w:rsidR="00162025" w:rsidRPr="00BE6592">
        <w:rPr>
          <w:szCs w:val="22"/>
          <w:lang w:val="en-GB"/>
        </w:rPr>
        <w:t xml:space="preserve">with Germany in the lead. For instance, </w:t>
      </w:r>
      <w:r w:rsidR="00A35EA8">
        <w:rPr>
          <w:szCs w:val="22"/>
          <w:lang w:val="en-GB"/>
        </w:rPr>
        <w:t>some</w:t>
      </w:r>
      <w:r w:rsidR="00162025" w:rsidRPr="00BE6592">
        <w:rPr>
          <w:szCs w:val="22"/>
          <w:lang w:val="en-GB"/>
        </w:rPr>
        <w:t xml:space="preserve"> observers argue about an emergence of a “German Europe”. </w:t>
      </w:r>
      <w:r w:rsidR="009C140B" w:rsidRPr="00BE6592">
        <w:rPr>
          <w:szCs w:val="22"/>
          <w:lang w:val="en-GB"/>
        </w:rPr>
        <w:t xml:space="preserve">Indeed, the current success of the German economy </w:t>
      </w:r>
      <w:r w:rsidR="00A35EA8">
        <w:rPr>
          <w:szCs w:val="22"/>
          <w:lang w:val="en-GB"/>
        </w:rPr>
        <w:t>has enhanced</w:t>
      </w:r>
      <w:r w:rsidR="009A090C" w:rsidRPr="00BE6592">
        <w:rPr>
          <w:szCs w:val="22"/>
          <w:lang w:val="en-GB"/>
        </w:rPr>
        <w:t xml:space="preserve"> the pos</w:t>
      </w:r>
      <w:r w:rsidR="003753B7" w:rsidRPr="00BE6592">
        <w:rPr>
          <w:szCs w:val="22"/>
          <w:lang w:val="en-GB"/>
        </w:rPr>
        <w:t>ition of Germany in the EU. As</w:t>
      </w:r>
      <w:r w:rsidR="009A090C" w:rsidRPr="00BE6592">
        <w:rPr>
          <w:szCs w:val="22"/>
          <w:lang w:val="en-GB"/>
        </w:rPr>
        <w:t xml:space="preserve"> </w:t>
      </w:r>
      <w:r w:rsidR="00A35EA8">
        <w:rPr>
          <w:szCs w:val="22"/>
          <w:lang w:val="en-GB"/>
        </w:rPr>
        <w:t xml:space="preserve">a </w:t>
      </w:r>
      <w:r w:rsidR="009A090C" w:rsidRPr="00BE6592">
        <w:rPr>
          <w:szCs w:val="22"/>
          <w:lang w:val="en-GB"/>
        </w:rPr>
        <w:t>result, Eurozone countries</w:t>
      </w:r>
      <w:r w:rsidR="00A8601F" w:rsidRPr="00BE6592">
        <w:rPr>
          <w:szCs w:val="22"/>
          <w:lang w:val="en-GB"/>
        </w:rPr>
        <w:t xml:space="preserve"> prefer to copy the German fiscal policy</w:t>
      </w:r>
      <w:r w:rsidR="009A090C" w:rsidRPr="00BE6592">
        <w:rPr>
          <w:szCs w:val="22"/>
          <w:lang w:val="en-GB"/>
        </w:rPr>
        <w:t xml:space="preserve"> in their own constitution</w:t>
      </w:r>
      <w:r w:rsidR="00A35EA8">
        <w:rPr>
          <w:szCs w:val="22"/>
          <w:lang w:val="en-GB"/>
        </w:rPr>
        <w:t>s</w:t>
      </w:r>
      <w:r w:rsidR="009A090C" w:rsidRPr="00BE6592">
        <w:rPr>
          <w:szCs w:val="22"/>
          <w:lang w:val="en-GB"/>
        </w:rPr>
        <w:t xml:space="preserve"> to combat the crisis. In</w:t>
      </w:r>
      <w:r w:rsidR="00480504" w:rsidRPr="00BE6592">
        <w:rPr>
          <w:szCs w:val="22"/>
          <w:lang w:val="en-GB"/>
        </w:rPr>
        <w:t xml:space="preserve"> fact, in 2012 the Eurozone countries</w:t>
      </w:r>
      <w:r w:rsidR="00162025" w:rsidRPr="00BE6592">
        <w:rPr>
          <w:szCs w:val="22"/>
          <w:lang w:val="en-GB"/>
        </w:rPr>
        <w:t xml:space="preserve"> were forced to</w:t>
      </w:r>
      <w:r w:rsidR="00A8601F" w:rsidRPr="00BE6592">
        <w:rPr>
          <w:szCs w:val="22"/>
          <w:lang w:val="en-GB"/>
        </w:rPr>
        <w:t xml:space="preserve"> introduce</w:t>
      </w:r>
      <w:r w:rsidR="00480504" w:rsidRPr="00BE6592">
        <w:rPr>
          <w:szCs w:val="22"/>
          <w:lang w:val="en-GB"/>
        </w:rPr>
        <w:t xml:space="preserve"> the debt brake</w:t>
      </w:r>
      <w:r w:rsidR="00162025" w:rsidRPr="00BE6592">
        <w:rPr>
          <w:szCs w:val="22"/>
          <w:lang w:val="en-GB"/>
        </w:rPr>
        <w:t xml:space="preserve"> (</w:t>
      </w:r>
      <w:r w:rsidR="00162025" w:rsidRPr="00BE6592">
        <w:rPr>
          <w:i/>
          <w:szCs w:val="22"/>
          <w:lang w:val="en-GB"/>
        </w:rPr>
        <w:t>Schuldenbremse</w:t>
      </w:r>
      <w:r w:rsidR="00162025" w:rsidRPr="00BE6592">
        <w:rPr>
          <w:szCs w:val="22"/>
          <w:lang w:val="en-GB"/>
        </w:rPr>
        <w:t>)</w:t>
      </w:r>
      <w:r w:rsidR="00480504" w:rsidRPr="00BE6592">
        <w:rPr>
          <w:szCs w:val="22"/>
          <w:lang w:val="en-GB"/>
        </w:rPr>
        <w:t xml:space="preserve">, which requires governments deficits no more than 0.5 per cent of the Gross Domestic Product (GDP) and a debt that </w:t>
      </w:r>
      <w:r w:rsidR="00A35EA8">
        <w:rPr>
          <w:szCs w:val="22"/>
          <w:lang w:val="en-GB"/>
        </w:rPr>
        <w:t>does not exceed</w:t>
      </w:r>
      <w:r w:rsidR="00480504" w:rsidRPr="00BE6592">
        <w:rPr>
          <w:szCs w:val="22"/>
          <w:lang w:val="en-GB"/>
        </w:rPr>
        <w:t xml:space="preserve"> </w:t>
      </w:r>
      <w:r w:rsidR="00A35EA8">
        <w:rPr>
          <w:szCs w:val="22"/>
          <w:lang w:val="en-GB"/>
        </w:rPr>
        <w:t>sixty</w:t>
      </w:r>
      <w:r w:rsidR="00233FF5">
        <w:rPr>
          <w:szCs w:val="22"/>
          <w:lang w:val="en-GB"/>
        </w:rPr>
        <w:t xml:space="preserve"> per cent (European Commission, 2012, section </w:t>
      </w:r>
      <w:r w:rsidR="00967DBB">
        <w:rPr>
          <w:szCs w:val="22"/>
          <w:lang w:val="en-GB"/>
        </w:rPr>
        <w:t>2</w:t>
      </w:r>
      <w:r w:rsidR="00480504" w:rsidRPr="00BE6592">
        <w:rPr>
          <w:szCs w:val="22"/>
          <w:lang w:val="en-GB"/>
        </w:rPr>
        <w:t xml:space="preserve">). </w:t>
      </w:r>
    </w:p>
    <w:p w:rsidR="00F65E58" w:rsidRDefault="00F65E58" w:rsidP="00F65E58">
      <w:pPr>
        <w:pStyle w:val="Normal1"/>
        <w:spacing w:line="360" w:lineRule="auto"/>
        <w:jc w:val="both"/>
        <w:rPr>
          <w:szCs w:val="22"/>
          <w:lang w:val="en-GB"/>
        </w:rPr>
      </w:pPr>
    </w:p>
    <w:p w:rsidR="00D12C91" w:rsidRPr="00F65E58" w:rsidRDefault="009A090C" w:rsidP="00FA492F">
      <w:pPr>
        <w:pStyle w:val="Normal1"/>
        <w:spacing w:line="360" w:lineRule="auto"/>
        <w:jc w:val="both"/>
        <w:rPr>
          <w:szCs w:val="22"/>
          <w:lang w:val="en-GB"/>
        </w:rPr>
      </w:pPr>
      <w:r w:rsidRPr="00BE6592">
        <w:t>The a</w:t>
      </w:r>
      <w:r w:rsidR="000E5F73" w:rsidRPr="00BE6592">
        <w:t>im of this study is to analyz</w:t>
      </w:r>
      <w:r w:rsidR="00B46F41" w:rsidRPr="00BE6592">
        <w:t xml:space="preserve">e the evolution of Germany’s fiscal policies since post-war 1949 and </w:t>
      </w:r>
      <w:r w:rsidR="00162025" w:rsidRPr="00BE6592">
        <w:t xml:space="preserve">to </w:t>
      </w:r>
      <w:r w:rsidR="00A35EA8">
        <w:t>consider the extent to which</w:t>
      </w:r>
      <w:r w:rsidR="00162025" w:rsidRPr="00BE6592">
        <w:t xml:space="preserve"> </w:t>
      </w:r>
      <w:r w:rsidR="00A35EA8">
        <w:t xml:space="preserve">the </w:t>
      </w:r>
      <w:r w:rsidR="00162025" w:rsidRPr="00BE6592">
        <w:t>German debt brake</w:t>
      </w:r>
      <w:r w:rsidR="00B46F41" w:rsidRPr="00BE6592">
        <w:t xml:space="preserve"> </w:t>
      </w:r>
      <w:r w:rsidR="00E837D5">
        <w:t xml:space="preserve">has </w:t>
      </w:r>
      <w:r w:rsidR="00B46F41" w:rsidRPr="00BE6592">
        <w:t xml:space="preserve">the same problems within the Eurozone countries. </w:t>
      </w:r>
      <w:r w:rsidR="00A128AB" w:rsidRPr="00BE6592">
        <w:t xml:space="preserve">The research question that </w:t>
      </w:r>
      <w:r w:rsidR="00DD3482">
        <w:t>defines</w:t>
      </w:r>
      <w:r w:rsidR="00A35EA8">
        <w:t xml:space="preserve"> this thesis is as follows</w:t>
      </w:r>
      <w:r w:rsidR="00A128AB" w:rsidRPr="00BE6592">
        <w:t>:</w:t>
      </w:r>
      <w:r w:rsidR="00A35EA8">
        <w:t xml:space="preserve"> </w:t>
      </w:r>
      <w:r w:rsidR="00A128AB" w:rsidRPr="00BE6592">
        <w:rPr>
          <w:b/>
        </w:rPr>
        <w:t>“</w:t>
      </w:r>
      <w:r w:rsidR="007660BB" w:rsidRPr="00BE6592">
        <w:rPr>
          <w:b/>
        </w:rPr>
        <w:t xml:space="preserve">To what extent </w:t>
      </w:r>
      <w:r w:rsidR="00A35EA8">
        <w:rPr>
          <w:b/>
        </w:rPr>
        <w:t xml:space="preserve">can </w:t>
      </w:r>
      <w:r w:rsidR="007660BB" w:rsidRPr="00BE6592">
        <w:rPr>
          <w:b/>
        </w:rPr>
        <w:t xml:space="preserve">German fiscal policy be used as </w:t>
      </w:r>
      <w:r w:rsidR="00A35EA8">
        <w:rPr>
          <w:b/>
        </w:rPr>
        <w:t xml:space="preserve">a </w:t>
      </w:r>
      <w:r w:rsidR="007660BB" w:rsidRPr="00BE6592">
        <w:rPr>
          <w:b/>
        </w:rPr>
        <w:t>blueprint in other Eurozone countries that need revision after the crisis</w:t>
      </w:r>
      <w:r w:rsidR="00906B2B" w:rsidRPr="00BE6592">
        <w:rPr>
          <w:b/>
        </w:rPr>
        <w:t>?”</w:t>
      </w:r>
      <w:r w:rsidR="0064421E">
        <w:rPr>
          <w:b/>
        </w:rPr>
        <w:t xml:space="preserve"> </w:t>
      </w:r>
    </w:p>
    <w:p w:rsidR="00F65E58" w:rsidRDefault="00F65E58" w:rsidP="00F65E58">
      <w:pPr>
        <w:spacing w:after="0" w:line="360" w:lineRule="auto"/>
        <w:jc w:val="both"/>
        <w:rPr>
          <w:rFonts w:ascii="Arial" w:hAnsi="Arial" w:cs="Arial"/>
          <w:color w:val="000000"/>
          <w:shd w:val="clear" w:color="auto" w:fill="FFFFFF"/>
        </w:rPr>
      </w:pPr>
    </w:p>
    <w:p w:rsidR="00D12C91" w:rsidRDefault="00F65E58" w:rsidP="00FA492F">
      <w:pPr>
        <w:spacing w:after="0" w:line="360" w:lineRule="auto"/>
        <w:jc w:val="both"/>
        <w:rPr>
          <w:rFonts w:ascii="Arial" w:hAnsi="Arial" w:cs="Arial"/>
          <w:color w:val="000000"/>
        </w:rPr>
      </w:pPr>
      <w:r>
        <w:rPr>
          <w:rFonts w:ascii="Arial" w:hAnsi="Arial" w:cs="Arial"/>
          <w:color w:val="000000"/>
          <w:shd w:val="clear" w:color="auto" w:fill="FFFFFF"/>
        </w:rPr>
        <w:t>T</w:t>
      </w:r>
      <w:r w:rsidR="006E5D02" w:rsidRPr="00BE6592">
        <w:rPr>
          <w:rFonts w:ascii="Arial" w:hAnsi="Arial" w:cs="Arial"/>
          <w:color w:val="000000"/>
          <w:shd w:val="clear" w:color="auto" w:fill="FFFFFF"/>
        </w:rPr>
        <w:t xml:space="preserve">his </w:t>
      </w:r>
      <w:r w:rsidR="00116EFC">
        <w:rPr>
          <w:rFonts w:ascii="Arial" w:hAnsi="Arial" w:cs="Arial"/>
          <w:color w:val="000000"/>
          <w:shd w:val="clear" w:color="auto" w:fill="FFFFFF"/>
        </w:rPr>
        <w:t>thesis</w:t>
      </w:r>
      <w:r w:rsidR="006E5D02" w:rsidRPr="00BE6592">
        <w:rPr>
          <w:rFonts w:ascii="Arial" w:hAnsi="Arial" w:cs="Arial"/>
          <w:color w:val="000000"/>
          <w:shd w:val="clear" w:color="auto" w:fill="FFFFFF"/>
        </w:rPr>
        <w:t xml:space="preserve"> </w:t>
      </w:r>
      <w:r w:rsidR="00A35EA8">
        <w:rPr>
          <w:rFonts w:ascii="Arial" w:hAnsi="Arial" w:cs="Arial"/>
          <w:color w:val="000000"/>
          <w:shd w:val="clear" w:color="auto" w:fill="FFFFFF"/>
        </w:rPr>
        <w:t>is</w:t>
      </w:r>
      <w:r w:rsidR="006E5D02" w:rsidRPr="00BE6592">
        <w:rPr>
          <w:rFonts w:ascii="Arial" w:hAnsi="Arial" w:cs="Arial"/>
          <w:color w:val="000000"/>
          <w:shd w:val="clear" w:color="auto" w:fill="FFFFFF"/>
        </w:rPr>
        <w:t xml:space="preserve"> divided in</w:t>
      </w:r>
      <w:r w:rsidR="00A35EA8">
        <w:rPr>
          <w:rFonts w:ascii="Arial" w:hAnsi="Arial" w:cs="Arial"/>
          <w:color w:val="000000"/>
          <w:shd w:val="clear" w:color="auto" w:fill="FFFFFF"/>
        </w:rPr>
        <w:t>to</w:t>
      </w:r>
      <w:r w:rsidR="006E5D02" w:rsidRPr="00BE6592">
        <w:rPr>
          <w:rFonts w:ascii="Arial" w:hAnsi="Arial" w:cs="Arial"/>
          <w:color w:val="000000"/>
          <w:shd w:val="clear" w:color="auto" w:fill="FFFFFF"/>
        </w:rPr>
        <w:t xml:space="preserve"> five chapters. The first chapter </w:t>
      </w:r>
      <w:r w:rsidR="00A35EA8">
        <w:rPr>
          <w:rFonts w:ascii="Arial" w:hAnsi="Arial" w:cs="Arial"/>
          <w:color w:val="000000"/>
        </w:rPr>
        <w:t>describes</w:t>
      </w:r>
      <w:r w:rsidR="00A35EA8" w:rsidRPr="00BE6592">
        <w:rPr>
          <w:rFonts w:ascii="Arial" w:hAnsi="Arial" w:cs="Arial"/>
          <w:color w:val="000000"/>
        </w:rPr>
        <w:t xml:space="preserve"> </w:t>
      </w:r>
      <w:r w:rsidR="00F92849" w:rsidRPr="00BE6592">
        <w:rPr>
          <w:rFonts w:ascii="Arial" w:hAnsi="Arial" w:cs="Arial"/>
          <w:color w:val="000000"/>
        </w:rPr>
        <w:t>Germany’s Social</w:t>
      </w:r>
      <w:r w:rsidR="00A35EA8">
        <w:rPr>
          <w:rFonts w:ascii="Arial" w:hAnsi="Arial" w:cs="Arial"/>
          <w:color w:val="000000"/>
        </w:rPr>
        <w:t>-</w:t>
      </w:r>
      <w:r w:rsidR="00F92849" w:rsidRPr="00BE6592">
        <w:rPr>
          <w:rFonts w:ascii="Arial" w:hAnsi="Arial" w:cs="Arial"/>
          <w:color w:val="000000"/>
        </w:rPr>
        <w:t xml:space="preserve">Market Economy, the implementation of Keynesian theory, the </w:t>
      </w:r>
      <w:r w:rsidR="00B631DA" w:rsidRPr="00BE6592">
        <w:rPr>
          <w:rFonts w:ascii="Arial" w:hAnsi="Arial" w:cs="Arial"/>
          <w:color w:val="000000"/>
        </w:rPr>
        <w:t xml:space="preserve">Keynesian demand stimulation, the </w:t>
      </w:r>
      <w:r w:rsidR="00F92849" w:rsidRPr="00BE6592">
        <w:rPr>
          <w:rFonts w:ascii="Arial" w:hAnsi="Arial" w:cs="Arial"/>
          <w:color w:val="000000"/>
        </w:rPr>
        <w:t>fiscal</w:t>
      </w:r>
      <w:r w:rsidR="00A35EA8">
        <w:rPr>
          <w:rFonts w:ascii="Arial" w:hAnsi="Arial" w:cs="Arial"/>
          <w:color w:val="000000"/>
        </w:rPr>
        <w:t>-</w:t>
      </w:r>
      <w:r w:rsidR="00F92849" w:rsidRPr="00BE6592">
        <w:rPr>
          <w:rFonts w:ascii="Arial" w:hAnsi="Arial" w:cs="Arial"/>
          <w:color w:val="000000"/>
        </w:rPr>
        <w:t>equalization system</w:t>
      </w:r>
      <w:r w:rsidR="00A35EA8">
        <w:rPr>
          <w:rFonts w:ascii="Arial" w:hAnsi="Arial" w:cs="Arial"/>
          <w:color w:val="000000"/>
        </w:rPr>
        <w:t>,</w:t>
      </w:r>
      <w:r w:rsidR="00F92849" w:rsidRPr="00BE6592">
        <w:rPr>
          <w:rFonts w:ascii="Arial" w:hAnsi="Arial" w:cs="Arial"/>
          <w:color w:val="000000"/>
        </w:rPr>
        <w:t xml:space="preserve"> </w:t>
      </w:r>
      <w:r w:rsidR="00334B2A" w:rsidRPr="00BE6592">
        <w:rPr>
          <w:rFonts w:ascii="Arial" w:hAnsi="Arial" w:cs="Arial"/>
          <w:color w:val="000000"/>
        </w:rPr>
        <w:t>and the German debt b</w:t>
      </w:r>
      <w:r w:rsidR="00B631DA" w:rsidRPr="00BE6592">
        <w:rPr>
          <w:rFonts w:ascii="Arial" w:hAnsi="Arial" w:cs="Arial"/>
          <w:color w:val="000000"/>
        </w:rPr>
        <w:t xml:space="preserve">rake. In describing these </w:t>
      </w:r>
      <w:r w:rsidR="002F06AC" w:rsidRPr="00BE6592">
        <w:rPr>
          <w:rFonts w:ascii="Arial" w:hAnsi="Arial" w:cs="Arial"/>
          <w:color w:val="000000"/>
        </w:rPr>
        <w:t>fiscal policies</w:t>
      </w:r>
      <w:r w:rsidR="00B631DA" w:rsidRPr="00BE6592">
        <w:rPr>
          <w:rFonts w:ascii="Arial" w:hAnsi="Arial" w:cs="Arial"/>
          <w:color w:val="000000"/>
        </w:rPr>
        <w:t xml:space="preserve">, </w:t>
      </w:r>
      <w:r w:rsidR="00A35EA8">
        <w:rPr>
          <w:rFonts w:ascii="Arial" w:hAnsi="Arial" w:cs="Arial"/>
          <w:color w:val="000000"/>
        </w:rPr>
        <w:t>this thesis</w:t>
      </w:r>
      <w:r w:rsidR="00A35EA8" w:rsidRPr="00BE6592">
        <w:rPr>
          <w:rFonts w:ascii="Arial" w:hAnsi="Arial" w:cs="Arial"/>
          <w:color w:val="000000"/>
        </w:rPr>
        <w:t xml:space="preserve"> </w:t>
      </w:r>
      <w:r w:rsidR="00B631DA" w:rsidRPr="00BE6592">
        <w:rPr>
          <w:rFonts w:ascii="Arial" w:hAnsi="Arial" w:cs="Arial"/>
          <w:color w:val="000000"/>
        </w:rPr>
        <w:t xml:space="preserve">seeks to explain </w:t>
      </w:r>
      <w:r w:rsidR="006E5D02" w:rsidRPr="00BE6592">
        <w:rPr>
          <w:rFonts w:ascii="Arial" w:hAnsi="Arial" w:cs="Arial"/>
          <w:color w:val="000000"/>
        </w:rPr>
        <w:t xml:space="preserve">the </w:t>
      </w:r>
      <w:r w:rsidR="00A35EA8">
        <w:rPr>
          <w:rFonts w:ascii="Arial" w:hAnsi="Arial" w:cs="Arial"/>
          <w:color w:val="000000"/>
        </w:rPr>
        <w:t>changing</w:t>
      </w:r>
      <w:r w:rsidR="00A35EA8" w:rsidRPr="00BE6592">
        <w:rPr>
          <w:rFonts w:ascii="Arial" w:hAnsi="Arial" w:cs="Arial"/>
          <w:color w:val="000000"/>
        </w:rPr>
        <w:t xml:space="preserve"> </w:t>
      </w:r>
      <w:r w:rsidR="006E5D02" w:rsidRPr="00BE6592">
        <w:rPr>
          <w:rFonts w:ascii="Arial" w:hAnsi="Arial" w:cs="Arial"/>
          <w:color w:val="000000"/>
        </w:rPr>
        <w:t>and developing constitutional environment in Germany</w:t>
      </w:r>
      <w:r w:rsidR="007660BB" w:rsidRPr="00BE6592">
        <w:rPr>
          <w:rFonts w:ascii="Arial" w:hAnsi="Arial" w:cs="Arial"/>
          <w:color w:val="000000"/>
        </w:rPr>
        <w:t xml:space="preserve"> from a historical perspective</w:t>
      </w:r>
      <w:r w:rsidR="00967DBB">
        <w:rPr>
          <w:rFonts w:ascii="Arial" w:hAnsi="Arial" w:cs="Arial"/>
          <w:color w:val="000000"/>
        </w:rPr>
        <w:t xml:space="preserve">. </w:t>
      </w:r>
      <w:r w:rsidR="006E5D02" w:rsidRPr="00BE6592">
        <w:rPr>
          <w:rFonts w:ascii="Arial" w:hAnsi="Arial" w:cs="Arial"/>
          <w:color w:val="000000"/>
        </w:rPr>
        <w:t xml:space="preserve">This </w:t>
      </w:r>
      <w:r w:rsidR="00A35EA8">
        <w:rPr>
          <w:rFonts w:ascii="Arial" w:hAnsi="Arial" w:cs="Arial"/>
          <w:color w:val="000000"/>
        </w:rPr>
        <w:t>will help</w:t>
      </w:r>
      <w:r w:rsidR="00A35EA8" w:rsidRPr="00BE6592">
        <w:rPr>
          <w:rFonts w:ascii="Arial" w:hAnsi="Arial" w:cs="Arial"/>
          <w:color w:val="000000"/>
        </w:rPr>
        <w:t xml:space="preserve"> </w:t>
      </w:r>
      <w:r w:rsidR="006E5D02" w:rsidRPr="00BE6592">
        <w:rPr>
          <w:rFonts w:ascii="Arial" w:hAnsi="Arial" w:cs="Arial"/>
          <w:color w:val="000000"/>
        </w:rPr>
        <w:t xml:space="preserve">to understand why </w:t>
      </w:r>
      <w:r w:rsidR="007660BB" w:rsidRPr="00BE6592">
        <w:rPr>
          <w:rFonts w:ascii="Arial" w:hAnsi="Arial" w:cs="Arial"/>
          <w:color w:val="000000"/>
        </w:rPr>
        <w:t xml:space="preserve">the </w:t>
      </w:r>
      <w:r w:rsidR="00A35EA8">
        <w:rPr>
          <w:rFonts w:ascii="Arial" w:hAnsi="Arial" w:cs="Arial"/>
          <w:color w:val="000000"/>
        </w:rPr>
        <w:t>p</w:t>
      </w:r>
      <w:r w:rsidR="007660BB" w:rsidRPr="00BE6592">
        <w:rPr>
          <w:rFonts w:ascii="Arial" w:hAnsi="Arial" w:cs="Arial"/>
          <w:color w:val="000000"/>
        </w:rPr>
        <w:t>ostwar German Governments chose</w:t>
      </w:r>
      <w:r w:rsidR="00020E42" w:rsidRPr="00BE6592">
        <w:rPr>
          <w:rFonts w:ascii="Arial" w:hAnsi="Arial" w:cs="Arial"/>
          <w:color w:val="000000"/>
        </w:rPr>
        <w:t xml:space="preserve"> to implement fiscal policies</w:t>
      </w:r>
      <w:r w:rsidR="006E5D02" w:rsidRPr="00BE6592">
        <w:rPr>
          <w:rFonts w:ascii="Arial" w:hAnsi="Arial" w:cs="Arial"/>
          <w:color w:val="000000"/>
        </w:rPr>
        <w:t xml:space="preserve"> at </w:t>
      </w:r>
      <w:r w:rsidR="00020E42" w:rsidRPr="00BE6592">
        <w:rPr>
          <w:rFonts w:ascii="Arial" w:hAnsi="Arial" w:cs="Arial"/>
          <w:color w:val="000000"/>
        </w:rPr>
        <w:t>particular moments</w:t>
      </w:r>
      <w:r w:rsidR="006E5D02" w:rsidRPr="00BE6592">
        <w:rPr>
          <w:rFonts w:ascii="Arial" w:hAnsi="Arial" w:cs="Arial"/>
          <w:color w:val="000000"/>
        </w:rPr>
        <w:t xml:space="preserve"> in history. </w:t>
      </w:r>
      <w:r w:rsidR="002F06AC" w:rsidRPr="00BE6592">
        <w:rPr>
          <w:rFonts w:ascii="Arial" w:hAnsi="Arial" w:cs="Arial"/>
          <w:color w:val="000000"/>
        </w:rPr>
        <w:t xml:space="preserve">The Euro crisis </w:t>
      </w:r>
      <w:r w:rsidR="00020E42" w:rsidRPr="00BE6592">
        <w:rPr>
          <w:rFonts w:ascii="Arial" w:hAnsi="Arial" w:cs="Arial"/>
          <w:color w:val="000000"/>
        </w:rPr>
        <w:t>described at</w:t>
      </w:r>
      <w:r w:rsidR="006E5D02" w:rsidRPr="00BE6592">
        <w:rPr>
          <w:rFonts w:ascii="Arial" w:hAnsi="Arial" w:cs="Arial"/>
          <w:color w:val="000000"/>
        </w:rPr>
        <w:t xml:space="preserve"> the end of th</w:t>
      </w:r>
      <w:r w:rsidR="00020E42" w:rsidRPr="00BE6592">
        <w:rPr>
          <w:rFonts w:ascii="Arial" w:hAnsi="Arial" w:cs="Arial"/>
          <w:color w:val="000000"/>
        </w:rPr>
        <w:t>is</w:t>
      </w:r>
      <w:r w:rsidR="006E5D02" w:rsidRPr="00BE6592">
        <w:rPr>
          <w:rFonts w:ascii="Arial" w:hAnsi="Arial" w:cs="Arial"/>
          <w:color w:val="000000"/>
        </w:rPr>
        <w:t xml:space="preserve"> chapter explains </w:t>
      </w:r>
      <w:r w:rsidR="006E5D02" w:rsidRPr="00BE6592">
        <w:rPr>
          <w:rFonts w:ascii="Arial" w:hAnsi="Arial" w:cs="Arial"/>
          <w:color w:val="000000"/>
        </w:rPr>
        <w:lastRenderedPageBreak/>
        <w:t>the role of Germany during the crisis and the new fiscal rules that are implement</w:t>
      </w:r>
      <w:r w:rsidR="00334B2A" w:rsidRPr="00BE6592">
        <w:rPr>
          <w:rFonts w:ascii="Arial" w:hAnsi="Arial" w:cs="Arial"/>
          <w:color w:val="000000"/>
        </w:rPr>
        <w:t>ed</w:t>
      </w:r>
      <w:r w:rsidR="006E5D02" w:rsidRPr="00BE6592">
        <w:rPr>
          <w:rFonts w:ascii="Arial" w:hAnsi="Arial" w:cs="Arial"/>
          <w:color w:val="000000"/>
        </w:rPr>
        <w:t xml:space="preserve"> in the EU. </w:t>
      </w:r>
    </w:p>
    <w:p w:rsidR="00F65E58" w:rsidRDefault="00F65E58" w:rsidP="00F65E58">
      <w:pPr>
        <w:pStyle w:val="Normal1"/>
        <w:spacing w:line="360" w:lineRule="auto"/>
        <w:jc w:val="both"/>
        <w:rPr>
          <w:szCs w:val="22"/>
          <w:shd w:val="clear" w:color="auto" w:fill="FFFFFF"/>
        </w:rPr>
      </w:pPr>
    </w:p>
    <w:p w:rsidR="00D12C91" w:rsidRDefault="005B7146" w:rsidP="00FA492F">
      <w:pPr>
        <w:pStyle w:val="Normal1"/>
        <w:spacing w:line="360" w:lineRule="auto"/>
        <w:jc w:val="both"/>
        <w:rPr>
          <w:szCs w:val="22"/>
          <w:shd w:val="clear" w:color="auto" w:fill="FFFFFF"/>
        </w:rPr>
      </w:pPr>
      <w:r w:rsidRPr="00BE6592">
        <w:rPr>
          <w:szCs w:val="22"/>
          <w:shd w:val="clear" w:color="auto" w:fill="FFFFFF"/>
        </w:rPr>
        <w:t xml:space="preserve">The second chapter </w:t>
      </w:r>
      <w:r w:rsidR="00A112EB">
        <w:rPr>
          <w:szCs w:val="22"/>
          <w:shd w:val="clear" w:color="auto" w:fill="FFFFFF"/>
        </w:rPr>
        <w:t>discusses</w:t>
      </w:r>
      <w:r w:rsidR="00A112EB" w:rsidRPr="00BE6592">
        <w:rPr>
          <w:szCs w:val="22"/>
          <w:shd w:val="clear" w:color="auto" w:fill="FFFFFF"/>
        </w:rPr>
        <w:t xml:space="preserve"> </w:t>
      </w:r>
      <w:r w:rsidR="00020E42" w:rsidRPr="00BE6592">
        <w:rPr>
          <w:szCs w:val="22"/>
          <w:shd w:val="clear" w:color="auto" w:fill="FFFFFF"/>
        </w:rPr>
        <w:t>methods that ha</w:t>
      </w:r>
      <w:r w:rsidR="00A112EB">
        <w:rPr>
          <w:szCs w:val="22"/>
          <w:shd w:val="clear" w:color="auto" w:fill="FFFFFF"/>
        </w:rPr>
        <w:t>ve</w:t>
      </w:r>
      <w:r w:rsidR="00020E42" w:rsidRPr="00BE6592">
        <w:rPr>
          <w:szCs w:val="22"/>
          <w:shd w:val="clear" w:color="auto" w:fill="FFFFFF"/>
        </w:rPr>
        <w:t xml:space="preserve"> been </w:t>
      </w:r>
      <w:r w:rsidR="00A112EB">
        <w:rPr>
          <w:szCs w:val="22"/>
          <w:shd w:val="clear" w:color="auto" w:fill="FFFFFF"/>
        </w:rPr>
        <w:t>used</w:t>
      </w:r>
      <w:r w:rsidR="00A112EB" w:rsidRPr="00BE6592">
        <w:rPr>
          <w:szCs w:val="22"/>
          <w:shd w:val="clear" w:color="auto" w:fill="FFFFFF"/>
        </w:rPr>
        <w:t xml:space="preserve"> </w:t>
      </w:r>
      <w:r w:rsidR="00020E42" w:rsidRPr="00BE6592">
        <w:rPr>
          <w:szCs w:val="22"/>
          <w:shd w:val="clear" w:color="auto" w:fill="FFFFFF"/>
        </w:rPr>
        <w:t xml:space="preserve">to answer the main question. </w:t>
      </w:r>
      <w:r w:rsidR="004400A5" w:rsidRPr="00BE6592">
        <w:rPr>
          <w:szCs w:val="22"/>
          <w:shd w:val="clear" w:color="auto" w:fill="FFFFFF"/>
        </w:rPr>
        <w:t>In addition,</w:t>
      </w:r>
      <w:r w:rsidR="00A112EB">
        <w:rPr>
          <w:szCs w:val="22"/>
          <w:shd w:val="clear" w:color="auto" w:fill="FFFFFF"/>
        </w:rPr>
        <w:t xml:space="preserve"> it presents</w:t>
      </w:r>
      <w:r w:rsidR="004400A5" w:rsidRPr="00BE6592">
        <w:rPr>
          <w:szCs w:val="22"/>
          <w:shd w:val="clear" w:color="auto" w:fill="FFFFFF"/>
        </w:rPr>
        <w:t xml:space="preserve"> a</w:t>
      </w:r>
      <w:r w:rsidR="00CF1585" w:rsidRPr="00BE6592">
        <w:rPr>
          <w:szCs w:val="22"/>
          <w:shd w:val="clear" w:color="auto" w:fill="FFFFFF"/>
        </w:rPr>
        <w:t xml:space="preserve"> com</w:t>
      </w:r>
      <w:r w:rsidR="00334B2A" w:rsidRPr="00BE6592">
        <w:rPr>
          <w:szCs w:val="22"/>
          <w:shd w:val="clear" w:color="auto" w:fill="FFFFFF"/>
        </w:rPr>
        <w:t xml:space="preserve">parative analysis. The comparison is between Germany and </w:t>
      </w:r>
      <w:r w:rsidR="00A112EB">
        <w:rPr>
          <w:szCs w:val="22"/>
          <w:shd w:val="clear" w:color="auto" w:fill="FFFFFF"/>
        </w:rPr>
        <w:t>other</w:t>
      </w:r>
      <w:r w:rsidR="00A112EB" w:rsidRPr="00BE6592">
        <w:rPr>
          <w:szCs w:val="22"/>
          <w:shd w:val="clear" w:color="auto" w:fill="FFFFFF"/>
        </w:rPr>
        <w:t xml:space="preserve"> </w:t>
      </w:r>
      <w:r w:rsidR="00334B2A" w:rsidRPr="00BE6592">
        <w:rPr>
          <w:szCs w:val="22"/>
          <w:shd w:val="clear" w:color="auto" w:fill="FFFFFF"/>
        </w:rPr>
        <w:t xml:space="preserve">Eurozone countries, </w:t>
      </w:r>
      <w:r w:rsidR="00443B44">
        <w:rPr>
          <w:szCs w:val="22"/>
          <w:shd w:val="clear" w:color="auto" w:fill="FFFFFF"/>
        </w:rPr>
        <w:t>and it is based upon</w:t>
      </w:r>
      <w:r w:rsidR="00334B2A" w:rsidRPr="00BE6592">
        <w:rPr>
          <w:szCs w:val="22"/>
          <w:shd w:val="clear" w:color="auto" w:fill="FFFFFF"/>
        </w:rPr>
        <w:t xml:space="preserve"> a literature review of sources such as policies, academic articles</w:t>
      </w:r>
      <w:r w:rsidR="00443B44">
        <w:rPr>
          <w:szCs w:val="22"/>
          <w:shd w:val="clear" w:color="auto" w:fill="FFFFFF"/>
        </w:rPr>
        <w:t>,</w:t>
      </w:r>
      <w:r w:rsidR="00334B2A" w:rsidRPr="00BE6592">
        <w:rPr>
          <w:szCs w:val="22"/>
          <w:shd w:val="clear" w:color="auto" w:fill="FFFFFF"/>
        </w:rPr>
        <w:t xml:space="preserve"> and </w:t>
      </w:r>
      <w:r w:rsidR="00443B44">
        <w:rPr>
          <w:szCs w:val="22"/>
          <w:shd w:val="clear" w:color="auto" w:fill="FFFFFF"/>
        </w:rPr>
        <w:t>laws</w:t>
      </w:r>
      <w:r w:rsidR="00334B2A" w:rsidRPr="00BE6592">
        <w:rPr>
          <w:szCs w:val="22"/>
          <w:shd w:val="clear" w:color="auto" w:fill="FFFFFF"/>
        </w:rPr>
        <w:t xml:space="preserve">. </w:t>
      </w:r>
    </w:p>
    <w:p w:rsidR="00997840" w:rsidRDefault="00997840" w:rsidP="00F65E58">
      <w:pPr>
        <w:pStyle w:val="Normal1"/>
        <w:spacing w:line="360" w:lineRule="auto"/>
        <w:jc w:val="both"/>
        <w:rPr>
          <w:szCs w:val="22"/>
          <w:shd w:val="clear" w:color="auto" w:fill="FFFFFF"/>
        </w:rPr>
      </w:pPr>
    </w:p>
    <w:p w:rsidR="00D12C91" w:rsidRDefault="00C95E08" w:rsidP="00F65E58">
      <w:pPr>
        <w:pStyle w:val="Normal1"/>
        <w:spacing w:line="360" w:lineRule="auto"/>
        <w:jc w:val="both"/>
        <w:rPr>
          <w:szCs w:val="22"/>
          <w:shd w:val="clear" w:color="auto" w:fill="FFFFFF"/>
        </w:rPr>
      </w:pPr>
      <w:r w:rsidRPr="00BE6592">
        <w:rPr>
          <w:szCs w:val="22"/>
          <w:shd w:val="clear" w:color="auto" w:fill="FFFFFF"/>
        </w:rPr>
        <w:t xml:space="preserve">The third chapter outlines the comparative analyses. </w:t>
      </w:r>
      <w:r w:rsidR="00334B2A" w:rsidRPr="00BE6592">
        <w:rPr>
          <w:szCs w:val="22"/>
          <w:shd w:val="clear" w:color="auto" w:fill="FFFFFF"/>
        </w:rPr>
        <w:t xml:space="preserve">Whereas Germany and Northern Eurozone countries </w:t>
      </w:r>
      <w:r w:rsidR="00506945">
        <w:rPr>
          <w:szCs w:val="22"/>
          <w:shd w:val="clear" w:color="auto" w:fill="FFFFFF"/>
        </w:rPr>
        <w:t>regard</w:t>
      </w:r>
      <w:r w:rsidR="00506945" w:rsidRPr="00BE6592">
        <w:rPr>
          <w:szCs w:val="22"/>
          <w:shd w:val="clear" w:color="auto" w:fill="FFFFFF"/>
        </w:rPr>
        <w:t xml:space="preserve"> as unnecessary </w:t>
      </w:r>
      <w:r w:rsidR="00334B2A" w:rsidRPr="00BE6592">
        <w:rPr>
          <w:szCs w:val="22"/>
          <w:shd w:val="clear" w:color="auto" w:fill="FFFFFF"/>
        </w:rPr>
        <w:t xml:space="preserve">the establishment of </w:t>
      </w:r>
      <w:r w:rsidR="00506945">
        <w:rPr>
          <w:szCs w:val="22"/>
          <w:shd w:val="clear" w:color="auto" w:fill="FFFFFF"/>
        </w:rPr>
        <w:t xml:space="preserve">a </w:t>
      </w:r>
      <w:r w:rsidR="00334B2A" w:rsidRPr="00BE6592">
        <w:rPr>
          <w:szCs w:val="22"/>
          <w:shd w:val="clear" w:color="auto" w:fill="FFFFFF"/>
        </w:rPr>
        <w:t>fiscal union, Southern Eurozone coun</w:t>
      </w:r>
      <w:r w:rsidRPr="00BE6592">
        <w:rPr>
          <w:szCs w:val="22"/>
          <w:shd w:val="clear" w:color="auto" w:fill="FFFFFF"/>
        </w:rPr>
        <w:t xml:space="preserve">tries prefer a fiscal union or even </w:t>
      </w:r>
      <w:r w:rsidR="00506945">
        <w:rPr>
          <w:szCs w:val="22"/>
          <w:shd w:val="clear" w:color="auto" w:fill="FFFFFF"/>
        </w:rPr>
        <w:t>departure from</w:t>
      </w:r>
      <w:r w:rsidR="00506945" w:rsidRPr="00BE6592">
        <w:rPr>
          <w:szCs w:val="22"/>
          <w:shd w:val="clear" w:color="auto" w:fill="FFFFFF"/>
        </w:rPr>
        <w:t xml:space="preserve"> </w:t>
      </w:r>
      <w:r w:rsidRPr="00BE6592">
        <w:rPr>
          <w:szCs w:val="22"/>
          <w:shd w:val="clear" w:color="auto" w:fill="FFFFFF"/>
        </w:rPr>
        <w:t xml:space="preserve">the Eurozone. </w:t>
      </w:r>
      <w:r w:rsidR="00506945">
        <w:rPr>
          <w:szCs w:val="22"/>
          <w:shd w:val="clear" w:color="auto" w:fill="FFFFFF"/>
        </w:rPr>
        <w:t>T</w:t>
      </w:r>
      <w:r w:rsidRPr="00BE6592">
        <w:rPr>
          <w:szCs w:val="22"/>
          <w:shd w:val="clear" w:color="auto" w:fill="FFFFFF"/>
        </w:rPr>
        <w:t xml:space="preserve">his chapter </w:t>
      </w:r>
      <w:r w:rsidR="00506945">
        <w:rPr>
          <w:szCs w:val="22"/>
          <w:shd w:val="clear" w:color="auto" w:fill="FFFFFF"/>
        </w:rPr>
        <w:t>begins by analyzing</w:t>
      </w:r>
      <w:r w:rsidRPr="00BE6592">
        <w:rPr>
          <w:szCs w:val="22"/>
          <w:shd w:val="clear" w:color="auto" w:fill="FFFFFF"/>
        </w:rPr>
        <w:t xml:space="preserve"> the </w:t>
      </w:r>
      <w:r w:rsidR="00644E9E" w:rsidRPr="00BE6592">
        <w:rPr>
          <w:szCs w:val="22"/>
          <w:shd w:val="clear" w:color="auto" w:fill="FFFFFF"/>
        </w:rPr>
        <w:t>effectiveness</w:t>
      </w:r>
      <w:r w:rsidRPr="00BE6592">
        <w:rPr>
          <w:szCs w:val="22"/>
          <w:shd w:val="clear" w:color="auto" w:fill="FFFFFF"/>
        </w:rPr>
        <w:t xml:space="preserve"> of the German debt brake</w:t>
      </w:r>
      <w:r w:rsidR="00506945">
        <w:rPr>
          <w:szCs w:val="22"/>
          <w:shd w:val="clear" w:color="auto" w:fill="FFFFFF"/>
        </w:rPr>
        <w:t>,</w:t>
      </w:r>
      <w:r w:rsidRPr="00BE6592">
        <w:rPr>
          <w:szCs w:val="22"/>
          <w:shd w:val="clear" w:color="auto" w:fill="FFFFFF"/>
        </w:rPr>
        <w:t xml:space="preserve"> and </w:t>
      </w:r>
      <w:r w:rsidR="00506945">
        <w:rPr>
          <w:szCs w:val="22"/>
          <w:shd w:val="clear" w:color="auto" w:fill="FFFFFF"/>
        </w:rPr>
        <w:t xml:space="preserve">then considers </w:t>
      </w:r>
      <w:r w:rsidRPr="00BE6592">
        <w:rPr>
          <w:szCs w:val="22"/>
          <w:shd w:val="clear" w:color="auto" w:fill="FFFFFF"/>
        </w:rPr>
        <w:t xml:space="preserve">whether it will cause the same problems </w:t>
      </w:r>
      <w:r w:rsidR="00506945">
        <w:rPr>
          <w:szCs w:val="22"/>
          <w:shd w:val="clear" w:color="auto" w:fill="FFFFFF"/>
        </w:rPr>
        <w:t xml:space="preserve">as </w:t>
      </w:r>
      <w:r w:rsidRPr="00BE6592">
        <w:rPr>
          <w:szCs w:val="22"/>
          <w:shd w:val="clear" w:color="auto" w:fill="FFFFFF"/>
        </w:rPr>
        <w:t>in the Eurozone countries. In addition, it will explain why German is against a common fiscal union.</w:t>
      </w:r>
    </w:p>
    <w:p w:rsidR="00F65E58" w:rsidRDefault="00F65E58" w:rsidP="00F65E58">
      <w:pPr>
        <w:pStyle w:val="NormalWeb"/>
        <w:spacing w:before="0" w:beforeAutospacing="0" w:after="0" w:afterAutospacing="0" w:line="360" w:lineRule="auto"/>
        <w:jc w:val="both"/>
        <w:rPr>
          <w:rFonts w:ascii="Arial" w:hAnsi="Arial" w:cs="Arial"/>
          <w:color w:val="000000"/>
          <w:sz w:val="22"/>
          <w:szCs w:val="22"/>
          <w:shd w:val="clear" w:color="auto" w:fill="FFFFFF"/>
          <w:lang w:val="en-US"/>
        </w:rPr>
      </w:pPr>
    </w:p>
    <w:p w:rsidR="00D12C91" w:rsidRDefault="00506945" w:rsidP="00F65E58">
      <w:pPr>
        <w:pStyle w:val="NormalWeb"/>
        <w:spacing w:before="0" w:beforeAutospacing="0" w:after="0" w:afterAutospacing="0" w:line="360"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T</w:t>
      </w:r>
      <w:r w:rsidR="005B7146" w:rsidRPr="00BE6592">
        <w:rPr>
          <w:rFonts w:ascii="Arial" w:hAnsi="Arial" w:cs="Arial"/>
          <w:color w:val="000000"/>
          <w:sz w:val="22"/>
          <w:szCs w:val="22"/>
          <w:shd w:val="clear" w:color="auto" w:fill="FFFFFF"/>
          <w:lang w:val="en-US"/>
        </w:rPr>
        <w:t xml:space="preserve">he fourth chapter </w:t>
      </w:r>
      <w:r>
        <w:rPr>
          <w:rFonts w:ascii="Arial" w:hAnsi="Arial" w:cs="Arial"/>
          <w:color w:val="000000"/>
          <w:sz w:val="22"/>
          <w:szCs w:val="22"/>
          <w:shd w:val="clear" w:color="auto" w:fill="FFFFFF"/>
          <w:lang w:val="en-US"/>
        </w:rPr>
        <w:t>offers recommendations for</w:t>
      </w:r>
      <w:r w:rsidR="005B7146" w:rsidRPr="00BE6592">
        <w:rPr>
          <w:rFonts w:ascii="Arial" w:hAnsi="Arial" w:cs="Arial"/>
          <w:color w:val="000000"/>
          <w:sz w:val="22"/>
          <w:szCs w:val="22"/>
          <w:shd w:val="clear" w:color="auto" w:fill="FFFFFF"/>
          <w:lang w:val="en-US"/>
        </w:rPr>
        <w:t xml:space="preserve"> further research. </w:t>
      </w:r>
      <w:r>
        <w:rPr>
          <w:rFonts w:ascii="Arial" w:hAnsi="Arial" w:cs="Arial"/>
          <w:color w:val="000000"/>
          <w:sz w:val="22"/>
          <w:szCs w:val="22"/>
          <w:shd w:val="clear" w:color="auto" w:fill="FFFFFF"/>
          <w:lang w:val="en-US"/>
        </w:rPr>
        <w:t>T</w:t>
      </w:r>
      <w:r w:rsidR="005B7146" w:rsidRPr="00BE6592">
        <w:rPr>
          <w:rFonts w:ascii="Arial" w:hAnsi="Arial" w:cs="Arial"/>
          <w:color w:val="000000"/>
          <w:sz w:val="22"/>
          <w:szCs w:val="22"/>
          <w:shd w:val="clear" w:color="auto" w:fill="FFFFFF"/>
          <w:lang w:val="en-US"/>
        </w:rPr>
        <w:t xml:space="preserve">his thesis </w:t>
      </w:r>
      <w:r>
        <w:rPr>
          <w:rFonts w:ascii="Arial" w:hAnsi="Arial" w:cs="Arial"/>
          <w:color w:val="000000"/>
          <w:sz w:val="22"/>
          <w:szCs w:val="22"/>
          <w:shd w:val="clear" w:color="auto" w:fill="FFFFFF"/>
          <w:lang w:val="en-US"/>
        </w:rPr>
        <w:t>concludes</w:t>
      </w:r>
      <w:r w:rsidRPr="00BE6592">
        <w:rPr>
          <w:rFonts w:ascii="Arial" w:hAnsi="Arial" w:cs="Arial"/>
          <w:color w:val="000000"/>
          <w:sz w:val="22"/>
          <w:szCs w:val="22"/>
          <w:shd w:val="clear" w:color="auto" w:fill="FFFFFF"/>
          <w:lang w:val="en-US"/>
        </w:rPr>
        <w:t xml:space="preserve"> </w:t>
      </w:r>
      <w:r w:rsidR="00562018" w:rsidRPr="00BE6592">
        <w:rPr>
          <w:rFonts w:ascii="Arial" w:hAnsi="Arial" w:cs="Arial"/>
          <w:color w:val="000000"/>
          <w:sz w:val="22"/>
          <w:szCs w:val="22"/>
          <w:shd w:val="clear" w:color="auto" w:fill="FFFFFF"/>
          <w:lang w:val="en-US"/>
        </w:rPr>
        <w:t xml:space="preserve">that a fiscal union </w:t>
      </w:r>
      <w:r w:rsidRPr="00BE6592">
        <w:rPr>
          <w:rFonts w:ascii="Arial" w:hAnsi="Arial" w:cs="Arial"/>
          <w:color w:val="000000"/>
          <w:sz w:val="22"/>
          <w:szCs w:val="22"/>
          <w:shd w:val="clear" w:color="auto" w:fill="FFFFFF"/>
          <w:lang w:val="en-US"/>
        </w:rPr>
        <w:t xml:space="preserve">can </w:t>
      </w:r>
      <w:r w:rsidR="00562018" w:rsidRPr="00BE6592">
        <w:rPr>
          <w:rFonts w:ascii="Arial" w:hAnsi="Arial" w:cs="Arial"/>
          <w:color w:val="000000"/>
          <w:sz w:val="22"/>
          <w:szCs w:val="22"/>
          <w:shd w:val="clear" w:color="auto" w:fill="FFFFFF"/>
          <w:lang w:val="en-US"/>
        </w:rPr>
        <w:t xml:space="preserve">only be implemented when there is a closer political integration. However, it seems that Eurozone countries are not ready to </w:t>
      </w:r>
      <w:r w:rsidR="00DD3482">
        <w:rPr>
          <w:rFonts w:ascii="Arial" w:hAnsi="Arial" w:cs="Arial"/>
          <w:color w:val="000000"/>
          <w:sz w:val="22"/>
          <w:szCs w:val="22"/>
          <w:shd w:val="clear" w:color="auto" w:fill="FFFFFF"/>
          <w:lang w:val="en-US"/>
        </w:rPr>
        <w:t>relinquish</w:t>
      </w:r>
      <w:r w:rsidR="00562018" w:rsidRPr="00BE6592">
        <w:rPr>
          <w:rFonts w:ascii="Arial" w:hAnsi="Arial" w:cs="Arial"/>
          <w:color w:val="000000"/>
          <w:sz w:val="22"/>
          <w:szCs w:val="22"/>
          <w:shd w:val="clear" w:color="auto" w:fill="FFFFFF"/>
          <w:lang w:val="en-US"/>
        </w:rPr>
        <w:t xml:space="preserve"> their sovereignty and prefer to act </w:t>
      </w:r>
      <w:r>
        <w:rPr>
          <w:rFonts w:ascii="Arial" w:hAnsi="Arial" w:cs="Arial"/>
          <w:color w:val="000000"/>
          <w:sz w:val="22"/>
          <w:szCs w:val="22"/>
          <w:shd w:val="clear" w:color="auto" w:fill="FFFFFF"/>
          <w:lang w:val="en-US"/>
        </w:rPr>
        <w:t>on</w:t>
      </w:r>
      <w:r w:rsidRPr="00BE6592">
        <w:rPr>
          <w:rFonts w:ascii="Arial" w:hAnsi="Arial" w:cs="Arial"/>
          <w:color w:val="000000"/>
          <w:sz w:val="22"/>
          <w:szCs w:val="22"/>
          <w:shd w:val="clear" w:color="auto" w:fill="FFFFFF"/>
          <w:lang w:val="en-US"/>
        </w:rPr>
        <w:t xml:space="preserve"> </w:t>
      </w:r>
      <w:r w:rsidR="00562018" w:rsidRPr="00BE6592">
        <w:rPr>
          <w:rFonts w:ascii="Arial" w:hAnsi="Arial" w:cs="Arial"/>
          <w:color w:val="000000"/>
          <w:sz w:val="22"/>
          <w:szCs w:val="22"/>
          <w:shd w:val="clear" w:color="auto" w:fill="FFFFFF"/>
          <w:lang w:val="en-US"/>
        </w:rPr>
        <w:t xml:space="preserve">national interests. </w:t>
      </w:r>
      <w:r>
        <w:rPr>
          <w:rFonts w:ascii="Arial" w:hAnsi="Arial" w:cs="Arial"/>
          <w:color w:val="000000"/>
          <w:sz w:val="22"/>
          <w:szCs w:val="22"/>
          <w:shd w:val="clear" w:color="auto" w:fill="FFFFFF"/>
          <w:lang w:val="en-US"/>
        </w:rPr>
        <w:t>Though</w:t>
      </w:r>
      <w:r w:rsidR="00562018" w:rsidRPr="00BE6592">
        <w:rPr>
          <w:rFonts w:ascii="Arial" w:hAnsi="Arial" w:cs="Arial"/>
          <w:color w:val="000000"/>
          <w:sz w:val="22"/>
          <w:szCs w:val="22"/>
          <w:shd w:val="clear" w:color="auto" w:fill="FFFFFF"/>
          <w:lang w:val="en-US"/>
        </w:rPr>
        <w:t xml:space="preserve"> Southern Eurozone countries prefer a fiscal equalization</w:t>
      </w:r>
      <w:r w:rsidR="004400A5" w:rsidRPr="00BE6592">
        <w:rPr>
          <w:rFonts w:ascii="Arial" w:hAnsi="Arial" w:cs="Arial"/>
          <w:color w:val="000000"/>
          <w:sz w:val="22"/>
          <w:szCs w:val="22"/>
          <w:shd w:val="clear" w:color="auto" w:fill="FFFFFF"/>
          <w:lang w:val="en-US"/>
        </w:rPr>
        <w:t xml:space="preserve"> system</w:t>
      </w:r>
      <w:r w:rsidR="00562018" w:rsidRPr="00BE6592">
        <w:rPr>
          <w:rFonts w:ascii="Arial" w:hAnsi="Arial" w:cs="Arial"/>
          <w:color w:val="000000"/>
          <w:sz w:val="22"/>
          <w:szCs w:val="22"/>
          <w:shd w:val="clear" w:color="auto" w:fill="FFFFFF"/>
          <w:lang w:val="en-US"/>
        </w:rPr>
        <w:t xml:space="preserve"> </w:t>
      </w:r>
      <w:r w:rsidR="002A0249" w:rsidRPr="00BE6592">
        <w:rPr>
          <w:rFonts w:ascii="Arial" w:hAnsi="Arial" w:cs="Arial"/>
          <w:color w:val="000000"/>
          <w:sz w:val="22"/>
          <w:szCs w:val="22"/>
          <w:shd w:val="clear" w:color="auto" w:fill="FFFFFF"/>
          <w:lang w:val="en-US"/>
        </w:rPr>
        <w:t xml:space="preserve">like </w:t>
      </w:r>
      <w:r>
        <w:rPr>
          <w:rFonts w:ascii="Arial" w:hAnsi="Arial" w:cs="Arial"/>
          <w:color w:val="000000"/>
          <w:sz w:val="22"/>
          <w:szCs w:val="22"/>
          <w:shd w:val="clear" w:color="auto" w:fill="FFFFFF"/>
          <w:lang w:val="en-US"/>
        </w:rPr>
        <w:t xml:space="preserve">that found </w:t>
      </w:r>
      <w:r w:rsidR="002A0249" w:rsidRPr="00BE6592">
        <w:rPr>
          <w:rFonts w:ascii="Arial" w:hAnsi="Arial" w:cs="Arial"/>
          <w:color w:val="000000"/>
          <w:sz w:val="22"/>
          <w:szCs w:val="22"/>
          <w:shd w:val="clear" w:color="auto" w:fill="FFFFFF"/>
          <w:lang w:val="en-US"/>
        </w:rPr>
        <w:t xml:space="preserve">in the Federal Republic of Germany, it seems that the German fiscal equalization system is not </w:t>
      </w:r>
      <w:r>
        <w:rPr>
          <w:rFonts w:ascii="Arial" w:hAnsi="Arial" w:cs="Arial"/>
          <w:color w:val="000000"/>
          <w:sz w:val="22"/>
          <w:szCs w:val="22"/>
          <w:shd w:val="clear" w:color="auto" w:fill="FFFFFF"/>
          <w:lang w:val="en-US"/>
        </w:rPr>
        <w:t>as</w:t>
      </w:r>
      <w:r w:rsidRPr="00BE6592">
        <w:rPr>
          <w:rFonts w:ascii="Arial" w:hAnsi="Arial" w:cs="Arial"/>
          <w:color w:val="000000"/>
          <w:sz w:val="22"/>
          <w:szCs w:val="22"/>
          <w:shd w:val="clear" w:color="auto" w:fill="FFFFFF"/>
          <w:lang w:val="en-US"/>
        </w:rPr>
        <w:t xml:space="preserve"> </w:t>
      </w:r>
      <w:r w:rsidR="002A0249" w:rsidRPr="00BE6592">
        <w:rPr>
          <w:rFonts w:ascii="Arial" w:hAnsi="Arial" w:cs="Arial"/>
          <w:color w:val="000000"/>
          <w:sz w:val="22"/>
          <w:szCs w:val="22"/>
          <w:shd w:val="clear" w:color="auto" w:fill="FFFFFF"/>
          <w:lang w:val="en-US"/>
        </w:rPr>
        <w:t xml:space="preserve">effective as </w:t>
      </w:r>
      <w:r>
        <w:rPr>
          <w:rFonts w:ascii="Arial" w:hAnsi="Arial" w:cs="Arial"/>
          <w:color w:val="000000"/>
          <w:sz w:val="22"/>
          <w:szCs w:val="22"/>
          <w:shd w:val="clear" w:color="auto" w:fill="FFFFFF"/>
          <w:lang w:val="en-US"/>
        </w:rPr>
        <w:t>it first appears</w:t>
      </w:r>
      <w:r w:rsidR="002A0249" w:rsidRPr="00BE6592">
        <w:rPr>
          <w:rFonts w:ascii="Arial" w:hAnsi="Arial" w:cs="Arial"/>
          <w:color w:val="000000"/>
          <w:sz w:val="22"/>
          <w:szCs w:val="22"/>
          <w:shd w:val="clear" w:color="auto" w:fill="FFFFFF"/>
          <w:lang w:val="en-US"/>
        </w:rPr>
        <w:t xml:space="preserve">. The question is therefore whether Germany will agree </w:t>
      </w:r>
      <w:r>
        <w:rPr>
          <w:rFonts w:ascii="Arial" w:hAnsi="Arial" w:cs="Arial"/>
          <w:color w:val="000000"/>
          <w:sz w:val="22"/>
          <w:szCs w:val="22"/>
          <w:shd w:val="clear" w:color="auto" w:fill="FFFFFF"/>
          <w:lang w:val="en-US"/>
        </w:rPr>
        <w:t>to</w:t>
      </w:r>
      <w:r w:rsidRPr="00BE6592">
        <w:rPr>
          <w:rFonts w:ascii="Arial" w:hAnsi="Arial" w:cs="Arial"/>
          <w:color w:val="000000"/>
          <w:sz w:val="22"/>
          <w:szCs w:val="22"/>
          <w:shd w:val="clear" w:color="auto" w:fill="FFFFFF"/>
          <w:lang w:val="en-US"/>
        </w:rPr>
        <w:t xml:space="preserve"> </w:t>
      </w:r>
      <w:r w:rsidR="002A0249" w:rsidRPr="00BE6592">
        <w:rPr>
          <w:rFonts w:ascii="Arial" w:hAnsi="Arial" w:cs="Arial"/>
          <w:color w:val="000000"/>
          <w:sz w:val="22"/>
          <w:szCs w:val="22"/>
          <w:shd w:val="clear" w:color="auto" w:fill="FFFFFF"/>
          <w:lang w:val="en-US"/>
        </w:rPr>
        <w:t>a fiscal equalization</w:t>
      </w:r>
      <w:r w:rsidR="004400A5" w:rsidRPr="00BE6592">
        <w:rPr>
          <w:rFonts w:ascii="Arial" w:hAnsi="Arial" w:cs="Arial"/>
          <w:color w:val="000000"/>
          <w:sz w:val="22"/>
          <w:szCs w:val="22"/>
          <w:shd w:val="clear" w:color="auto" w:fill="FFFFFF"/>
          <w:lang w:val="en-US"/>
        </w:rPr>
        <w:t xml:space="preserve"> system</w:t>
      </w:r>
      <w:r w:rsidR="002A0249" w:rsidRPr="00BE6592">
        <w:rPr>
          <w:rFonts w:ascii="Arial" w:hAnsi="Arial" w:cs="Arial"/>
          <w:color w:val="000000"/>
          <w:sz w:val="22"/>
          <w:szCs w:val="22"/>
          <w:shd w:val="clear" w:color="auto" w:fill="FFFFFF"/>
          <w:lang w:val="en-US"/>
        </w:rPr>
        <w:t xml:space="preserve"> at </w:t>
      </w:r>
      <w:r>
        <w:rPr>
          <w:rFonts w:ascii="Arial" w:hAnsi="Arial" w:cs="Arial"/>
          <w:color w:val="000000"/>
          <w:sz w:val="22"/>
          <w:szCs w:val="22"/>
          <w:shd w:val="clear" w:color="auto" w:fill="FFFFFF"/>
          <w:lang w:val="en-US"/>
        </w:rPr>
        <w:t xml:space="preserve">the </w:t>
      </w:r>
      <w:r w:rsidR="002A0249" w:rsidRPr="00BE6592">
        <w:rPr>
          <w:rFonts w:ascii="Arial" w:hAnsi="Arial" w:cs="Arial"/>
          <w:color w:val="000000"/>
          <w:sz w:val="22"/>
          <w:szCs w:val="22"/>
          <w:shd w:val="clear" w:color="auto" w:fill="FFFFFF"/>
          <w:lang w:val="en-US"/>
        </w:rPr>
        <w:t>European level</w:t>
      </w:r>
      <w:r>
        <w:rPr>
          <w:rFonts w:ascii="Arial" w:hAnsi="Arial" w:cs="Arial"/>
          <w:color w:val="000000"/>
          <w:sz w:val="22"/>
          <w:szCs w:val="22"/>
          <w:shd w:val="clear" w:color="auto" w:fill="FFFFFF"/>
          <w:lang w:val="en-US"/>
        </w:rPr>
        <w:t>,</w:t>
      </w:r>
      <w:r w:rsidR="002A0249" w:rsidRPr="00BE6592">
        <w:rPr>
          <w:rFonts w:ascii="Arial" w:hAnsi="Arial" w:cs="Arial"/>
          <w:color w:val="000000"/>
          <w:sz w:val="22"/>
          <w:szCs w:val="22"/>
          <w:shd w:val="clear" w:color="auto" w:fill="FFFFFF"/>
          <w:lang w:val="en-US"/>
        </w:rPr>
        <w:t xml:space="preserve"> and if </w:t>
      </w:r>
      <w:r>
        <w:rPr>
          <w:rFonts w:ascii="Arial" w:hAnsi="Arial" w:cs="Arial"/>
          <w:color w:val="000000"/>
          <w:sz w:val="22"/>
          <w:szCs w:val="22"/>
          <w:shd w:val="clear" w:color="auto" w:fill="FFFFFF"/>
          <w:lang w:val="en-US"/>
        </w:rPr>
        <w:t>such equalization</w:t>
      </w:r>
      <w:r w:rsidRPr="00BE6592">
        <w:rPr>
          <w:rFonts w:ascii="Arial" w:hAnsi="Arial" w:cs="Arial"/>
          <w:color w:val="000000"/>
          <w:sz w:val="22"/>
          <w:szCs w:val="22"/>
          <w:shd w:val="clear" w:color="auto" w:fill="FFFFFF"/>
          <w:lang w:val="en-US"/>
        </w:rPr>
        <w:t xml:space="preserve"> </w:t>
      </w:r>
      <w:r w:rsidR="002A0249" w:rsidRPr="00BE6592">
        <w:rPr>
          <w:rFonts w:ascii="Arial" w:hAnsi="Arial" w:cs="Arial"/>
          <w:color w:val="000000"/>
          <w:sz w:val="22"/>
          <w:szCs w:val="22"/>
          <w:shd w:val="clear" w:color="auto" w:fill="FFFFFF"/>
          <w:lang w:val="en-US"/>
        </w:rPr>
        <w:t>will help to solve the Euro crisis. In addition, it appears t</w:t>
      </w:r>
      <w:r w:rsidR="00866C4D" w:rsidRPr="00BE6592">
        <w:rPr>
          <w:rFonts w:ascii="Arial" w:hAnsi="Arial" w:cs="Arial"/>
          <w:color w:val="000000"/>
          <w:sz w:val="22"/>
          <w:szCs w:val="22"/>
          <w:shd w:val="clear" w:color="auto" w:fill="FFFFFF"/>
          <w:lang w:val="en-US"/>
        </w:rPr>
        <w:t>hat the German debt brake has different versions in the German Stat</w:t>
      </w:r>
      <w:r w:rsidR="00630F32" w:rsidRPr="00BE6592">
        <w:rPr>
          <w:rFonts w:ascii="Arial" w:hAnsi="Arial" w:cs="Arial"/>
          <w:color w:val="000000"/>
          <w:sz w:val="22"/>
          <w:szCs w:val="22"/>
          <w:shd w:val="clear" w:color="auto" w:fill="FFFFFF"/>
          <w:lang w:val="en-US"/>
        </w:rPr>
        <w:t xml:space="preserve">es. </w:t>
      </w:r>
      <w:r>
        <w:rPr>
          <w:rFonts w:ascii="Arial" w:hAnsi="Arial" w:cs="Arial"/>
          <w:color w:val="000000"/>
          <w:sz w:val="22"/>
          <w:szCs w:val="22"/>
          <w:shd w:val="clear" w:color="auto" w:fill="FFFFFF"/>
          <w:lang w:val="en-US"/>
        </w:rPr>
        <w:t>A</w:t>
      </w:r>
      <w:r w:rsidR="00630F32" w:rsidRPr="00BE6592">
        <w:rPr>
          <w:rFonts w:ascii="Arial" w:hAnsi="Arial" w:cs="Arial"/>
          <w:color w:val="000000"/>
          <w:sz w:val="22"/>
          <w:szCs w:val="22"/>
          <w:shd w:val="clear" w:color="auto" w:fill="FFFFFF"/>
          <w:lang w:val="en-US"/>
        </w:rPr>
        <w:t>ccording to the German States</w:t>
      </w:r>
      <w:r>
        <w:rPr>
          <w:rFonts w:ascii="Arial" w:hAnsi="Arial" w:cs="Arial"/>
          <w:color w:val="000000"/>
          <w:sz w:val="22"/>
          <w:szCs w:val="22"/>
          <w:shd w:val="clear" w:color="auto" w:fill="FFFFFF"/>
          <w:lang w:val="en-US"/>
        </w:rPr>
        <w:t>, t</w:t>
      </w:r>
      <w:r w:rsidRPr="00BE6592">
        <w:rPr>
          <w:rFonts w:ascii="Arial" w:hAnsi="Arial" w:cs="Arial"/>
          <w:color w:val="000000"/>
          <w:sz w:val="22"/>
          <w:szCs w:val="22"/>
          <w:shd w:val="clear" w:color="auto" w:fill="FFFFFF"/>
          <w:lang w:val="en-US"/>
        </w:rPr>
        <w:t xml:space="preserve">he debt brake is </w:t>
      </w:r>
      <w:r w:rsidR="00DD3482">
        <w:rPr>
          <w:rFonts w:ascii="Arial" w:hAnsi="Arial" w:cs="Arial"/>
          <w:color w:val="000000"/>
          <w:sz w:val="22"/>
          <w:szCs w:val="22"/>
          <w:shd w:val="clear" w:color="auto" w:fill="FFFFFF"/>
          <w:lang w:val="en-US"/>
        </w:rPr>
        <w:t>based on artificial limits. The</w:t>
      </w:r>
      <w:r w:rsidR="00866C4D" w:rsidRPr="00BE6592">
        <w:rPr>
          <w:rFonts w:ascii="Arial" w:hAnsi="Arial" w:cs="Arial"/>
          <w:color w:val="000000"/>
          <w:sz w:val="22"/>
          <w:szCs w:val="22"/>
          <w:shd w:val="clear" w:color="auto" w:fill="FFFFFF"/>
          <w:lang w:val="en-US"/>
        </w:rPr>
        <w:t xml:space="preserve"> </w:t>
      </w:r>
      <w:r>
        <w:rPr>
          <w:rFonts w:ascii="Arial" w:hAnsi="Arial" w:cs="Arial"/>
          <w:color w:val="000000"/>
          <w:sz w:val="22"/>
          <w:szCs w:val="22"/>
          <w:shd w:val="clear" w:color="auto" w:fill="FFFFFF"/>
          <w:lang w:val="en-US"/>
        </w:rPr>
        <w:t xml:space="preserve">effectiveness of the </w:t>
      </w:r>
      <w:r w:rsidR="00866C4D" w:rsidRPr="00BE6592">
        <w:rPr>
          <w:rFonts w:ascii="Arial" w:hAnsi="Arial" w:cs="Arial"/>
          <w:color w:val="000000"/>
          <w:sz w:val="22"/>
          <w:szCs w:val="22"/>
          <w:shd w:val="clear" w:color="auto" w:fill="FFFFFF"/>
          <w:lang w:val="en-US"/>
        </w:rPr>
        <w:t xml:space="preserve">debt brake in Germany is </w:t>
      </w:r>
      <w:r>
        <w:rPr>
          <w:rFonts w:ascii="Arial" w:hAnsi="Arial" w:cs="Arial"/>
          <w:color w:val="000000"/>
          <w:sz w:val="22"/>
          <w:szCs w:val="22"/>
          <w:shd w:val="clear" w:color="auto" w:fill="FFFFFF"/>
          <w:lang w:val="en-US"/>
        </w:rPr>
        <w:t xml:space="preserve">in doubt, </w:t>
      </w:r>
      <w:r w:rsidR="00B74708">
        <w:rPr>
          <w:rFonts w:ascii="Arial" w:hAnsi="Arial" w:cs="Arial"/>
          <w:color w:val="000000"/>
          <w:sz w:val="22"/>
          <w:szCs w:val="22"/>
          <w:shd w:val="clear" w:color="auto" w:fill="FFFFFF"/>
          <w:lang w:val="en-US"/>
        </w:rPr>
        <w:t xml:space="preserve">which cannot assure the effectiveness of this in other Eurozone countries. </w:t>
      </w:r>
      <w:r w:rsidR="00866C4D" w:rsidRPr="00BE6592">
        <w:rPr>
          <w:rFonts w:ascii="Arial" w:hAnsi="Arial" w:cs="Arial"/>
          <w:color w:val="000000"/>
          <w:sz w:val="22"/>
          <w:szCs w:val="22"/>
          <w:shd w:val="clear" w:color="auto" w:fill="FFFFFF"/>
          <w:lang w:val="en-US"/>
        </w:rPr>
        <w:t xml:space="preserve">In addition, Germany </w:t>
      </w:r>
      <w:r>
        <w:rPr>
          <w:rFonts w:ascii="Arial" w:hAnsi="Arial" w:cs="Arial"/>
          <w:color w:val="000000"/>
          <w:sz w:val="22"/>
          <w:szCs w:val="22"/>
          <w:shd w:val="clear" w:color="auto" w:fill="FFFFFF"/>
          <w:lang w:val="en-US"/>
        </w:rPr>
        <w:t>survives</w:t>
      </w:r>
      <w:r w:rsidR="00866C4D" w:rsidRPr="00BE6592">
        <w:rPr>
          <w:rFonts w:ascii="Arial" w:hAnsi="Arial" w:cs="Arial"/>
          <w:color w:val="000000"/>
          <w:sz w:val="22"/>
          <w:szCs w:val="22"/>
          <w:shd w:val="clear" w:color="auto" w:fill="FFFFFF"/>
          <w:lang w:val="en-US"/>
        </w:rPr>
        <w:t xml:space="preserve"> every crisis because</w:t>
      </w:r>
      <w:r>
        <w:rPr>
          <w:rFonts w:ascii="Arial" w:hAnsi="Arial" w:cs="Arial"/>
          <w:color w:val="000000"/>
          <w:sz w:val="22"/>
          <w:szCs w:val="22"/>
          <w:shd w:val="clear" w:color="auto" w:fill="FFFFFF"/>
          <w:lang w:val="en-US"/>
        </w:rPr>
        <w:t xml:space="preserve">, unlike other </w:t>
      </w:r>
      <w:r w:rsidRPr="00BE6592">
        <w:rPr>
          <w:rFonts w:ascii="Arial" w:hAnsi="Arial" w:cs="Arial"/>
          <w:color w:val="000000"/>
          <w:sz w:val="22"/>
          <w:szCs w:val="22"/>
          <w:shd w:val="clear" w:color="auto" w:fill="FFFFFF"/>
          <w:lang w:val="en-US"/>
        </w:rPr>
        <w:t>Eurozone countr</w:t>
      </w:r>
      <w:r>
        <w:rPr>
          <w:rFonts w:ascii="Arial" w:hAnsi="Arial" w:cs="Arial"/>
          <w:color w:val="000000"/>
          <w:sz w:val="22"/>
          <w:szCs w:val="22"/>
          <w:shd w:val="clear" w:color="auto" w:fill="FFFFFF"/>
          <w:lang w:val="en-US"/>
        </w:rPr>
        <w:t>ies,</w:t>
      </w:r>
      <w:r w:rsidR="00866C4D" w:rsidRPr="00BE6592">
        <w:rPr>
          <w:rFonts w:ascii="Arial" w:hAnsi="Arial" w:cs="Arial"/>
          <w:color w:val="000000"/>
          <w:sz w:val="22"/>
          <w:szCs w:val="22"/>
          <w:shd w:val="clear" w:color="auto" w:fill="FFFFFF"/>
          <w:lang w:val="en-US"/>
        </w:rPr>
        <w:t xml:space="preserve"> it is an export-led mercantilist</w:t>
      </w:r>
      <w:r>
        <w:rPr>
          <w:rFonts w:ascii="Arial" w:hAnsi="Arial" w:cs="Arial"/>
          <w:color w:val="000000"/>
          <w:sz w:val="22"/>
          <w:szCs w:val="22"/>
          <w:shd w:val="clear" w:color="auto" w:fill="FFFFFF"/>
          <w:lang w:val="en-US"/>
        </w:rPr>
        <w:t>.</w:t>
      </w:r>
      <w:r w:rsidR="00866C4D" w:rsidRPr="00BE6592">
        <w:rPr>
          <w:rFonts w:ascii="Arial" w:hAnsi="Arial" w:cs="Arial"/>
          <w:color w:val="000000"/>
          <w:sz w:val="22"/>
          <w:szCs w:val="22"/>
          <w:shd w:val="clear" w:color="auto" w:fill="FFFFFF"/>
          <w:lang w:val="en-US"/>
        </w:rPr>
        <w:t xml:space="preserve"> </w:t>
      </w:r>
    </w:p>
    <w:p w:rsidR="00866C4D" w:rsidRPr="00BE6592" w:rsidRDefault="00866C4D" w:rsidP="00820EEC">
      <w:pPr>
        <w:pStyle w:val="NormalWeb"/>
        <w:spacing w:before="0" w:beforeAutospacing="0" w:after="0" w:afterAutospacing="0" w:line="360" w:lineRule="auto"/>
        <w:jc w:val="both"/>
        <w:rPr>
          <w:rFonts w:ascii="Arial" w:hAnsi="Arial" w:cs="Arial"/>
          <w:color w:val="000000"/>
          <w:sz w:val="22"/>
          <w:szCs w:val="22"/>
          <w:shd w:val="clear" w:color="auto" w:fill="FFFFFF"/>
          <w:lang w:val="en-US"/>
        </w:rPr>
      </w:pPr>
    </w:p>
    <w:p w:rsidR="00866C4D" w:rsidRPr="00BE6592" w:rsidRDefault="00866C4D" w:rsidP="00820EEC">
      <w:pPr>
        <w:pStyle w:val="NormalWeb"/>
        <w:spacing w:before="0" w:beforeAutospacing="0" w:after="0" w:afterAutospacing="0" w:line="360" w:lineRule="auto"/>
        <w:jc w:val="both"/>
        <w:rPr>
          <w:rFonts w:ascii="Arial" w:hAnsi="Arial" w:cs="Arial"/>
          <w:color w:val="000000"/>
          <w:sz w:val="22"/>
          <w:szCs w:val="22"/>
          <w:shd w:val="clear" w:color="auto" w:fill="FFFFFF"/>
          <w:lang w:val="en-US"/>
        </w:rPr>
      </w:pPr>
    </w:p>
    <w:p w:rsidR="00866C4D" w:rsidRPr="00BE6592" w:rsidRDefault="00866C4D" w:rsidP="00820EEC">
      <w:pPr>
        <w:pStyle w:val="NormalWeb"/>
        <w:spacing w:before="0" w:beforeAutospacing="0" w:after="0" w:afterAutospacing="0" w:line="360" w:lineRule="auto"/>
        <w:jc w:val="both"/>
        <w:rPr>
          <w:rFonts w:ascii="Arial" w:hAnsi="Arial" w:cs="Arial"/>
          <w:color w:val="000000"/>
          <w:sz w:val="22"/>
          <w:szCs w:val="22"/>
          <w:shd w:val="clear" w:color="auto" w:fill="FFFFFF"/>
          <w:lang w:val="en-US"/>
        </w:rPr>
      </w:pPr>
    </w:p>
    <w:p w:rsidR="00866C4D" w:rsidRPr="00BE6592" w:rsidRDefault="00866C4D" w:rsidP="00820EEC">
      <w:pPr>
        <w:pStyle w:val="NormalWeb"/>
        <w:spacing w:before="0" w:beforeAutospacing="0" w:after="0" w:afterAutospacing="0" w:line="360" w:lineRule="auto"/>
        <w:jc w:val="both"/>
        <w:rPr>
          <w:rFonts w:ascii="Arial" w:hAnsi="Arial" w:cs="Arial"/>
          <w:color w:val="000000"/>
          <w:sz w:val="22"/>
          <w:szCs w:val="22"/>
          <w:shd w:val="clear" w:color="auto" w:fill="FFFFFF"/>
          <w:lang w:val="en-US"/>
        </w:rPr>
      </w:pPr>
    </w:p>
    <w:p w:rsidR="0067781D" w:rsidRDefault="0067781D" w:rsidP="009C6F7D">
      <w:pPr>
        <w:pStyle w:val="Heading1"/>
        <w:rPr>
          <w:rFonts w:ascii="Arial" w:hAnsi="Arial" w:cs="Arial"/>
          <w:sz w:val="22"/>
          <w:szCs w:val="22"/>
        </w:rPr>
      </w:pPr>
      <w:bookmarkStart w:id="5" w:name="_Toc404798159"/>
    </w:p>
    <w:p w:rsidR="0067781D" w:rsidRDefault="0067781D" w:rsidP="009C6F7D">
      <w:pPr>
        <w:pStyle w:val="Heading1"/>
        <w:rPr>
          <w:rFonts w:ascii="Arial" w:hAnsi="Arial" w:cs="Arial"/>
          <w:sz w:val="22"/>
          <w:szCs w:val="22"/>
        </w:rPr>
      </w:pPr>
    </w:p>
    <w:p w:rsidR="0067781D" w:rsidRDefault="0067781D" w:rsidP="0067781D"/>
    <w:p w:rsidR="009C6F7D" w:rsidRDefault="00BA3FF9" w:rsidP="009C6F7D">
      <w:pPr>
        <w:pStyle w:val="Heading1"/>
        <w:rPr>
          <w:rFonts w:ascii="Arial" w:hAnsi="Arial" w:cs="Arial"/>
        </w:rPr>
      </w:pPr>
      <w:bookmarkStart w:id="6" w:name="_Toc409031813"/>
      <w:r w:rsidRPr="00B1141E">
        <w:rPr>
          <w:rFonts w:ascii="Arial" w:hAnsi="Arial" w:cs="Arial"/>
        </w:rPr>
        <w:lastRenderedPageBreak/>
        <w:t xml:space="preserve">Chapter 1 </w:t>
      </w:r>
      <w:r w:rsidR="009C6F7D" w:rsidRPr="00B1141E">
        <w:rPr>
          <w:rFonts w:ascii="Arial" w:hAnsi="Arial" w:cs="Arial"/>
        </w:rPr>
        <w:t>The evolution of Fiscal Policies in Germany</w:t>
      </w:r>
      <w:bookmarkEnd w:id="5"/>
      <w:bookmarkEnd w:id="6"/>
      <w:r w:rsidR="009C6F7D" w:rsidRPr="00B1141E">
        <w:rPr>
          <w:rFonts w:ascii="Arial" w:hAnsi="Arial" w:cs="Arial"/>
        </w:rPr>
        <w:t xml:space="preserve"> </w:t>
      </w:r>
    </w:p>
    <w:p w:rsidR="00395DBE" w:rsidRDefault="00395DBE" w:rsidP="00395DBE">
      <w:pPr>
        <w:pStyle w:val="NormalWeb"/>
        <w:spacing w:before="0" w:beforeAutospacing="0" w:after="0" w:afterAutospacing="0" w:line="360" w:lineRule="auto"/>
        <w:jc w:val="both"/>
        <w:rPr>
          <w:rFonts w:asciiTheme="minorHAnsi" w:eastAsiaTheme="minorEastAsia" w:hAnsiTheme="minorHAnsi" w:cstheme="minorBidi"/>
          <w:sz w:val="22"/>
          <w:szCs w:val="22"/>
          <w:lang w:val="en-US" w:eastAsia="en-US"/>
        </w:rPr>
      </w:pPr>
    </w:p>
    <w:p w:rsidR="00D12C91" w:rsidRDefault="00E957DA" w:rsidP="006D0D1F">
      <w:pPr>
        <w:pStyle w:val="NormalWeb"/>
        <w:spacing w:before="0" w:beforeAutospacing="0" w:after="0" w:afterAutospacing="0" w:line="360" w:lineRule="auto"/>
        <w:jc w:val="both"/>
        <w:rPr>
          <w:rFonts w:ascii="Arial" w:hAnsi="Arial" w:cs="Arial"/>
          <w:color w:val="000000"/>
          <w:sz w:val="22"/>
          <w:szCs w:val="22"/>
          <w:lang w:val="en-US"/>
        </w:rPr>
      </w:pPr>
      <w:r w:rsidRPr="00BE6592">
        <w:rPr>
          <w:rFonts w:ascii="Arial" w:hAnsi="Arial" w:cs="Arial"/>
          <w:sz w:val="22"/>
          <w:szCs w:val="22"/>
          <w:lang w:val="en-US"/>
        </w:rPr>
        <w:t>This chapter explain</w:t>
      </w:r>
      <w:r w:rsidR="009A1D0E">
        <w:rPr>
          <w:rFonts w:ascii="Arial" w:hAnsi="Arial" w:cs="Arial"/>
          <w:sz w:val="22"/>
          <w:szCs w:val="22"/>
          <w:lang w:val="en-US"/>
        </w:rPr>
        <w:t>s</w:t>
      </w:r>
      <w:r w:rsidRPr="00BE6592">
        <w:rPr>
          <w:rFonts w:ascii="Arial" w:hAnsi="Arial" w:cs="Arial"/>
          <w:sz w:val="22"/>
          <w:szCs w:val="22"/>
          <w:lang w:val="en-US"/>
        </w:rPr>
        <w:t xml:space="preserve"> Germany’s historical experience</w:t>
      </w:r>
      <w:r w:rsidR="002C0DBB" w:rsidRPr="00BE6592">
        <w:rPr>
          <w:rFonts w:ascii="Arial" w:hAnsi="Arial" w:cs="Arial"/>
          <w:sz w:val="22"/>
          <w:szCs w:val="22"/>
          <w:lang w:val="en-US"/>
        </w:rPr>
        <w:t>s with fiscal policies</w:t>
      </w:r>
      <w:r w:rsidRPr="00BE6592">
        <w:rPr>
          <w:rFonts w:ascii="Arial" w:hAnsi="Arial" w:cs="Arial"/>
          <w:sz w:val="22"/>
          <w:szCs w:val="22"/>
          <w:lang w:val="en-US"/>
        </w:rPr>
        <w:t xml:space="preserve">. </w:t>
      </w:r>
      <w:r w:rsidRPr="00BE6592">
        <w:rPr>
          <w:rFonts w:ascii="Arial" w:hAnsi="Arial" w:cs="Arial"/>
          <w:color w:val="000000"/>
          <w:sz w:val="22"/>
          <w:szCs w:val="22"/>
          <w:lang w:val="en-US"/>
        </w:rPr>
        <w:t xml:space="preserve">The following </w:t>
      </w:r>
      <w:r w:rsidR="00BB2DD7">
        <w:rPr>
          <w:rFonts w:ascii="Arial" w:hAnsi="Arial" w:cs="Arial"/>
          <w:color w:val="000000"/>
          <w:sz w:val="22"/>
          <w:szCs w:val="22"/>
          <w:lang w:val="en-US"/>
        </w:rPr>
        <w:t>pages</w:t>
      </w:r>
      <w:r w:rsidR="00BB2DD7" w:rsidRPr="00BE6592">
        <w:rPr>
          <w:rFonts w:ascii="Arial" w:hAnsi="Arial" w:cs="Arial"/>
          <w:color w:val="000000"/>
          <w:sz w:val="22"/>
          <w:szCs w:val="22"/>
          <w:lang w:val="en-US"/>
        </w:rPr>
        <w:t xml:space="preserve"> </w:t>
      </w:r>
      <w:r w:rsidRPr="00BE6592">
        <w:rPr>
          <w:rFonts w:ascii="Arial" w:hAnsi="Arial" w:cs="Arial"/>
          <w:color w:val="000000"/>
          <w:sz w:val="22"/>
          <w:szCs w:val="22"/>
          <w:lang w:val="en-US"/>
        </w:rPr>
        <w:t xml:space="preserve">discuss how Germany’s post-1949 experiences with deficit spending have led to the </w:t>
      </w:r>
      <w:r w:rsidR="009C6F7D" w:rsidRPr="00BE6592">
        <w:rPr>
          <w:rFonts w:ascii="Arial" w:hAnsi="Arial" w:cs="Arial"/>
          <w:color w:val="000000"/>
          <w:sz w:val="22"/>
          <w:szCs w:val="22"/>
          <w:lang w:val="en-US"/>
        </w:rPr>
        <w:t xml:space="preserve">implementation of different </w:t>
      </w:r>
      <w:r w:rsidRPr="00BE6592">
        <w:rPr>
          <w:rFonts w:ascii="Arial" w:hAnsi="Arial" w:cs="Arial"/>
          <w:color w:val="000000"/>
          <w:sz w:val="22"/>
          <w:szCs w:val="22"/>
          <w:lang w:val="en-US"/>
        </w:rPr>
        <w:t xml:space="preserve">fiscal policies </w:t>
      </w:r>
      <w:r w:rsidR="009C6F7D" w:rsidRPr="00BE6592">
        <w:rPr>
          <w:rFonts w:ascii="Arial" w:hAnsi="Arial" w:cs="Arial"/>
          <w:color w:val="000000"/>
          <w:sz w:val="22"/>
          <w:szCs w:val="22"/>
          <w:lang w:val="en-US"/>
        </w:rPr>
        <w:t xml:space="preserve">in the German Federal Government in order to stabilize macroeconomic imbalances. </w:t>
      </w:r>
      <w:r w:rsidRPr="00BE6592">
        <w:rPr>
          <w:rFonts w:ascii="Arial" w:hAnsi="Arial" w:cs="Arial"/>
          <w:color w:val="000000"/>
          <w:sz w:val="22"/>
          <w:szCs w:val="22"/>
          <w:lang w:val="en-US"/>
        </w:rPr>
        <w:t xml:space="preserve">The themes that </w:t>
      </w:r>
      <w:r w:rsidR="00BB2DD7">
        <w:rPr>
          <w:rFonts w:ascii="Arial" w:hAnsi="Arial" w:cs="Arial"/>
          <w:color w:val="000000"/>
          <w:sz w:val="22"/>
          <w:szCs w:val="22"/>
          <w:lang w:val="en-US"/>
        </w:rPr>
        <w:t>inform</w:t>
      </w:r>
      <w:r w:rsidRPr="00BE6592">
        <w:rPr>
          <w:rFonts w:ascii="Arial" w:hAnsi="Arial" w:cs="Arial"/>
          <w:color w:val="000000"/>
          <w:sz w:val="22"/>
          <w:szCs w:val="22"/>
          <w:lang w:val="en-US"/>
        </w:rPr>
        <w:t xml:space="preserve"> this chapter are</w:t>
      </w:r>
      <w:r w:rsidR="00BB2DD7">
        <w:rPr>
          <w:rFonts w:ascii="Arial" w:hAnsi="Arial" w:cs="Arial"/>
          <w:color w:val="000000"/>
          <w:sz w:val="22"/>
          <w:szCs w:val="22"/>
          <w:lang w:val="en-US"/>
        </w:rPr>
        <w:t xml:space="preserve"> the following</w:t>
      </w:r>
      <w:r w:rsidRPr="00BE6592">
        <w:rPr>
          <w:rFonts w:ascii="Arial" w:hAnsi="Arial" w:cs="Arial"/>
          <w:color w:val="000000"/>
          <w:sz w:val="22"/>
          <w:szCs w:val="22"/>
          <w:lang w:val="en-US"/>
        </w:rPr>
        <w:t>:</w:t>
      </w:r>
    </w:p>
    <w:p w:rsidR="00967DBB" w:rsidRDefault="00967DBB" w:rsidP="00395DBE">
      <w:pPr>
        <w:pStyle w:val="NormalWeb"/>
        <w:spacing w:before="0" w:beforeAutospacing="0" w:after="0" w:afterAutospacing="0" w:line="360" w:lineRule="auto"/>
        <w:jc w:val="both"/>
        <w:rPr>
          <w:rFonts w:ascii="Arial" w:hAnsi="Arial" w:cs="Arial"/>
          <w:color w:val="000000"/>
          <w:sz w:val="22"/>
          <w:szCs w:val="22"/>
          <w:lang w:val="en-US"/>
        </w:rPr>
      </w:pPr>
    </w:p>
    <w:p w:rsidR="00E957DA" w:rsidRPr="00BE6592" w:rsidRDefault="00D66585" w:rsidP="00E957DA">
      <w:pPr>
        <w:pStyle w:val="NormalWeb"/>
        <w:numPr>
          <w:ilvl w:val="0"/>
          <w:numId w:val="13"/>
        </w:numPr>
        <w:spacing w:before="0" w:beforeAutospacing="0" w:after="0" w:afterAutospacing="0" w:line="360" w:lineRule="auto"/>
        <w:jc w:val="both"/>
        <w:rPr>
          <w:rFonts w:ascii="Arial" w:hAnsi="Arial" w:cs="Arial"/>
          <w:sz w:val="22"/>
          <w:szCs w:val="22"/>
          <w:lang w:val="en-US"/>
        </w:rPr>
      </w:pPr>
      <w:r w:rsidRPr="00BE6592">
        <w:rPr>
          <w:rFonts w:ascii="Arial" w:hAnsi="Arial" w:cs="Arial"/>
          <w:sz w:val="22"/>
          <w:szCs w:val="22"/>
          <w:lang w:val="en-US"/>
        </w:rPr>
        <w:t>The success of the social market e</w:t>
      </w:r>
      <w:r w:rsidR="009C6F7D" w:rsidRPr="00BE6592">
        <w:rPr>
          <w:rFonts w:ascii="Arial" w:hAnsi="Arial" w:cs="Arial"/>
          <w:sz w:val="22"/>
          <w:szCs w:val="22"/>
          <w:lang w:val="en-US"/>
        </w:rPr>
        <w:t>conomy;</w:t>
      </w:r>
    </w:p>
    <w:p w:rsidR="009C6F7D" w:rsidRPr="00BE6592" w:rsidRDefault="009C6F7D" w:rsidP="00E957DA">
      <w:pPr>
        <w:pStyle w:val="NormalWeb"/>
        <w:numPr>
          <w:ilvl w:val="0"/>
          <w:numId w:val="13"/>
        </w:numPr>
        <w:spacing w:before="0" w:beforeAutospacing="0" w:after="0" w:afterAutospacing="0" w:line="360" w:lineRule="auto"/>
        <w:jc w:val="both"/>
        <w:rPr>
          <w:rFonts w:ascii="Arial" w:hAnsi="Arial" w:cs="Arial"/>
          <w:sz w:val="22"/>
          <w:szCs w:val="22"/>
          <w:lang w:val="en-US"/>
        </w:rPr>
      </w:pPr>
      <w:r w:rsidRPr="00BE6592">
        <w:rPr>
          <w:rFonts w:ascii="Arial" w:hAnsi="Arial" w:cs="Arial"/>
          <w:sz w:val="22"/>
          <w:szCs w:val="22"/>
          <w:lang w:val="en-US"/>
        </w:rPr>
        <w:t>The start and end of Keynesian Theory;</w:t>
      </w:r>
    </w:p>
    <w:p w:rsidR="009C6F7D" w:rsidRPr="00BE6592" w:rsidRDefault="009C6F7D" w:rsidP="009C6F7D">
      <w:pPr>
        <w:pStyle w:val="NormalWeb"/>
        <w:numPr>
          <w:ilvl w:val="0"/>
          <w:numId w:val="13"/>
        </w:numPr>
        <w:spacing w:before="0" w:beforeAutospacing="0" w:after="0" w:afterAutospacing="0" w:line="360" w:lineRule="auto"/>
        <w:jc w:val="both"/>
        <w:rPr>
          <w:rFonts w:ascii="Arial" w:hAnsi="Arial" w:cs="Arial"/>
          <w:sz w:val="22"/>
          <w:szCs w:val="22"/>
          <w:lang w:val="en-US"/>
        </w:rPr>
      </w:pPr>
      <w:r w:rsidRPr="00BE6592">
        <w:rPr>
          <w:rFonts w:ascii="Arial" w:hAnsi="Arial" w:cs="Arial"/>
          <w:sz w:val="22"/>
          <w:szCs w:val="22"/>
          <w:lang w:val="en-US"/>
        </w:rPr>
        <w:t>The new fiscal transfer system after the German unification;</w:t>
      </w:r>
    </w:p>
    <w:p w:rsidR="0051669F" w:rsidRPr="00BE6592" w:rsidRDefault="009C6F7D" w:rsidP="00DE265D">
      <w:pPr>
        <w:pStyle w:val="NormalWeb"/>
        <w:numPr>
          <w:ilvl w:val="0"/>
          <w:numId w:val="13"/>
        </w:numPr>
        <w:spacing w:before="0" w:beforeAutospacing="0" w:after="0" w:afterAutospacing="0" w:line="360" w:lineRule="auto"/>
        <w:jc w:val="both"/>
        <w:rPr>
          <w:rFonts w:ascii="Arial" w:hAnsi="Arial" w:cs="Arial"/>
          <w:sz w:val="22"/>
          <w:szCs w:val="22"/>
          <w:lang w:val="en-US"/>
        </w:rPr>
      </w:pPr>
      <w:r w:rsidRPr="00BE6592">
        <w:rPr>
          <w:rFonts w:ascii="Arial" w:hAnsi="Arial" w:cs="Arial"/>
          <w:sz w:val="22"/>
          <w:szCs w:val="22"/>
          <w:lang w:val="en-US"/>
        </w:rPr>
        <w:t xml:space="preserve">The fiscal rules implemented after the European Monetary Union and the Euro crisis. </w:t>
      </w:r>
    </w:p>
    <w:p w:rsidR="00BA3FF9" w:rsidRPr="00BE6592" w:rsidRDefault="00BA3FF9" w:rsidP="00BA3FF9">
      <w:pPr>
        <w:pStyle w:val="Heading2"/>
        <w:rPr>
          <w:rFonts w:ascii="Arial" w:hAnsi="Arial" w:cs="Arial"/>
          <w:sz w:val="22"/>
          <w:szCs w:val="22"/>
        </w:rPr>
      </w:pPr>
      <w:bookmarkStart w:id="7" w:name="_Toc404798160"/>
      <w:bookmarkStart w:id="8" w:name="_Toc409031814"/>
      <w:r w:rsidRPr="00BE6592">
        <w:rPr>
          <w:rFonts w:ascii="Arial" w:hAnsi="Arial" w:cs="Arial"/>
          <w:sz w:val="22"/>
          <w:szCs w:val="22"/>
        </w:rPr>
        <w:t>1.1</w:t>
      </w:r>
      <w:r w:rsidR="00766BB4" w:rsidRPr="00BE6592">
        <w:rPr>
          <w:rFonts w:ascii="Arial" w:hAnsi="Arial" w:cs="Arial"/>
          <w:sz w:val="22"/>
          <w:szCs w:val="22"/>
        </w:rPr>
        <w:t xml:space="preserve"> West Germany after the Second World War</w:t>
      </w:r>
      <w:bookmarkEnd w:id="7"/>
      <w:bookmarkEnd w:id="8"/>
    </w:p>
    <w:p w:rsidR="00FA492F" w:rsidRDefault="00FA492F" w:rsidP="00D12C91">
      <w:pPr>
        <w:spacing w:line="360" w:lineRule="auto"/>
        <w:ind w:firstLine="708"/>
        <w:jc w:val="both"/>
        <w:rPr>
          <w:rFonts w:ascii="Arial" w:hAnsi="Arial" w:cs="Arial"/>
          <w:color w:val="000000"/>
          <w:shd w:val="clear" w:color="auto" w:fill="FFFFFF"/>
        </w:rPr>
      </w:pPr>
    </w:p>
    <w:p w:rsidR="00D12C91" w:rsidRDefault="00054956" w:rsidP="00D12C91">
      <w:pPr>
        <w:spacing w:line="360" w:lineRule="auto"/>
        <w:ind w:firstLine="708"/>
        <w:jc w:val="both"/>
        <w:rPr>
          <w:rFonts w:ascii="Arial" w:hAnsi="Arial" w:cs="Arial"/>
          <w:color w:val="000000"/>
          <w:shd w:val="clear" w:color="auto" w:fill="FFFFFF"/>
        </w:rPr>
      </w:pPr>
      <w:r w:rsidRPr="00BE6592">
        <w:rPr>
          <w:rFonts w:ascii="Arial" w:hAnsi="Arial" w:cs="Arial"/>
          <w:color w:val="000000"/>
          <w:shd w:val="clear" w:color="auto" w:fill="FFFFFF"/>
        </w:rPr>
        <w:t>After the Second World War</w:t>
      </w:r>
      <w:r w:rsidR="000505A5">
        <w:rPr>
          <w:rFonts w:ascii="Arial" w:hAnsi="Arial" w:cs="Arial"/>
          <w:color w:val="000000"/>
          <w:shd w:val="clear" w:color="auto" w:fill="FFFFFF"/>
        </w:rPr>
        <w:t>,</w:t>
      </w:r>
      <w:r w:rsidRPr="00BE6592">
        <w:rPr>
          <w:rFonts w:ascii="Arial" w:hAnsi="Arial" w:cs="Arial"/>
          <w:color w:val="000000"/>
          <w:shd w:val="clear" w:color="auto" w:fill="FFFFFF"/>
        </w:rPr>
        <w:t xml:space="preserve"> West Germany succeeded in designing a new political and social order</w:t>
      </w:r>
      <w:r w:rsidR="00DE04F9">
        <w:rPr>
          <w:rFonts w:ascii="Arial" w:hAnsi="Arial" w:cs="Arial"/>
          <w:color w:val="000000"/>
          <w:shd w:val="clear" w:color="auto" w:fill="FFFFFF"/>
        </w:rPr>
        <w:t xml:space="preserve"> that </w:t>
      </w:r>
      <w:r w:rsidRPr="00BE6592">
        <w:rPr>
          <w:rFonts w:ascii="Arial" w:hAnsi="Arial" w:cs="Arial"/>
          <w:color w:val="000000"/>
          <w:shd w:val="clear" w:color="auto" w:fill="FFFFFF"/>
        </w:rPr>
        <w:t>made West Germany a modern democrati</w:t>
      </w:r>
      <w:r w:rsidR="002D145C">
        <w:rPr>
          <w:rFonts w:ascii="Arial" w:hAnsi="Arial" w:cs="Arial"/>
          <w:color w:val="000000"/>
          <w:shd w:val="clear" w:color="auto" w:fill="FFFFFF"/>
        </w:rPr>
        <w:t>c industrial nation (Radke, 1995</w:t>
      </w:r>
      <w:r w:rsidR="00FF313B">
        <w:rPr>
          <w:rFonts w:ascii="Arial" w:hAnsi="Arial" w:cs="Arial"/>
          <w:color w:val="000000"/>
          <w:shd w:val="clear" w:color="auto" w:fill="FFFFFF"/>
        </w:rPr>
        <w:t>, p. 12</w:t>
      </w:r>
      <w:r w:rsidR="002D145C">
        <w:rPr>
          <w:rFonts w:ascii="Arial" w:hAnsi="Arial" w:cs="Arial"/>
          <w:color w:val="000000"/>
          <w:shd w:val="clear" w:color="auto" w:fill="FFFFFF"/>
        </w:rPr>
        <w:t>).</w:t>
      </w:r>
      <w:r w:rsidRPr="00BE6592">
        <w:rPr>
          <w:rFonts w:ascii="Arial" w:hAnsi="Arial" w:cs="Arial"/>
          <w:color w:val="000000"/>
          <w:shd w:val="clear" w:color="auto" w:fill="FFFFFF"/>
        </w:rPr>
        <w:t xml:space="preserve"> </w:t>
      </w:r>
      <w:r w:rsidR="00766BB4" w:rsidRPr="00BE6592">
        <w:rPr>
          <w:rFonts w:ascii="Arial" w:hAnsi="Arial" w:cs="Arial"/>
          <w:color w:val="000000"/>
          <w:shd w:val="clear" w:color="auto" w:fill="FFFFFF"/>
        </w:rPr>
        <w:t xml:space="preserve">At that time two decisions were </w:t>
      </w:r>
      <w:r w:rsidR="00DE04F9">
        <w:rPr>
          <w:rFonts w:ascii="Arial" w:hAnsi="Arial" w:cs="Arial"/>
          <w:color w:val="000000"/>
          <w:shd w:val="clear" w:color="auto" w:fill="FFFFFF"/>
        </w:rPr>
        <w:t>made</w:t>
      </w:r>
      <w:r w:rsidR="00766BB4" w:rsidRPr="00BE6592">
        <w:rPr>
          <w:rFonts w:ascii="Arial" w:hAnsi="Arial" w:cs="Arial"/>
          <w:color w:val="000000"/>
          <w:shd w:val="clear" w:color="auto" w:fill="FFFFFF"/>
        </w:rPr>
        <w:t xml:space="preserve">: first, the Basic Law </w:t>
      </w:r>
      <w:r w:rsidR="00DE04F9">
        <w:rPr>
          <w:rFonts w:ascii="Arial" w:hAnsi="Arial" w:cs="Arial"/>
          <w:color w:val="000000"/>
          <w:shd w:val="clear" w:color="auto" w:fill="FFFFFF"/>
        </w:rPr>
        <w:t xml:space="preserve">was implemented; </w:t>
      </w:r>
      <w:r w:rsidR="00766BB4" w:rsidRPr="00BE6592">
        <w:rPr>
          <w:rFonts w:ascii="Arial" w:hAnsi="Arial" w:cs="Arial"/>
          <w:color w:val="000000"/>
          <w:shd w:val="clear" w:color="auto" w:fill="FFFFFF"/>
        </w:rPr>
        <w:t>second</w:t>
      </w:r>
      <w:r w:rsidR="00DE04F9">
        <w:rPr>
          <w:rFonts w:ascii="Arial" w:hAnsi="Arial" w:cs="Arial"/>
          <w:color w:val="000000"/>
          <w:shd w:val="clear" w:color="auto" w:fill="FFFFFF"/>
        </w:rPr>
        <w:t>,</w:t>
      </w:r>
      <w:r w:rsidR="00766BB4" w:rsidRPr="00BE6592">
        <w:rPr>
          <w:rFonts w:ascii="Arial" w:hAnsi="Arial" w:cs="Arial"/>
          <w:color w:val="000000"/>
          <w:shd w:val="clear" w:color="auto" w:fill="FFFFFF"/>
        </w:rPr>
        <w:t xml:space="preserve"> the</w:t>
      </w:r>
      <w:r w:rsidR="008A5CED" w:rsidRPr="00BE6592">
        <w:rPr>
          <w:rFonts w:ascii="Arial" w:hAnsi="Arial" w:cs="Arial"/>
          <w:color w:val="000000"/>
          <w:shd w:val="clear" w:color="auto" w:fill="FFFFFF"/>
        </w:rPr>
        <w:t xml:space="preserve"> social market e</w:t>
      </w:r>
      <w:r w:rsidR="00766BB4" w:rsidRPr="00BE6592">
        <w:rPr>
          <w:rFonts w:ascii="Arial" w:hAnsi="Arial" w:cs="Arial"/>
          <w:color w:val="000000"/>
          <w:shd w:val="clear" w:color="auto" w:fill="FFFFFF"/>
        </w:rPr>
        <w:t>conomy</w:t>
      </w:r>
      <w:r w:rsidR="00EF3A3E" w:rsidRPr="00BE6592">
        <w:rPr>
          <w:rFonts w:ascii="Arial" w:hAnsi="Arial" w:cs="Arial"/>
          <w:color w:val="000000"/>
          <w:shd w:val="clear" w:color="auto" w:fill="FFFFFF"/>
        </w:rPr>
        <w:t xml:space="preserve"> </w:t>
      </w:r>
      <w:r w:rsidR="00DE04F9">
        <w:rPr>
          <w:rFonts w:ascii="Arial" w:hAnsi="Arial" w:cs="Arial"/>
          <w:color w:val="000000"/>
          <w:shd w:val="clear" w:color="auto" w:fill="FFFFFF"/>
        </w:rPr>
        <w:t xml:space="preserve">was adopted </w:t>
      </w:r>
      <w:r w:rsidR="00EF3A3E" w:rsidRPr="00BE6592">
        <w:rPr>
          <w:rFonts w:ascii="Arial" w:hAnsi="Arial" w:cs="Arial"/>
          <w:color w:val="000000"/>
          <w:shd w:val="clear" w:color="auto" w:fill="FFFFFF"/>
        </w:rPr>
        <w:t>(</w:t>
      </w:r>
      <w:r w:rsidR="00EF3A3E" w:rsidRPr="00BE6592">
        <w:rPr>
          <w:rFonts w:ascii="Arial" w:hAnsi="Arial" w:cs="Arial"/>
          <w:i/>
          <w:color w:val="000000"/>
          <w:shd w:val="clear" w:color="auto" w:fill="FFFFFF"/>
        </w:rPr>
        <w:t>Soziale Marktwirtschaft</w:t>
      </w:r>
      <w:r w:rsidR="00EF3A3E" w:rsidRPr="00BE6592">
        <w:rPr>
          <w:rFonts w:ascii="Arial" w:hAnsi="Arial" w:cs="Arial"/>
          <w:color w:val="000000"/>
          <w:shd w:val="clear" w:color="auto" w:fill="FFFFFF"/>
        </w:rPr>
        <w:t>)</w:t>
      </w:r>
      <w:r w:rsidR="00766BB4" w:rsidRPr="00BE6592">
        <w:rPr>
          <w:rFonts w:ascii="Arial" w:hAnsi="Arial" w:cs="Arial"/>
          <w:color w:val="000000"/>
          <w:shd w:val="clear" w:color="auto" w:fill="FFFFFF"/>
        </w:rPr>
        <w:t xml:space="preserve">. </w:t>
      </w:r>
      <w:r w:rsidR="00766BB4" w:rsidRPr="00BE6592">
        <w:rPr>
          <w:rFonts w:ascii="Arial" w:hAnsi="Arial" w:cs="Arial"/>
          <w:color w:val="000000"/>
        </w:rPr>
        <w:t>On 8 May</w:t>
      </w:r>
      <w:r w:rsidR="00DE04F9">
        <w:rPr>
          <w:rFonts w:ascii="Arial" w:hAnsi="Arial" w:cs="Arial"/>
          <w:color w:val="000000"/>
        </w:rPr>
        <w:t>,</w:t>
      </w:r>
      <w:r w:rsidR="00766BB4" w:rsidRPr="00BE6592">
        <w:rPr>
          <w:rFonts w:ascii="Arial" w:hAnsi="Arial" w:cs="Arial"/>
          <w:color w:val="000000"/>
        </w:rPr>
        <w:t xml:space="preserve"> 1949, the Basic Law was adopted in the Federal Republic of Germany (</w:t>
      </w:r>
      <w:r w:rsidR="00766BB4" w:rsidRPr="00BE6592">
        <w:rPr>
          <w:rFonts w:ascii="Arial" w:hAnsi="Arial" w:cs="Arial"/>
          <w:i/>
          <w:iCs/>
          <w:color w:val="000000"/>
        </w:rPr>
        <w:t>Bundesregierung</w:t>
      </w:r>
      <w:r w:rsidR="00766BB4" w:rsidRPr="00BE6592">
        <w:rPr>
          <w:rFonts w:ascii="Arial" w:hAnsi="Arial" w:cs="Arial"/>
          <w:color w:val="000000"/>
        </w:rPr>
        <w:t xml:space="preserve">). </w:t>
      </w:r>
      <w:r w:rsidR="00766BB4" w:rsidRPr="00BE6592">
        <w:rPr>
          <w:rFonts w:ascii="Arial" w:hAnsi="Arial" w:cs="Arial"/>
          <w:color w:val="000000"/>
          <w:shd w:val="clear" w:color="auto" w:fill="FFFFFF"/>
        </w:rPr>
        <w:t>The Federal Republic of Germany (FRG) in West Germany was based on a federalist structure with a division of power between the German States and the central government (O'Dochartaigh, 2004</w:t>
      </w:r>
      <w:r w:rsidR="002D145C">
        <w:rPr>
          <w:rFonts w:ascii="Arial" w:hAnsi="Arial" w:cs="Arial"/>
          <w:color w:val="000000"/>
          <w:shd w:val="clear" w:color="auto" w:fill="FFFFFF"/>
        </w:rPr>
        <w:t xml:space="preserve">, p. </w:t>
      </w:r>
      <w:r w:rsidR="009B72E1">
        <w:rPr>
          <w:rFonts w:ascii="Arial" w:hAnsi="Arial" w:cs="Arial"/>
          <w:color w:val="000000"/>
          <w:shd w:val="clear" w:color="auto" w:fill="FFFFFF"/>
        </w:rPr>
        <w:t>23</w:t>
      </w:r>
      <w:r w:rsidR="00766BB4" w:rsidRPr="00BE6592">
        <w:rPr>
          <w:rFonts w:ascii="Arial" w:hAnsi="Arial" w:cs="Arial"/>
          <w:color w:val="000000"/>
          <w:shd w:val="clear" w:color="auto" w:fill="FFFFFF"/>
        </w:rPr>
        <w:t>). The Bundestag (</w:t>
      </w:r>
      <w:r w:rsidR="00766BB4" w:rsidRPr="00BE6592">
        <w:rPr>
          <w:rFonts w:ascii="Arial" w:hAnsi="Arial" w:cs="Arial"/>
          <w:i/>
          <w:iCs/>
          <w:color w:val="000000"/>
          <w:shd w:val="clear" w:color="auto" w:fill="FFFFFF"/>
        </w:rPr>
        <w:t>National Parliament</w:t>
      </w:r>
      <w:r w:rsidR="00766BB4" w:rsidRPr="00BE6592">
        <w:rPr>
          <w:rFonts w:ascii="Arial" w:hAnsi="Arial" w:cs="Arial"/>
          <w:color w:val="000000"/>
          <w:shd w:val="clear" w:color="auto" w:fill="FFFFFF"/>
        </w:rPr>
        <w:t>) was elected by citizens</w:t>
      </w:r>
      <w:r w:rsidR="00B4637E">
        <w:rPr>
          <w:rFonts w:ascii="Arial" w:hAnsi="Arial" w:cs="Arial"/>
          <w:color w:val="000000"/>
          <w:shd w:val="clear" w:color="auto" w:fill="FFFFFF"/>
        </w:rPr>
        <w:t>,</w:t>
      </w:r>
      <w:r w:rsidR="00766BB4" w:rsidRPr="00BE6592">
        <w:rPr>
          <w:rFonts w:ascii="Arial" w:hAnsi="Arial" w:cs="Arial"/>
          <w:color w:val="000000"/>
          <w:shd w:val="clear" w:color="auto" w:fill="FFFFFF"/>
        </w:rPr>
        <w:t xml:space="preserve"> and the Bundesrat (</w:t>
      </w:r>
      <w:r w:rsidR="00766BB4" w:rsidRPr="00BE6592">
        <w:rPr>
          <w:rFonts w:ascii="Arial" w:hAnsi="Arial" w:cs="Arial"/>
          <w:i/>
          <w:iCs/>
          <w:color w:val="000000"/>
          <w:shd w:val="clear" w:color="auto" w:fill="FFFFFF"/>
        </w:rPr>
        <w:t>Upper House</w:t>
      </w:r>
      <w:r w:rsidR="00766BB4" w:rsidRPr="00BE6592">
        <w:rPr>
          <w:rFonts w:ascii="Arial" w:hAnsi="Arial" w:cs="Arial"/>
          <w:color w:val="000000"/>
          <w:shd w:val="clear" w:color="auto" w:fill="FFFFFF"/>
        </w:rPr>
        <w:t>) was represented by the German States. The</w:t>
      </w:r>
      <w:r w:rsidR="00766BB4" w:rsidRPr="00BE6592">
        <w:rPr>
          <w:rFonts w:ascii="Arial" w:hAnsi="Arial" w:cs="Arial"/>
          <w:i/>
          <w:iCs/>
          <w:color w:val="000000"/>
          <w:shd w:val="clear" w:color="auto" w:fill="FFFFFF"/>
        </w:rPr>
        <w:t xml:space="preserve"> </w:t>
      </w:r>
      <w:r w:rsidR="00766BB4" w:rsidRPr="00BE6592">
        <w:rPr>
          <w:rFonts w:ascii="Arial" w:hAnsi="Arial" w:cs="Arial"/>
          <w:color w:val="000000"/>
          <w:shd w:val="clear" w:color="auto" w:fill="FFFFFF"/>
        </w:rPr>
        <w:t>German States had veto power on taxation matters that directly affected the states. These rights were established in the German Constitution</w:t>
      </w:r>
      <w:r w:rsidR="00B4637E">
        <w:rPr>
          <w:rFonts w:ascii="Arial" w:hAnsi="Arial" w:cs="Arial"/>
          <w:color w:val="000000"/>
          <w:shd w:val="clear" w:color="auto" w:fill="FFFFFF"/>
        </w:rPr>
        <w:t>—</w:t>
      </w:r>
      <w:r w:rsidR="00766BB4" w:rsidRPr="00BE6592">
        <w:rPr>
          <w:rFonts w:ascii="Arial" w:hAnsi="Arial" w:cs="Arial"/>
          <w:color w:val="000000"/>
          <w:shd w:val="clear" w:color="auto" w:fill="FFFFFF"/>
        </w:rPr>
        <w:t>also called the Basic Law</w:t>
      </w:r>
      <w:r w:rsidR="00B4637E">
        <w:rPr>
          <w:rFonts w:ascii="Arial" w:hAnsi="Arial" w:cs="Arial"/>
          <w:color w:val="000000"/>
          <w:shd w:val="clear" w:color="auto" w:fill="FFFFFF"/>
        </w:rPr>
        <w:t>—</w:t>
      </w:r>
      <w:r w:rsidR="00766BB4" w:rsidRPr="00BE6592">
        <w:rPr>
          <w:rFonts w:ascii="Arial" w:hAnsi="Arial" w:cs="Arial"/>
          <w:color w:val="000000"/>
          <w:shd w:val="clear" w:color="auto" w:fill="FFFFFF"/>
        </w:rPr>
        <w:t>that came into force on the 23rd of May 1949 in West Germany</w:t>
      </w:r>
      <w:r w:rsidR="002D145C">
        <w:rPr>
          <w:rFonts w:ascii="Arial" w:hAnsi="Arial" w:cs="Arial"/>
          <w:color w:val="000000"/>
          <w:shd w:val="clear" w:color="auto" w:fill="FFFFFF"/>
        </w:rPr>
        <w:t xml:space="preserve"> (Pünder &amp;Waldhoff, 2014, p. </w:t>
      </w:r>
      <w:r w:rsidR="009B72E1">
        <w:rPr>
          <w:rFonts w:ascii="Arial" w:hAnsi="Arial" w:cs="Arial"/>
          <w:color w:val="000000"/>
          <w:shd w:val="clear" w:color="auto" w:fill="FFFFFF"/>
        </w:rPr>
        <w:t>44).</w:t>
      </w:r>
    </w:p>
    <w:p w:rsidR="00EF3A3E" w:rsidRPr="00BE6592" w:rsidRDefault="00EF3A3E" w:rsidP="00EF3A3E">
      <w:pPr>
        <w:pStyle w:val="Heading3"/>
        <w:rPr>
          <w:rFonts w:ascii="Arial" w:hAnsi="Arial" w:cs="Arial"/>
          <w:shd w:val="clear" w:color="auto" w:fill="FFFFFF"/>
        </w:rPr>
      </w:pPr>
      <w:bookmarkStart w:id="9" w:name="_Toc404798161"/>
      <w:bookmarkStart w:id="10" w:name="_Toc409031815"/>
      <w:r w:rsidRPr="00BE6592">
        <w:rPr>
          <w:rFonts w:ascii="Arial" w:hAnsi="Arial" w:cs="Arial"/>
          <w:shd w:val="clear" w:color="auto" w:fill="FFFFFF"/>
        </w:rPr>
        <w:t>1.1.1 The Social Market Economy</w:t>
      </w:r>
      <w:bookmarkEnd w:id="9"/>
      <w:bookmarkEnd w:id="10"/>
    </w:p>
    <w:p w:rsidR="00FA492F" w:rsidRDefault="00FA492F" w:rsidP="00D12C91">
      <w:pPr>
        <w:pStyle w:val="Normal1"/>
        <w:spacing w:line="327" w:lineRule="auto"/>
        <w:ind w:firstLine="708"/>
        <w:jc w:val="both"/>
        <w:rPr>
          <w:szCs w:val="22"/>
          <w:highlight w:val="white"/>
          <w:lang w:val="en-GB"/>
        </w:rPr>
      </w:pPr>
    </w:p>
    <w:p w:rsidR="00D12C91" w:rsidRDefault="00EF3A3E" w:rsidP="00D12C91">
      <w:pPr>
        <w:pStyle w:val="Normal1"/>
        <w:spacing w:line="327" w:lineRule="auto"/>
        <w:ind w:firstLine="708"/>
        <w:jc w:val="both"/>
        <w:rPr>
          <w:szCs w:val="22"/>
          <w:lang w:val="en-GB"/>
        </w:rPr>
      </w:pPr>
      <w:r w:rsidRPr="00BE6592">
        <w:rPr>
          <w:szCs w:val="22"/>
          <w:highlight w:val="white"/>
          <w:lang w:val="en-GB"/>
        </w:rPr>
        <w:t>Germany’s economic institutional framework was</w:t>
      </w:r>
      <w:r w:rsidR="008856EE" w:rsidRPr="00BE6592">
        <w:rPr>
          <w:szCs w:val="22"/>
          <w:highlight w:val="white"/>
          <w:lang w:val="en-GB"/>
        </w:rPr>
        <w:t xml:space="preserve"> the social market economy</w:t>
      </w:r>
      <w:r w:rsidRPr="00BE6592">
        <w:rPr>
          <w:szCs w:val="22"/>
          <w:highlight w:val="white"/>
          <w:lang w:val="en-GB"/>
        </w:rPr>
        <w:t xml:space="preserve">. The economic theory was </w:t>
      </w:r>
      <w:r w:rsidR="0088543F" w:rsidRPr="00BE6592">
        <w:rPr>
          <w:szCs w:val="22"/>
          <w:highlight w:val="white"/>
          <w:lang w:val="en-GB"/>
        </w:rPr>
        <w:t>influenced</w:t>
      </w:r>
      <w:r w:rsidRPr="00BE6592">
        <w:rPr>
          <w:szCs w:val="22"/>
          <w:highlight w:val="white"/>
          <w:lang w:val="en-GB"/>
        </w:rPr>
        <w:t xml:space="preserve"> by the Freiburg economists </w:t>
      </w:r>
      <w:r w:rsidR="00037C2D" w:rsidRPr="00BE6592">
        <w:rPr>
          <w:szCs w:val="22"/>
          <w:highlight w:val="white"/>
          <w:lang w:val="en-GB"/>
        </w:rPr>
        <w:t xml:space="preserve">in the 1930s </w:t>
      </w:r>
      <w:r w:rsidR="0088543F" w:rsidRPr="00BE6592">
        <w:rPr>
          <w:szCs w:val="22"/>
          <w:highlight w:val="white"/>
          <w:lang w:val="en-GB"/>
        </w:rPr>
        <w:t>and implemented after the war by Konrad Adenauer</w:t>
      </w:r>
      <w:r w:rsidR="00EA5DF0">
        <w:rPr>
          <w:szCs w:val="22"/>
          <w:highlight w:val="white"/>
          <w:lang w:val="en-GB"/>
        </w:rPr>
        <w:t>,</w:t>
      </w:r>
      <w:r w:rsidR="0088543F" w:rsidRPr="00BE6592">
        <w:rPr>
          <w:szCs w:val="22"/>
          <w:highlight w:val="white"/>
          <w:lang w:val="en-GB"/>
        </w:rPr>
        <w:t xml:space="preserve"> </w:t>
      </w:r>
      <w:r w:rsidR="00EA5DF0">
        <w:rPr>
          <w:szCs w:val="22"/>
          <w:highlight w:val="white"/>
          <w:lang w:val="en-GB"/>
        </w:rPr>
        <w:t xml:space="preserve">the </w:t>
      </w:r>
      <w:r w:rsidR="00EA5DF0" w:rsidRPr="00BE6592">
        <w:rPr>
          <w:szCs w:val="22"/>
          <w:highlight w:val="white"/>
          <w:lang w:val="en-GB"/>
        </w:rPr>
        <w:t xml:space="preserve">German Federal Chancellor, </w:t>
      </w:r>
      <w:r w:rsidR="0088543F" w:rsidRPr="00BE6592">
        <w:rPr>
          <w:szCs w:val="22"/>
          <w:highlight w:val="white"/>
          <w:lang w:val="en-GB"/>
        </w:rPr>
        <w:t xml:space="preserve">and </w:t>
      </w:r>
      <w:r w:rsidR="00EA5DF0">
        <w:rPr>
          <w:szCs w:val="22"/>
          <w:highlight w:val="white"/>
          <w:lang w:val="en-GB"/>
        </w:rPr>
        <w:t xml:space="preserve">by </w:t>
      </w:r>
      <w:r w:rsidR="0088543F" w:rsidRPr="00BE6592">
        <w:rPr>
          <w:szCs w:val="22"/>
          <w:highlight w:val="white"/>
          <w:lang w:val="en-GB"/>
        </w:rPr>
        <w:t>Ludwig Erhard, the Federal Economics Minister (</w:t>
      </w:r>
      <w:r w:rsidR="0088543F" w:rsidRPr="00BE6592">
        <w:rPr>
          <w:szCs w:val="22"/>
          <w:lang w:val="en-GB"/>
        </w:rPr>
        <w:t>Konrad-Adenauer-Stiftung, 2008</w:t>
      </w:r>
      <w:r w:rsidR="009B72E1">
        <w:rPr>
          <w:szCs w:val="22"/>
          <w:lang w:val="en-GB"/>
        </w:rPr>
        <w:t xml:space="preserve">, p. </w:t>
      </w:r>
      <w:r w:rsidR="001F6940">
        <w:rPr>
          <w:szCs w:val="22"/>
          <w:lang w:val="en-GB"/>
        </w:rPr>
        <w:t>2</w:t>
      </w:r>
      <w:r w:rsidR="0088543F" w:rsidRPr="00BE6592">
        <w:rPr>
          <w:szCs w:val="22"/>
          <w:lang w:val="en-GB"/>
        </w:rPr>
        <w:t>). Th</w:t>
      </w:r>
      <w:r w:rsidR="00FF0F09" w:rsidRPr="00BE6592">
        <w:rPr>
          <w:szCs w:val="22"/>
          <w:lang w:val="en-GB"/>
        </w:rPr>
        <w:t>e fundamental idea of the</w:t>
      </w:r>
      <w:r w:rsidR="008856EE" w:rsidRPr="00BE6592">
        <w:rPr>
          <w:szCs w:val="22"/>
          <w:lang w:val="en-GB"/>
        </w:rPr>
        <w:t xml:space="preserve"> social market economy</w:t>
      </w:r>
      <w:r w:rsidR="0088543F" w:rsidRPr="00BE6592">
        <w:rPr>
          <w:szCs w:val="22"/>
          <w:lang w:val="en-GB"/>
        </w:rPr>
        <w:t xml:space="preserve"> is that it </w:t>
      </w:r>
      <w:r w:rsidR="00EA5DF0">
        <w:rPr>
          <w:szCs w:val="22"/>
          <w:lang w:val="en-GB"/>
        </w:rPr>
        <w:t>combines</w:t>
      </w:r>
      <w:r w:rsidR="00EA5DF0" w:rsidRPr="00BE6592">
        <w:rPr>
          <w:szCs w:val="22"/>
          <w:lang w:val="en-GB"/>
        </w:rPr>
        <w:t xml:space="preserve"> </w:t>
      </w:r>
      <w:r w:rsidR="0088543F" w:rsidRPr="00BE6592">
        <w:rPr>
          <w:szCs w:val="22"/>
          <w:lang w:val="en-GB"/>
        </w:rPr>
        <w:t>the principle of the freedom of the market with that of social security (Friedrich W</w:t>
      </w:r>
      <w:r w:rsidR="00FF0F09" w:rsidRPr="00BE6592">
        <w:rPr>
          <w:szCs w:val="22"/>
          <w:lang w:val="en-GB"/>
        </w:rPr>
        <w:t>ü</w:t>
      </w:r>
      <w:r w:rsidR="0088543F" w:rsidRPr="00BE6592">
        <w:rPr>
          <w:szCs w:val="22"/>
          <w:lang w:val="en-GB"/>
        </w:rPr>
        <w:t xml:space="preserve">nsche, </w:t>
      </w:r>
      <w:r w:rsidR="00FF0F09" w:rsidRPr="00BE6592">
        <w:rPr>
          <w:szCs w:val="22"/>
          <w:lang w:val="en-GB"/>
        </w:rPr>
        <w:t>1982</w:t>
      </w:r>
      <w:r w:rsidR="001F6940">
        <w:rPr>
          <w:szCs w:val="22"/>
          <w:lang w:val="en-GB"/>
        </w:rPr>
        <w:t>, p. 65</w:t>
      </w:r>
      <w:r w:rsidR="00FF0F09" w:rsidRPr="00BE6592">
        <w:rPr>
          <w:szCs w:val="22"/>
          <w:lang w:val="en-GB"/>
        </w:rPr>
        <w:t xml:space="preserve">). </w:t>
      </w:r>
      <w:r w:rsidR="00C00CDD" w:rsidRPr="00BE6592">
        <w:rPr>
          <w:szCs w:val="22"/>
          <w:lang w:val="en-GB"/>
        </w:rPr>
        <w:t xml:space="preserve">In </w:t>
      </w:r>
      <w:r w:rsidR="00C00CDD" w:rsidRPr="00BE6592">
        <w:rPr>
          <w:szCs w:val="22"/>
          <w:lang w:val="en-GB"/>
        </w:rPr>
        <w:lastRenderedPageBreak/>
        <w:t xml:space="preserve">other words, social problems should be solved by social security policy. This </w:t>
      </w:r>
      <w:r w:rsidR="00FF0F09" w:rsidRPr="00BE6592">
        <w:rPr>
          <w:szCs w:val="22"/>
          <w:lang w:val="en-GB"/>
        </w:rPr>
        <w:t>means the redistribution of income (taxes), subsidies, pension schemes</w:t>
      </w:r>
      <w:r w:rsidR="00EA5DF0">
        <w:rPr>
          <w:szCs w:val="22"/>
          <w:lang w:val="en-GB"/>
        </w:rPr>
        <w:t>,</w:t>
      </w:r>
      <w:r w:rsidR="00FF0F09" w:rsidRPr="00BE6592">
        <w:rPr>
          <w:szCs w:val="22"/>
          <w:lang w:val="en-GB"/>
        </w:rPr>
        <w:t xml:space="preserve"> an</w:t>
      </w:r>
      <w:r w:rsidR="00EA5DF0">
        <w:rPr>
          <w:szCs w:val="22"/>
          <w:lang w:val="en-GB"/>
        </w:rPr>
        <w:t>d</w:t>
      </w:r>
      <w:r w:rsidR="00FF0F09" w:rsidRPr="00BE6592">
        <w:rPr>
          <w:szCs w:val="22"/>
          <w:lang w:val="en-GB"/>
        </w:rPr>
        <w:t xml:space="preserve"> protection from unemployment (Konrad-Adenauer-Stiftung, 2008</w:t>
      </w:r>
      <w:r w:rsidR="001F6940">
        <w:rPr>
          <w:szCs w:val="22"/>
          <w:lang w:val="en-GB"/>
        </w:rPr>
        <w:t>, p. 21</w:t>
      </w:r>
      <w:r w:rsidR="00FF0F09" w:rsidRPr="00BE6592">
        <w:rPr>
          <w:szCs w:val="22"/>
          <w:lang w:val="en-GB"/>
        </w:rPr>
        <w:t xml:space="preserve">). </w:t>
      </w:r>
      <w:r w:rsidRPr="00BE6592">
        <w:rPr>
          <w:szCs w:val="22"/>
          <w:highlight w:val="white"/>
          <w:lang w:val="en-GB"/>
        </w:rPr>
        <w:t xml:space="preserve">Furthermore, </w:t>
      </w:r>
      <w:r w:rsidR="00FF0F09" w:rsidRPr="00BE6592">
        <w:rPr>
          <w:szCs w:val="22"/>
          <w:highlight w:val="white"/>
          <w:lang w:val="en-GB"/>
        </w:rPr>
        <w:t>this theory</w:t>
      </w:r>
      <w:r w:rsidRPr="00BE6592">
        <w:rPr>
          <w:szCs w:val="22"/>
          <w:highlight w:val="white"/>
          <w:lang w:val="en-GB"/>
        </w:rPr>
        <w:t xml:space="preserve"> would help to guarantee long-term economic growth </w:t>
      </w:r>
      <w:r w:rsidR="000022B5" w:rsidRPr="00BE6592">
        <w:rPr>
          <w:szCs w:val="22"/>
          <w:highlight w:val="white"/>
          <w:lang w:val="en-GB"/>
        </w:rPr>
        <w:t xml:space="preserve">based on rules for competition </w:t>
      </w:r>
      <w:r w:rsidRPr="00BE6592">
        <w:rPr>
          <w:szCs w:val="22"/>
          <w:highlight w:val="white"/>
          <w:lang w:val="en-GB"/>
        </w:rPr>
        <w:t>and infrastructure (Gross, 2009</w:t>
      </w:r>
      <w:r w:rsidR="00393BFE">
        <w:rPr>
          <w:szCs w:val="22"/>
          <w:highlight w:val="white"/>
          <w:lang w:val="en-GB"/>
        </w:rPr>
        <w:t>, para. 3</w:t>
      </w:r>
      <w:r w:rsidRPr="00BE6592">
        <w:rPr>
          <w:szCs w:val="22"/>
          <w:highlight w:val="white"/>
          <w:lang w:val="en-GB"/>
        </w:rPr>
        <w:t xml:space="preserve">). </w:t>
      </w:r>
      <w:r w:rsidR="00C00CDD" w:rsidRPr="00BE6592">
        <w:rPr>
          <w:szCs w:val="22"/>
          <w:lang w:val="en-GB"/>
        </w:rPr>
        <w:t>The principle of freedom of the individual is therefore important with respect to competition.</w:t>
      </w:r>
    </w:p>
    <w:p w:rsidR="00FA492F" w:rsidRDefault="00C00CDD" w:rsidP="00873ABD">
      <w:pPr>
        <w:pStyle w:val="Heading3"/>
        <w:rPr>
          <w:rFonts w:ascii="Arial" w:hAnsi="Arial" w:cs="Arial"/>
        </w:rPr>
      </w:pPr>
      <w:r w:rsidRPr="00BE6592">
        <w:rPr>
          <w:rFonts w:ascii="Arial" w:hAnsi="Arial" w:cs="Arial"/>
        </w:rPr>
        <w:br/>
      </w:r>
      <w:bookmarkStart w:id="11" w:name="_Toc404798162"/>
      <w:bookmarkStart w:id="12" w:name="_Toc409031816"/>
      <w:r w:rsidRPr="00BE6592">
        <w:rPr>
          <w:rFonts w:ascii="Arial" w:hAnsi="Arial" w:cs="Arial"/>
        </w:rPr>
        <w:t xml:space="preserve">1.1.2 </w:t>
      </w:r>
      <w:r w:rsidR="00697CDF" w:rsidRPr="00BE6592">
        <w:rPr>
          <w:rFonts w:ascii="Arial" w:hAnsi="Arial" w:cs="Arial"/>
        </w:rPr>
        <w:t>The</w:t>
      </w:r>
      <w:r w:rsidR="0064421E">
        <w:rPr>
          <w:rFonts w:ascii="Arial" w:hAnsi="Arial" w:cs="Arial"/>
        </w:rPr>
        <w:t xml:space="preserve"> </w:t>
      </w:r>
      <w:r w:rsidR="0053086D" w:rsidRPr="00BE6592">
        <w:rPr>
          <w:rFonts w:ascii="Arial" w:hAnsi="Arial" w:cs="Arial"/>
        </w:rPr>
        <w:t>Keynesian</w:t>
      </w:r>
      <w:r w:rsidR="00697CDF" w:rsidRPr="00BE6592">
        <w:rPr>
          <w:rFonts w:ascii="Arial" w:hAnsi="Arial" w:cs="Arial"/>
        </w:rPr>
        <w:t xml:space="preserve"> theory</w:t>
      </w:r>
      <w:bookmarkEnd w:id="11"/>
      <w:bookmarkEnd w:id="12"/>
      <w:r w:rsidR="0053086D" w:rsidRPr="00BE6592">
        <w:rPr>
          <w:rFonts w:ascii="Arial" w:hAnsi="Arial" w:cs="Arial"/>
        </w:rPr>
        <w:t xml:space="preserve"> </w:t>
      </w:r>
    </w:p>
    <w:p w:rsidR="00873ABD" w:rsidRPr="00873ABD" w:rsidRDefault="00873ABD" w:rsidP="00873ABD"/>
    <w:p w:rsidR="00D12C91" w:rsidRDefault="0053086D" w:rsidP="00D12C91">
      <w:pPr>
        <w:pStyle w:val="Normal1"/>
        <w:spacing w:after="300" w:line="327" w:lineRule="auto"/>
        <w:ind w:firstLine="708"/>
        <w:jc w:val="both"/>
        <w:rPr>
          <w:szCs w:val="22"/>
          <w:highlight w:val="white"/>
          <w:lang w:val="en-GB"/>
        </w:rPr>
      </w:pPr>
      <w:r w:rsidRPr="00BE6592">
        <w:rPr>
          <w:szCs w:val="22"/>
          <w:lang w:val="en-GB"/>
        </w:rPr>
        <w:t>Keynesian theory was developed by the British economist John Maynard Keynes. In the 1930s, Keynes wanted to overcome the Great Depression</w:t>
      </w:r>
      <w:r w:rsidR="00714D43">
        <w:rPr>
          <w:szCs w:val="22"/>
          <w:lang w:val="en-GB"/>
        </w:rPr>
        <w:t>. H</w:t>
      </w:r>
      <w:r w:rsidRPr="00BE6592">
        <w:rPr>
          <w:szCs w:val="22"/>
          <w:lang w:val="en-GB"/>
        </w:rPr>
        <w:t xml:space="preserve">e </w:t>
      </w:r>
      <w:r w:rsidR="00714D43">
        <w:rPr>
          <w:szCs w:val="22"/>
          <w:lang w:val="en-GB"/>
        </w:rPr>
        <w:t>therefore developed a</w:t>
      </w:r>
      <w:r w:rsidRPr="00BE6592">
        <w:rPr>
          <w:szCs w:val="22"/>
          <w:lang w:val="en-GB"/>
        </w:rPr>
        <w:t xml:space="preserve"> theory </w:t>
      </w:r>
      <w:r w:rsidR="00714D43">
        <w:rPr>
          <w:szCs w:val="22"/>
          <w:lang w:val="en-GB"/>
        </w:rPr>
        <w:t>according to which increasing</w:t>
      </w:r>
      <w:r w:rsidRPr="00BE6592">
        <w:rPr>
          <w:szCs w:val="22"/>
          <w:lang w:val="en-GB"/>
        </w:rPr>
        <w:t xml:space="preserve"> government expenditures and lower</w:t>
      </w:r>
      <w:r w:rsidR="00714D43">
        <w:rPr>
          <w:szCs w:val="22"/>
          <w:lang w:val="en-GB"/>
        </w:rPr>
        <w:t>ing</w:t>
      </w:r>
      <w:r w:rsidRPr="00BE6592">
        <w:rPr>
          <w:szCs w:val="22"/>
          <w:lang w:val="en-GB"/>
        </w:rPr>
        <w:t xml:space="preserve"> taxes</w:t>
      </w:r>
      <w:r w:rsidR="00714D43">
        <w:rPr>
          <w:szCs w:val="22"/>
          <w:lang w:val="en-GB"/>
        </w:rPr>
        <w:t xml:space="preserve"> </w:t>
      </w:r>
      <w:r w:rsidRPr="00BE6592">
        <w:rPr>
          <w:szCs w:val="22"/>
          <w:lang w:val="en-GB"/>
        </w:rPr>
        <w:t xml:space="preserve">would stimulate demand. </w:t>
      </w:r>
      <w:r w:rsidRPr="00BE6592">
        <w:rPr>
          <w:szCs w:val="22"/>
          <w:highlight w:val="white"/>
          <w:lang w:val="en-GB"/>
        </w:rPr>
        <w:t>However, a</w:t>
      </w:r>
      <w:r w:rsidR="00E307E8" w:rsidRPr="00BE6592">
        <w:rPr>
          <w:szCs w:val="22"/>
          <w:highlight w:val="white"/>
          <w:lang w:val="en-GB"/>
        </w:rPr>
        <w:t xml:space="preserve"> more anti-Keynesian </w:t>
      </w:r>
      <w:r w:rsidR="00714D43">
        <w:rPr>
          <w:szCs w:val="22"/>
          <w:highlight w:val="white"/>
          <w:lang w:val="en-GB"/>
        </w:rPr>
        <w:t>note was sounded</w:t>
      </w:r>
      <w:r w:rsidR="00E307E8" w:rsidRPr="00BE6592">
        <w:rPr>
          <w:szCs w:val="22"/>
          <w:highlight w:val="white"/>
          <w:lang w:val="en-GB"/>
        </w:rPr>
        <w:t xml:space="preserve"> by the West Germans after the Second World War</w:t>
      </w:r>
      <w:r w:rsidR="00714D43">
        <w:rPr>
          <w:szCs w:val="22"/>
          <w:highlight w:val="white"/>
          <w:lang w:val="en-GB"/>
        </w:rPr>
        <w:t xml:space="preserve">. They </w:t>
      </w:r>
      <w:r w:rsidR="00E307E8" w:rsidRPr="00BE6592">
        <w:rPr>
          <w:szCs w:val="22"/>
          <w:highlight w:val="white"/>
          <w:lang w:val="en-GB"/>
        </w:rPr>
        <w:t xml:space="preserve">saw the social market economy as an alternative </w:t>
      </w:r>
      <w:r w:rsidR="00714D43">
        <w:rPr>
          <w:szCs w:val="22"/>
          <w:highlight w:val="white"/>
          <w:lang w:val="en-GB"/>
        </w:rPr>
        <w:t>to</w:t>
      </w:r>
      <w:r w:rsidR="00714D43" w:rsidRPr="00BE6592">
        <w:rPr>
          <w:szCs w:val="22"/>
          <w:highlight w:val="white"/>
          <w:lang w:val="en-GB"/>
        </w:rPr>
        <w:t xml:space="preserve"> </w:t>
      </w:r>
      <w:r w:rsidR="00E307E8" w:rsidRPr="00BE6592">
        <w:rPr>
          <w:szCs w:val="22"/>
          <w:highlight w:val="white"/>
          <w:lang w:val="en-GB"/>
        </w:rPr>
        <w:t>Keynesian theory (Imbeau &amp; Petry, 2004</w:t>
      </w:r>
      <w:r w:rsidR="00EA03E6">
        <w:rPr>
          <w:szCs w:val="22"/>
          <w:highlight w:val="white"/>
          <w:lang w:val="en-GB"/>
        </w:rPr>
        <w:t>, p. 39</w:t>
      </w:r>
      <w:r w:rsidR="00E307E8" w:rsidRPr="00BE6592">
        <w:rPr>
          <w:szCs w:val="22"/>
          <w:highlight w:val="white"/>
          <w:lang w:val="en-GB"/>
        </w:rPr>
        <w:t xml:space="preserve">). </w:t>
      </w:r>
      <w:r w:rsidRPr="00BE6592">
        <w:rPr>
          <w:szCs w:val="22"/>
          <w:highlight w:val="white"/>
          <w:lang w:val="en-GB"/>
        </w:rPr>
        <w:t xml:space="preserve">The trauma of two periods of extreme inflation in the first half of the twentieth century led to </w:t>
      </w:r>
      <w:r w:rsidR="00714D43">
        <w:rPr>
          <w:szCs w:val="22"/>
          <w:highlight w:val="white"/>
          <w:lang w:val="en-GB"/>
        </w:rPr>
        <w:t>a</w:t>
      </w:r>
      <w:r w:rsidR="00714D43" w:rsidRPr="00BE6592">
        <w:rPr>
          <w:szCs w:val="22"/>
          <w:highlight w:val="white"/>
          <w:lang w:val="en-GB"/>
        </w:rPr>
        <w:t xml:space="preserve"> </w:t>
      </w:r>
      <w:r w:rsidRPr="00BE6592">
        <w:rPr>
          <w:szCs w:val="22"/>
          <w:highlight w:val="white"/>
          <w:lang w:val="en-GB"/>
        </w:rPr>
        <w:t xml:space="preserve">reorientation </w:t>
      </w:r>
      <w:r w:rsidR="00714D43">
        <w:rPr>
          <w:szCs w:val="22"/>
          <w:highlight w:val="white"/>
          <w:lang w:val="en-GB"/>
        </w:rPr>
        <w:t>in</w:t>
      </w:r>
      <w:r w:rsidR="00714D43" w:rsidRPr="00BE6592">
        <w:rPr>
          <w:szCs w:val="22"/>
          <w:highlight w:val="white"/>
          <w:lang w:val="en-GB"/>
        </w:rPr>
        <w:t xml:space="preserve"> </w:t>
      </w:r>
      <w:r w:rsidRPr="00BE6592">
        <w:rPr>
          <w:szCs w:val="22"/>
          <w:highlight w:val="white"/>
          <w:lang w:val="en-GB"/>
        </w:rPr>
        <w:t xml:space="preserve">the economic policies </w:t>
      </w:r>
      <w:r w:rsidR="00714D43">
        <w:rPr>
          <w:szCs w:val="22"/>
          <w:highlight w:val="white"/>
          <w:lang w:val="en-GB"/>
        </w:rPr>
        <w:t>of</w:t>
      </w:r>
      <w:r w:rsidR="00714D43" w:rsidRPr="00BE6592">
        <w:rPr>
          <w:szCs w:val="22"/>
          <w:highlight w:val="white"/>
          <w:lang w:val="en-GB"/>
        </w:rPr>
        <w:t xml:space="preserve"> </w:t>
      </w:r>
      <w:r w:rsidRPr="00BE6592">
        <w:rPr>
          <w:szCs w:val="22"/>
          <w:highlight w:val="white"/>
          <w:lang w:val="en-GB"/>
        </w:rPr>
        <w:t>the Germans. For this reason, the West German central Bank pursued inflationary policy instead of a Keynesian approach</w:t>
      </w:r>
      <w:r w:rsidR="00B24231">
        <w:rPr>
          <w:szCs w:val="22"/>
          <w:highlight w:val="white"/>
          <w:lang w:val="en-GB"/>
        </w:rPr>
        <w:t xml:space="preserve"> (Touffut, 2008, p. 33). </w:t>
      </w:r>
      <w:r w:rsidR="00D93810" w:rsidRPr="00BE6592">
        <w:rPr>
          <w:szCs w:val="22"/>
          <w:highlight w:val="white"/>
          <w:lang w:val="en-GB"/>
        </w:rPr>
        <w:t>The rapid economic growth</w:t>
      </w:r>
      <w:r w:rsidR="00DB00D7" w:rsidRPr="00BE6592">
        <w:rPr>
          <w:szCs w:val="22"/>
          <w:highlight w:val="white"/>
          <w:lang w:val="en-GB"/>
        </w:rPr>
        <w:t xml:space="preserve"> reinforced the power of social market views in the minds of West</w:t>
      </w:r>
      <w:r w:rsidR="00714D43">
        <w:rPr>
          <w:szCs w:val="22"/>
          <w:highlight w:val="white"/>
          <w:lang w:val="en-GB"/>
        </w:rPr>
        <w:t>-</w:t>
      </w:r>
      <w:r w:rsidR="00DB00D7" w:rsidRPr="00BE6592">
        <w:rPr>
          <w:szCs w:val="22"/>
          <w:highlight w:val="white"/>
          <w:lang w:val="en-GB"/>
        </w:rPr>
        <w:t xml:space="preserve">German policy-makers </w:t>
      </w:r>
      <w:r w:rsidR="00714D43">
        <w:rPr>
          <w:szCs w:val="22"/>
          <w:highlight w:val="white"/>
          <w:lang w:val="en-GB"/>
        </w:rPr>
        <w:t>until</w:t>
      </w:r>
      <w:r w:rsidR="00714D43" w:rsidRPr="00BE6592">
        <w:rPr>
          <w:szCs w:val="22"/>
          <w:highlight w:val="white"/>
          <w:lang w:val="en-GB"/>
        </w:rPr>
        <w:t xml:space="preserve"> </w:t>
      </w:r>
      <w:r w:rsidR="00DB00D7" w:rsidRPr="00BE6592">
        <w:rPr>
          <w:szCs w:val="22"/>
          <w:highlight w:val="white"/>
          <w:lang w:val="en-GB"/>
        </w:rPr>
        <w:t xml:space="preserve">the 1960s. </w:t>
      </w:r>
      <w:r w:rsidR="00357B72" w:rsidRPr="00BE6592">
        <w:rPr>
          <w:szCs w:val="22"/>
          <w:highlight w:val="white"/>
          <w:lang w:val="en-GB"/>
        </w:rPr>
        <w:t>As stated by</w:t>
      </w:r>
      <w:r w:rsidR="00DB00D7" w:rsidRPr="00BE6592">
        <w:rPr>
          <w:szCs w:val="22"/>
          <w:highlight w:val="white"/>
          <w:lang w:val="en-GB"/>
        </w:rPr>
        <w:t xml:space="preserve"> Mark Marktanner, “</w:t>
      </w:r>
      <w:r w:rsidR="00D12C91" w:rsidRPr="005B4324">
        <w:rPr>
          <w:szCs w:val="22"/>
          <w:highlight w:val="white"/>
          <w:lang w:val="en-GB"/>
        </w:rPr>
        <w:t>The commitment to a normative social and economic order had helped Germany realizing its economic miracle after the Second World War</w:t>
      </w:r>
      <w:r w:rsidR="00DB00D7" w:rsidRPr="00BE6592">
        <w:rPr>
          <w:szCs w:val="22"/>
          <w:highlight w:val="white"/>
          <w:lang w:val="en-GB"/>
        </w:rPr>
        <w:t>” (Konrad-Adenauer-Stiftung, 2008</w:t>
      </w:r>
      <w:r w:rsidR="00EA03E6">
        <w:rPr>
          <w:szCs w:val="22"/>
          <w:highlight w:val="white"/>
          <w:lang w:val="en-GB"/>
        </w:rPr>
        <w:t>, p. 29</w:t>
      </w:r>
      <w:r w:rsidR="00DB00D7" w:rsidRPr="00BE6592">
        <w:rPr>
          <w:szCs w:val="22"/>
          <w:highlight w:val="white"/>
          <w:lang w:val="en-GB"/>
        </w:rPr>
        <w:t xml:space="preserve">). </w:t>
      </w:r>
    </w:p>
    <w:p w:rsidR="00DB00D7" w:rsidRPr="00BE6592" w:rsidRDefault="00357B72" w:rsidP="00357B72">
      <w:pPr>
        <w:pStyle w:val="Heading2"/>
        <w:rPr>
          <w:rFonts w:ascii="Arial" w:hAnsi="Arial" w:cs="Arial"/>
          <w:sz w:val="22"/>
          <w:szCs w:val="22"/>
          <w:highlight w:val="white"/>
        </w:rPr>
      </w:pPr>
      <w:bookmarkStart w:id="13" w:name="_Toc404798163"/>
      <w:bookmarkStart w:id="14" w:name="_Toc409031817"/>
      <w:r w:rsidRPr="00BE6592">
        <w:rPr>
          <w:rFonts w:ascii="Arial" w:hAnsi="Arial" w:cs="Arial"/>
          <w:sz w:val="22"/>
          <w:szCs w:val="22"/>
          <w:highlight w:val="white"/>
        </w:rPr>
        <w:t xml:space="preserve">1.2 </w:t>
      </w:r>
      <w:r w:rsidR="00EF27D0" w:rsidRPr="00BE6592">
        <w:rPr>
          <w:rFonts w:ascii="Arial" w:hAnsi="Arial" w:cs="Arial"/>
          <w:sz w:val="22"/>
          <w:szCs w:val="22"/>
          <w:highlight w:val="white"/>
        </w:rPr>
        <w:t>A shift towards a Keynesian approach</w:t>
      </w:r>
      <w:bookmarkEnd w:id="13"/>
      <w:bookmarkEnd w:id="14"/>
    </w:p>
    <w:p w:rsidR="00FA492F" w:rsidRDefault="00FA492F" w:rsidP="00D12C91">
      <w:pPr>
        <w:pStyle w:val="Normal1"/>
        <w:spacing w:line="327" w:lineRule="auto"/>
        <w:ind w:firstLine="708"/>
        <w:jc w:val="both"/>
        <w:rPr>
          <w:szCs w:val="22"/>
          <w:highlight w:val="white"/>
          <w:lang w:val="en-GB"/>
        </w:rPr>
      </w:pPr>
    </w:p>
    <w:p w:rsidR="00D12C91" w:rsidRDefault="00E307E8" w:rsidP="00D12C91">
      <w:pPr>
        <w:pStyle w:val="Normal1"/>
        <w:spacing w:line="327" w:lineRule="auto"/>
        <w:ind w:firstLine="708"/>
        <w:jc w:val="both"/>
        <w:rPr>
          <w:szCs w:val="22"/>
          <w:highlight w:val="white"/>
          <w:lang w:val="en-GB"/>
        </w:rPr>
      </w:pPr>
      <w:r w:rsidRPr="00BE6592">
        <w:rPr>
          <w:szCs w:val="22"/>
          <w:highlight w:val="white"/>
          <w:lang w:val="en-GB"/>
        </w:rPr>
        <w:t xml:space="preserve">In 1967, West Germany faced its first </w:t>
      </w:r>
      <w:r w:rsidR="00357B72" w:rsidRPr="00BE6592">
        <w:rPr>
          <w:szCs w:val="22"/>
          <w:highlight w:val="white"/>
          <w:lang w:val="en-GB"/>
        </w:rPr>
        <w:t>post-war</w:t>
      </w:r>
      <w:r w:rsidR="008856EE" w:rsidRPr="00BE6592">
        <w:rPr>
          <w:szCs w:val="22"/>
          <w:highlight w:val="white"/>
          <w:lang w:val="en-GB"/>
        </w:rPr>
        <w:t xml:space="preserve"> recession with </w:t>
      </w:r>
      <w:r w:rsidRPr="00BE6592">
        <w:rPr>
          <w:szCs w:val="22"/>
          <w:highlight w:val="white"/>
          <w:lang w:val="en-GB"/>
        </w:rPr>
        <w:t>inflation (Lindlar, 1997</w:t>
      </w:r>
      <w:r w:rsidR="00EC564C">
        <w:rPr>
          <w:szCs w:val="22"/>
          <w:highlight w:val="white"/>
          <w:lang w:val="en-GB"/>
        </w:rPr>
        <w:t>, p.</w:t>
      </w:r>
      <w:r w:rsidR="00FF49CC">
        <w:rPr>
          <w:szCs w:val="22"/>
          <w:highlight w:val="white"/>
          <w:lang w:val="en-GB"/>
        </w:rPr>
        <w:t xml:space="preserve"> 3</w:t>
      </w:r>
      <w:r w:rsidRPr="00BE6592">
        <w:rPr>
          <w:szCs w:val="22"/>
          <w:highlight w:val="white"/>
          <w:lang w:val="en-GB"/>
        </w:rPr>
        <w:t xml:space="preserve">). The </w:t>
      </w:r>
      <w:r w:rsidR="008A5CED" w:rsidRPr="00BE6592">
        <w:rPr>
          <w:szCs w:val="22"/>
          <w:highlight w:val="white"/>
          <w:lang w:val="en-GB"/>
        </w:rPr>
        <w:t>social market e</w:t>
      </w:r>
      <w:r w:rsidR="008856EE" w:rsidRPr="00BE6592">
        <w:rPr>
          <w:szCs w:val="22"/>
          <w:highlight w:val="white"/>
          <w:lang w:val="en-GB"/>
        </w:rPr>
        <w:t>conomy</w:t>
      </w:r>
      <w:r w:rsidRPr="00BE6592">
        <w:rPr>
          <w:szCs w:val="22"/>
          <w:highlight w:val="white"/>
          <w:lang w:val="en-GB"/>
        </w:rPr>
        <w:t xml:space="preserve"> that was used </w:t>
      </w:r>
      <w:r w:rsidR="00357B72" w:rsidRPr="00BE6592">
        <w:rPr>
          <w:szCs w:val="22"/>
          <w:highlight w:val="white"/>
          <w:lang w:val="en-GB"/>
        </w:rPr>
        <w:t>in the 1950s was replaced by</w:t>
      </w:r>
      <w:r w:rsidRPr="00BE6592">
        <w:rPr>
          <w:szCs w:val="22"/>
          <w:highlight w:val="white"/>
          <w:lang w:val="en-GB"/>
        </w:rPr>
        <w:t xml:space="preserve"> </w:t>
      </w:r>
      <w:r w:rsidR="00714D43">
        <w:rPr>
          <w:szCs w:val="22"/>
          <w:highlight w:val="white"/>
          <w:lang w:val="en-GB"/>
        </w:rPr>
        <w:t xml:space="preserve">a </w:t>
      </w:r>
      <w:r w:rsidRPr="00BE6592">
        <w:rPr>
          <w:szCs w:val="22"/>
          <w:highlight w:val="white"/>
          <w:lang w:val="en-GB"/>
        </w:rPr>
        <w:t>Keynesian influence in the 1960s (Funk, 2012</w:t>
      </w:r>
      <w:r w:rsidR="00EC564C">
        <w:rPr>
          <w:szCs w:val="22"/>
          <w:highlight w:val="white"/>
          <w:lang w:val="en-GB"/>
        </w:rPr>
        <w:t>, p. 13</w:t>
      </w:r>
      <w:r w:rsidRPr="00BE6592">
        <w:rPr>
          <w:szCs w:val="22"/>
          <w:highlight w:val="white"/>
          <w:lang w:val="en-GB"/>
        </w:rPr>
        <w:t xml:space="preserve">). </w:t>
      </w:r>
      <w:r w:rsidR="00357B72" w:rsidRPr="00BE6592">
        <w:rPr>
          <w:szCs w:val="22"/>
          <w:highlight w:val="white"/>
          <w:lang w:val="en-GB"/>
        </w:rPr>
        <w:t>In fact, Keynesian policies were popular during the period of Grand Coalition under Willy Brandt in 1966-1969.</w:t>
      </w:r>
    </w:p>
    <w:p w:rsidR="00474979" w:rsidRPr="00BE6592" w:rsidRDefault="00357B72" w:rsidP="00474979">
      <w:pPr>
        <w:pStyle w:val="Normal1"/>
        <w:spacing w:line="327" w:lineRule="auto"/>
        <w:ind w:firstLine="708"/>
        <w:jc w:val="both"/>
        <w:rPr>
          <w:szCs w:val="22"/>
          <w:highlight w:val="white"/>
          <w:lang w:val="en-GB"/>
        </w:rPr>
      </w:pPr>
      <w:r w:rsidRPr="00BE6592">
        <w:rPr>
          <w:szCs w:val="22"/>
          <w:highlight w:val="white"/>
          <w:lang w:val="en-GB"/>
        </w:rPr>
        <w:t xml:space="preserve"> Lothar Funk states that the</w:t>
      </w:r>
      <w:r w:rsidR="005C3A19" w:rsidRPr="00BE6592">
        <w:rPr>
          <w:szCs w:val="22"/>
          <w:highlight w:val="white"/>
          <w:lang w:val="en-GB"/>
        </w:rPr>
        <w:t xml:space="preserve"> West German </w:t>
      </w:r>
      <w:r w:rsidRPr="00BE6592">
        <w:rPr>
          <w:szCs w:val="22"/>
          <w:highlight w:val="white"/>
          <w:lang w:val="en-GB"/>
        </w:rPr>
        <w:t>¨Law on Stability and Growth¨, which applied during 1966 an</w:t>
      </w:r>
      <w:r w:rsidR="005C3A19" w:rsidRPr="00BE6592">
        <w:rPr>
          <w:szCs w:val="22"/>
          <w:highlight w:val="white"/>
          <w:lang w:val="en-GB"/>
        </w:rPr>
        <w:t xml:space="preserve">d 1967, was the way to shift to </w:t>
      </w:r>
      <w:r w:rsidRPr="00BE6592">
        <w:rPr>
          <w:szCs w:val="22"/>
          <w:highlight w:val="white"/>
          <w:lang w:val="en-GB"/>
        </w:rPr>
        <w:t>Keyn</w:t>
      </w:r>
      <w:r w:rsidR="005C3A19" w:rsidRPr="00BE6592">
        <w:rPr>
          <w:szCs w:val="22"/>
          <w:highlight w:val="white"/>
          <w:lang w:val="en-GB"/>
        </w:rPr>
        <w:t>esian demand</w:t>
      </w:r>
      <w:r w:rsidR="00714D43">
        <w:rPr>
          <w:szCs w:val="22"/>
          <w:highlight w:val="white"/>
          <w:lang w:val="en-GB"/>
        </w:rPr>
        <w:t>-</w:t>
      </w:r>
      <w:r w:rsidR="005C3A19" w:rsidRPr="00BE6592">
        <w:rPr>
          <w:szCs w:val="22"/>
          <w:highlight w:val="white"/>
          <w:lang w:val="en-GB"/>
        </w:rPr>
        <w:t>side strategy (Funk, 2012</w:t>
      </w:r>
      <w:r w:rsidR="00EC564C">
        <w:rPr>
          <w:szCs w:val="22"/>
          <w:highlight w:val="white"/>
          <w:lang w:val="en-GB"/>
        </w:rPr>
        <w:t>, p. 13</w:t>
      </w:r>
      <w:r w:rsidR="005C3A19" w:rsidRPr="00BE6592">
        <w:rPr>
          <w:szCs w:val="22"/>
          <w:highlight w:val="white"/>
          <w:lang w:val="en-GB"/>
        </w:rPr>
        <w:t>).</w:t>
      </w:r>
      <w:r w:rsidR="0064421E">
        <w:rPr>
          <w:szCs w:val="22"/>
          <w:highlight w:val="white"/>
          <w:lang w:val="en-GB"/>
        </w:rPr>
        <w:t xml:space="preserve"> </w:t>
      </w:r>
      <w:r w:rsidR="005C3A19" w:rsidRPr="00BE6592">
        <w:rPr>
          <w:szCs w:val="22"/>
          <w:highlight w:val="white"/>
          <w:lang w:val="en-GB"/>
        </w:rPr>
        <w:t>At first, the law was passed to avoid future recessions</w:t>
      </w:r>
      <w:r w:rsidR="00D70B2A">
        <w:rPr>
          <w:szCs w:val="22"/>
          <w:highlight w:val="white"/>
          <w:lang w:val="en-GB"/>
        </w:rPr>
        <w:t xml:space="preserve">, to </w:t>
      </w:r>
      <w:r w:rsidR="005C3A19" w:rsidRPr="00BE6592">
        <w:rPr>
          <w:szCs w:val="22"/>
          <w:highlight w:val="white"/>
          <w:lang w:val="en-GB"/>
        </w:rPr>
        <w:t>formalize cooperation between government</w:t>
      </w:r>
      <w:r w:rsidR="00D70B2A">
        <w:rPr>
          <w:szCs w:val="22"/>
          <w:highlight w:val="white"/>
          <w:lang w:val="en-GB"/>
        </w:rPr>
        <w:t>s</w:t>
      </w:r>
      <w:r w:rsidR="00714D43">
        <w:rPr>
          <w:szCs w:val="22"/>
          <w:highlight w:val="white"/>
          <w:lang w:val="en-GB"/>
        </w:rPr>
        <w:t>,</w:t>
      </w:r>
      <w:r w:rsidR="00FF49CC">
        <w:rPr>
          <w:szCs w:val="22"/>
          <w:highlight w:val="white"/>
          <w:lang w:val="en-GB"/>
        </w:rPr>
        <w:t xml:space="preserve"> </w:t>
      </w:r>
      <w:r w:rsidR="008503DC">
        <w:rPr>
          <w:szCs w:val="22"/>
          <w:highlight w:val="white"/>
          <w:lang w:val="en-GB"/>
        </w:rPr>
        <w:t xml:space="preserve">and to make fiscal intervention </w:t>
      </w:r>
      <w:r w:rsidR="005C3A19" w:rsidRPr="00BE6592">
        <w:rPr>
          <w:szCs w:val="22"/>
          <w:highlight w:val="white"/>
          <w:lang w:val="en-GB"/>
        </w:rPr>
        <w:t>against macroeconomic imbalances</w:t>
      </w:r>
      <w:r w:rsidR="008503DC">
        <w:rPr>
          <w:szCs w:val="22"/>
          <w:highlight w:val="white"/>
          <w:lang w:val="en-GB"/>
        </w:rPr>
        <w:t xml:space="preserve"> (Scheider, 2014, p. 3). </w:t>
      </w:r>
      <w:r w:rsidR="00114CF9" w:rsidRPr="00BE6592">
        <w:rPr>
          <w:szCs w:val="22"/>
          <w:highlight w:val="white"/>
          <w:lang w:val="en-GB"/>
        </w:rPr>
        <w:t xml:space="preserve">The purpose of this new instrument was price stability and </w:t>
      </w:r>
      <w:r w:rsidR="00714D43">
        <w:rPr>
          <w:szCs w:val="22"/>
          <w:highlight w:val="white"/>
          <w:lang w:val="en-GB"/>
        </w:rPr>
        <w:t xml:space="preserve">a </w:t>
      </w:r>
      <w:r w:rsidR="00114CF9" w:rsidRPr="00BE6592">
        <w:rPr>
          <w:szCs w:val="22"/>
          <w:highlight w:val="white"/>
          <w:lang w:val="en-GB"/>
        </w:rPr>
        <w:t xml:space="preserve">high level of employment. </w:t>
      </w:r>
    </w:p>
    <w:p w:rsidR="00474979" w:rsidRPr="00BE6592" w:rsidRDefault="006D7261" w:rsidP="00A1135C">
      <w:pPr>
        <w:pStyle w:val="Normal1"/>
        <w:spacing w:line="327" w:lineRule="auto"/>
        <w:ind w:firstLine="708"/>
        <w:jc w:val="both"/>
        <w:rPr>
          <w:szCs w:val="22"/>
          <w:highlight w:val="white"/>
          <w:lang w:val="en-GB"/>
        </w:rPr>
      </w:pPr>
      <w:r>
        <w:rPr>
          <w:szCs w:val="22"/>
          <w:highlight w:val="white"/>
          <w:lang w:val="en-GB"/>
        </w:rPr>
        <w:t>In the 1970s, the finance</w:t>
      </w:r>
      <w:r w:rsidR="00114CF9" w:rsidRPr="00BE6592">
        <w:rPr>
          <w:szCs w:val="22"/>
          <w:highlight w:val="white"/>
          <w:lang w:val="en-GB"/>
        </w:rPr>
        <w:t xml:space="preserve"> minister</w:t>
      </w:r>
      <w:r w:rsidR="00714D43">
        <w:rPr>
          <w:szCs w:val="22"/>
          <w:highlight w:val="white"/>
          <w:lang w:val="en-GB"/>
        </w:rPr>
        <w:t>,</w:t>
      </w:r>
      <w:r>
        <w:rPr>
          <w:szCs w:val="22"/>
          <w:highlight w:val="white"/>
          <w:lang w:val="en-GB"/>
        </w:rPr>
        <w:t xml:space="preserve"> Karl Schiller, purposed to the German Federal Government t</w:t>
      </w:r>
      <w:r w:rsidR="00114CF9" w:rsidRPr="00BE6592">
        <w:rPr>
          <w:szCs w:val="22"/>
          <w:highlight w:val="white"/>
          <w:lang w:val="en-GB"/>
        </w:rPr>
        <w:t>hat he</w:t>
      </w:r>
      <w:r>
        <w:rPr>
          <w:szCs w:val="22"/>
          <w:highlight w:val="white"/>
          <w:lang w:val="en-GB"/>
        </w:rPr>
        <w:t xml:space="preserve"> can overcome the recession of</w:t>
      </w:r>
      <w:r w:rsidR="00114CF9" w:rsidRPr="00BE6592">
        <w:rPr>
          <w:szCs w:val="22"/>
          <w:highlight w:val="white"/>
          <w:lang w:val="en-GB"/>
        </w:rPr>
        <w:t xml:space="preserve"> 1967</w:t>
      </w:r>
      <w:r>
        <w:rPr>
          <w:szCs w:val="22"/>
          <w:highlight w:val="white"/>
          <w:lang w:val="en-GB"/>
        </w:rPr>
        <w:t>. Then i</w:t>
      </w:r>
      <w:r w:rsidR="00114CF9" w:rsidRPr="00BE6592">
        <w:rPr>
          <w:szCs w:val="22"/>
          <w:highlight w:val="white"/>
          <w:lang w:val="en-GB"/>
        </w:rPr>
        <w:t>n 1972, under Schmidt’s direction</w:t>
      </w:r>
      <w:r w:rsidR="00714D43">
        <w:rPr>
          <w:szCs w:val="22"/>
          <w:highlight w:val="white"/>
          <w:lang w:val="en-GB"/>
        </w:rPr>
        <w:t>,</w:t>
      </w:r>
      <w:r w:rsidR="00114CF9" w:rsidRPr="00BE6592">
        <w:rPr>
          <w:szCs w:val="22"/>
          <w:highlight w:val="white"/>
          <w:lang w:val="en-GB"/>
        </w:rPr>
        <w:t xml:space="preserve"> there was a shift towards monetary policy</w:t>
      </w:r>
      <w:r w:rsidR="00EB0B41">
        <w:rPr>
          <w:szCs w:val="22"/>
          <w:highlight w:val="white"/>
          <w:lang w:val="en-GB"/>
        </w:rPr>
        <w:t>,</w:t>
      </w:r>
      <w:r w:rsidR="00114CF9" w:rsidRPr="00BE6592">
        <w:rPr>
          <w:szCs w:val="22"/>
          <w:highlight w:val="white"/>
          <w:lang w:val="en-GB"/>
        </w:rPr>
        <w:t xml:space="preserve"> and stabilisation became </w:t>
      </w:r>
      <w:r w:rsidR="00BE0A31" w:rsidRPr="00BE6592">
        <w:rPr>
          <w:szCs w:val="22"/>
          <w:highlight w:val="white"/>
          <w:lang w:val="en-GB"/>
        </w:rPr>
        <w:t>priority (Paterson and Smit, 1981</w:t>
      </w:r>
      <w:r w:rsidR="008503DC">
        <w:rPr>
          <w:szCs w:val="22"/>
          <w:highlight w:val="white"/>
          <w:lang w:val="en-GB"/>
        </w:rPr>
        <w:t>, p.</w:t>
      </w:r>
      <w:r w:rsidR="00AE00F1">
        <w:rPr>
          <w:szCs w:val="22"/>
          <w:highlight w:val="white"/>
          <w:lang w:val="en-GB"/>
        </w:rPr>
        <w:t xml:space="preserve"> 43</w:t>
      </w:r>
      <w:r w:rsidR="00BE0A31" w:rsidRPr="00BE6592">
        <w:rPr>
          <w:szCs w:val="22"/>
          <w:highlight w:val="white"/>
          <w:lang w:val="en-GB"/>
        </w:rPr>
        <w:t>).</w:t>
      </w:r>
      <w:r w:rsidR="00A1135C" w:rsidRPr="00BE6592">
        <w:rPr>
          <w:szCs w:val="22"/>
          <w:highlight w:val="white"/>
          <w:lang w:val="en-GB"/>
        </w:rPr>
        <w:t xml:space="preserve"> </w:t>
      </w:r>
      <w:r w:rsidR="00207088">
        <w:rPr>
          <w:szCs w:val="22"/>
          <w:highlight w:val="white"/>
          <w:lang w:val="en-GB"/>
        </w:rPr>
        <w:t xml:space="preserve">In addition, the German Federal Government realized that </w:t>
      </w:r>
      <w:r w:rsidR="00BE0A31" w:rsidRPr="00BE6592">
        <w:rPr>
          <w:szCs w:val="22"/>
          <w:highlight w:val="white"/>
          <w:lang w:val="en-GB"/>
        </w:rPr>
        <w:t xml:space="preserve"> German economic policy had embraced Keynesian and monetarist elements </w:t>
      </w:r>
      <w:r w:rsidR="00EF27D0" w:rsidRPr="00BE6592">
        <w:rPr>
          <w:szCs w:val="22"/>
          <w:highlight w:val="white"/>
          <w:lang w:val="en-GB"/>
        </w:rPr>
        <w:t xml:space="preserve">and </w:t>
      </w:r>
      <w:r w:rsidR="00EF27D0" w:rsidRPr="00BE6592">
        <w:rPr>
          <w:szCs w:val="22"/>
          <w:highlight w:val="white"/>
          <w:lang w:val="en-GB"/>
        </w:rPr>
        <w:lastRenderedPageBreak/>
        <w:t>rejected social consensus, which was seen as an important element of an economic policy. As stated by William Paterson and Gordon Smit</w:t>
      </w:r>
      <w:r w:rsidR="00EB0B41">
        <w:rPr>
          <w:szCs w:val="22"/>
          <w:highlight w:val="white"/>
          <w:lang w:val="en-GB"/>
        </w:rPr>
        <w:t>,</w:t>
      </w:r>
      <w:r w:rsidR="00EF27D0" w:rsidRPr="00BE6592">
        <w:rPr>
          <w:szCs w:val="22"/>
          <w:highlight w:val="white"/>
          <w:lang w:val="en-GB"/>
        </w:rPr>
        <w:t xml:space="preserve"> “</w:t>
      </w:r>
      <w:r w:rsidR="00D12C91" w:rsidRPr="005B4324">
        <w:rPr>
          <w:szCs w:val="22"/>
          <w:highlight w:val="white"/>
          <w:lang w:val="en-GB"/>
        </w:rPr>
        <w:t>There was a tension between both elements, but each was derived from, or rationalised with reference to, the larger concept of the social market economy</w:t>
      </w:r>
      <w:r w:rsidR="00EF27D0" w:rsidRPr="00BE6592">
        <w:rPr>
          <w:i/>
          <w:szCs w:val="22"/>
          <w:highlight w:val="white"/>
          <w:lang w:val="en-GB"/>
        </w:rPr>
        <w:t>”</w:t>
      </w:r>
      <w:r w:rsidR="00EF27D0" w:rsidRPr="00BE6592">
        <w:rPr>
          <w:szCs w:val="22"/>
          <w:highlight w:val="white"/>
          <w:lang w:val="en-GB"/>
        </w:rPr>
        <w:t xml:space="preserve"> (Paterson and Smit, 1981</w:t>
      </w:r>
      <w:r w:rsidR="00AE00F1">
        <w:rPr>
          <w:szCs w:val="22"/>
          <w:highlight w:val="white"/>
          <w:lang w:val="en-GB"/>
        </w:rPr>
        <w:t>, p. 41</w:t>
      </w:r>
      <w:r w:rsidR="00EF27D0" w:rsidRPr="00BE6592">
        <w:rPr>
          <w:szCs w:val="22"/>
          <w:highlight w:val="white"/>
          <w:lang w:val="en-GB"/>
        </w:rPr>
        <w:t xml:space="preserve">). It could be </w:t>
      </w:r>
      <w:r w:rsidR="00EB0B41">
        <w:rPr>
          <w:szCs w:val="22"/>
          <w:highlight w:val="white"/>
          <w:lang w:val="en-GB"/>
        </w:rPr>
        <w:t>said</w:t>
      </w:r>
      <w:r w:rsidR="00EB0B41" w:rsidRPr="00BE6592">
        <w:rPr>
          <w:szCs w:val="22"/>
          <w:highlight w:val="white"/>
          <w:lang w:val="en-GB"/>
        </w:rPr>
        <w:t xml:space="preserve"> </w:t>
      </w:r>
      <w:r w:rsidR="00EF27D0" w:rsidRPr="00BE6592">
        <w:rPr>
          <w:szCs w:val="22"/>
          <w:highlight w:val="white"/>
          <w:lang w:val="en-GB"/>
        </w:rPr>
        <w:t xml:space="preserve">that strong belief in the effectiveness of Keynesian theory decreased </w:t>
      </w:r>
      <w:r w:rsidR="00EB0B41" w:rsidRPr="00BE6592">
        <w:rPr>
          <w:szCs w:val="22"/>
          <w:highlight w:val="white"/>
          <w:lang w:val="en-GB"/>
        </w:rPr>
        <w:t xml:space="preserve">in Germany </w:t>
      </w:r>
      <w:r w:rsidR="00EF27D0" w:rsidRPr="00BE6592">
        <w:rPr>
          <w:szCs w:val="22"/>
          <w:highlight w:val="white"/>
          <w:lang w:val="en-GB"/>
        </w:rPr>
        <w:t xml:space="preserve">in the 1980s. </w:t>
      </w:r>
      <w:r w:rsidR="00357B72" w:rsidRPr="00BE6592">
        <w:rPr>
          <w:szCs w:val="22"/>
          <w:highlight w:val="white"/>
          <w:lang w:val="en-GB"/>
        </w:rPr>
        <w:t>According to Henry Farrell, German monetary policy was always against Keynesian policy in</w:t>
      </w:r>
      <w:r w:rsidR="00EB0B41" w:rsidRPr="00BE6592">
        <w:rPr>
          <w:szCs w:val="22"/>
          <w:highlight w:val="white"/>
          <w:lang w:val="en-GB"/>
        </w:rPr>
        <w:t xml:space="preserve"> </w:t>
      </w:r>
      <w:r w:rsidR="00357B72" w:rsidRPr="00BE6592">
        <w:rPr>
          <w:szCs w:val="22"/>
          <w:highlight w:val="white"/>
          <w:lang w:val="en-GB"/>
        </w:rPr>
        <w:t>domestic economy (Farrell, 2012</w:t>
      </w:r>
      <w:r w:rsidR="00AE00F1">
        <w:rPr>
          <w:szCs w:val="22"/>
          <w:highlight w:val="white"/>
          <w:lang w:val="en-GB"/>
        </w:rPr>
        <w:t>, p. 24</w:t>
      </w:r>
      <w:r w:rsidR="00357B72" w:rsidRPr="00BE6592">
        <w:rPr>
          <w:szCs w:val="22"/>
          <w:highlight w:val="white"/>
          <w:lang w:val="en-GB"/>
        </w:rPr>
        <w:t>).</w:t>
      </w:r>
      <w:r w:rsidR="00EF27D0" w:rsidRPr="00BE6592">
        <w:rPr>
          <w:szCs w:val="22"/>
          <w:highlight w:val="white"/>
          <w:lang w:val="en-GB"/>
        </w:rPr>
        <w:t xml:space="preserve"> </w:t>
      </w:r>
    </w:p>
    <w:p w:rsidR="00E307E8" w:rsidRPr="00BE6592" w:rsidRDefault="00EF27D0" w:rsidP="00474979">
      <w:pPr>
        <w:pStyle w:val="Normal1"/>
        <w:spacing w:line="327" w:lineRule="auto"/>
        <w:ind w:firstLine="708"/>
        <w:jc w:val="both"/>
        <w:rPr>
          <w:szCs w:val="22"/>
          <w:highlight w:val="white"/>
          <w:lang w:val="en-GB"/>
        </w:rPr>
      </w:pPr>
      <w:r w:rsidRPr="00BE6592">
        <w:rPr>
          <w:szCs w:val="22"/>
          <w:highlight w:val="white"/>
          <w:lang w:val="en-GB"/>
        </w:rPr>
        <w:t>Thus</w:t>
      </w:r>
      <w:r w:rsidR="00E307E8" w:rsidRPr="00BE6592">
        <w:rPr>
          <w:szCs w:val="22"/>
          <w:highlight w:val="white"/>
          <w:lang w:val="en-GB"/>
        </w:rPr>
        <w:t>, Keynesian theory did not last long in Germany. Funk argues that Keynesian theory cannot affect expansionary monetary and fiscal policies in the long term. It will affect the price level, but it will not affect the employment rate (Funk, 2012</w:t>
      </w:r>
      <w:r w:rsidR="00EC564C">
        <w:rPr>
          <w:szCs w:val="22"/>
          <w:highlight w:val="white"/>
          <w:lang w:val="en-GB"/>
        </w:rPr>
        <w:t>, p. 13</w:t>
      </w:r>
      <w:r w:rsidR="00E307E8" w:rsidRPr="00BE6592">
        <w:rPr>
          <w:szCs w:val="22"/>
          <w:highlight w:val="white"/>
          <w:lang w:val="en-GB"/>
        </w:rPr>
        <w:t xml:space="preserve">). </w:t>
      </w:r>
    </w:p>
    <w:p w:rsidR="00FA492F" w:rsidRPr="00FA492F" w:rsidRDefault="00EF27D0" w:rsidP="00FA492F">
      <w:pPr>
        <w:pStyle w:val="Heading3"/>
        <w:rPr>
          <w:rFonts w:ascii="Arial" w:hAnsi="Arial" w:cs="Arial"/>
          <w:highlight w:val="white"/>
        </w:rPr>
      </w:pPr>
      <w:bookmarkStart w:id="15" w:name="_Toc404798164"/>
      <w:bookmarkStart w:id="16" w:name="_Toc409031818"/>
      <w:r w:rsidRPr="00BE6592">
        <w:rPr>
          <w:rFonts w:ascii="Arial" w:hAnsi="Arial" w:cs="Arial"/>
          <w:highlight w:val="white"/>
        </w:rPr>
        <w:t>1.2.1</w:t>
      </w:r>
      <w:r w:rsidR="00CB0EBE" w:rsidRPr="00BE6592">
        <w:rPr>
          <w:rFonts w:ascii="Arial" w:hAnsi="Arial" w:cs="Arial"/>
          <w:highlight w:val="white"/>
        </w:rPr>
        <w:t xml:space="preserve"> The end of Keynesian theory</w:t>
      </w:r>
      <w:bookmarkEnd w:id="15"/>
      <w:bookmarkEnd w:id="16"/>
    </w:p>
    <w:p w:rsidR="00FA492F" w:rsidRDefault="00FA492F" w:rsidP="00D12C91">
      <w:pPr>
        <w:pStyle w:val="Normal1"/>
        <w:spacing w:line="360" w:lineRule="auto"/>
        <w:ind w:firstLine="708"/>
        <w:jc w:val="both"/>
        <w:rPr>
          <w:szCs w:val="22"/>
          <w:highlight w:val="white"/>
          <w:lang w:val="en-GB"/>
        </w:rPr>
      </w:pPr>
    </w:p>
    <w:p w:rsidR="00D12C91" w:rsidRDefault="00CB0EBE" w:rsidP="00D12C91">
      <w:pPr>
        <w:pStyle w:val="Normal1"/>
        <w:spacing w:line="360" w:lineRule="auto"/>
        <w:ind w:firstLine="708"/>
        <w:jc w:val="both"/>
        <w:rPr>
          <w:szCs w:val="22"/>
          <w:highlight w:val="white"/>
          <w:lang w:val="en-GB"/>
        </w:rPr>
      </w:pPr>
      <w:r w:rsidRPr="00BE6592">
        <w:rPr>
          <w:szCs w:val="22"/>
          <w:highlight w:val="white"/>
          <w:lang w:val="en-GB"/>
        </w:rPr>
        <w:t>In fact, as stated by Stephen Gross, the Kohl government moved away from Keynesian theory and used the social market economy as a guideline in the 1980s (2009</w:t>
      </w:r>
      <w:r w:rsidR="00393BFE">
        <w:rPr>
          <w:szCs w:val="22"/>
          <w:highlight w:val="white"/>
          <w:lang w:val="en-GB"/>
        </w:rPr>
        <w:t>, para. 4</w:t>
      </w:r>
      <w:r w:rsidRPr="00BE6592">
        <w:rPr>
          <w:szCs w:val="22"/>
          <w:highlight w:val="white"/>
          <w:lang w:val="en-GB"/>
        </w:rPr>
        <w:t>).</w:t>
      </w:r>
      <w:r w:rsidR="00CA415D" w:rsidRPr="00BE6592">
        <w:rPr>
          <w:szCs w:val="22"/>
          <w:highlight w:val="white"/>
          <w:lang w:val="en-GB"/>
        </w:rPr>
        <w:t xml:space="preserve"> However, in 1982 there was still inflation and debt</w:t>
      </w:r>
      <w:r w:rsidR="00C03812">
        <w:rPr>
          <w:szCs w:val="22"/>
          <w:highlight w:val="white"/>
          <w:lang w:val="en-GB"/>
        </w:rPr>
        <w:t>;</w:t>
      </w:r>
      <w:r w:rsidR="00CA415D" w:rsidRPr="00BE6592">
        <w:rPr>
          <w:szCs w:val="22"/>
          <w:highlight w:val="white"/>
          <w:lang w:val="en-GB"/>
        </w:rPr>
        <w:t xml:space="preserve"> therefore the Kohl government started to focus on stabilizing production and </w:t>
      </w:r>
      <w:r w:rsidR="00C03812">
        <w:rPr>
          <w:szCs w:val="22"/>
          <w:highlight w:val="white"/>
          <w:lang w:val="en-GB"/>
        </w:rPr>
        <w:t>reducing</w:t>
      </w:r>
      <w:r w:rsidR="00CA415D" w:rsidRPr="00BE6592">
        <w:rPr>
          <w:szCs w:val="22"/>
          <w:highlight w:val="white"/>
          <w:lang w:val="en-GB"/>
        </w:rPr>
        <w:t xml:space="preserve"> the federal debt (Gross, 2009</w:t>
      </w:r>
      <w:r w:rsidR="00393BFE">
        <w:rPr>
          <w:szCs w:val="22"/>
          <w:highlight w:val="white"/>
          <w:lang w:val="en-GB"/>
        </w:rPr>
        <w:t>, para. 4</w:t>
      </w:r>
      <w:r w:rsidR="00CA415D" w:rsidRPr="00BE6592">
        <w:rPr>
          <w:szCs w:val="22"/>
          <w:highlight w:val="white"/>
          <w:lang w:val="en-GB"/>
        </w:rPr>
        <w:t>).</w:t>
      </w:r>
      <w:r w:rsidR="00631A98" w:rsidRPr="00BE6592">
        <w:rPr>
          <w:szCs w:val="22"/>
          <w:highlight w:val="white"/>
          <w:lang w:val="en-GB"/>
        </w:rPr>
        <w:t xml:space="preserve"> </w:t>
      </w:r>
      <w:r w:rsidR="00BB526F" w:rsidRPr="00BE6592">
        <w:rPr>
          <w:szCs w:val="22"/>
          <w:highlight w:val="white"/>
          <w:lang w:val="en-GB"/>
        </w:rPr>
        <w:t>After the fall of the Berlin wall in 1989 and the unification of Germany in 1990, the Kohl government</w:t>
      </w:r>
      <w:r w:rsidR="00541141" w:rsidRPr="00BE6592">
        <w:rPr>
          <w:szCs w:val="22"/>
          <w:highlight w:val="white"/>
          <w:lang w:val="en-GB"/>
        </w:rPr>
        <w:t xml:space="preserve"> faced a change in fiscal policy that was </w:t>
      </w:r>
      <w:r w:rsidR="00611D84" w:rsidRPr="00BE6592">
        <w:rPr>
          <w:szCs w:val="22"/>
          <w:highlight w:val="white"/>
          <w:lang w:val="en-GB"/>
        </w:rPr>
        <w:t>highly expansionary (</w:t>
      </w:r>
      <w:r w:rsidR="00BB526F" w:rsidRPr="00BE6592">
        <w:rPr>
          <w:szCs w:val="22"/>
          <w:highlight w:val="white"/>
          <w:lang w:val="en-GB"/>
        </w:rPr>
        <w:t>Louis, 2011</w:t>
      </w:r>
      <w:r w:rsidR="00AE00F1">
        <w:rPr>
          <w:szCs w:val="22"/>
          <w:highlight w:val="white"/>
          <w:lang w:val="en-GB"/>
        </w:rPr>
        <w:t>, p. 34</w:t>
      </w:r>
      <w:r w:rsidR="00541141" w:rsidRPr="00BE6592">
        <w:rPr>
          <w:szCs w:val="22"/>
          <w:highlight w:val="white"/>
          <w:lang w:val="en-GB"/>
        </w:rPr>
        <w:t xml:space="preserve">). </w:t>
      </w:r>
      <w:r w:rsidR="00C03812">
        <w:rPr>
          <w:szCs w:val="22"/>
          <w:highlight w:val="white"/>
          <w:lang w:val="en-GB"/>
        </w:rPr>
        <w:t>E</w:t>
      </w:r>
      <w:r w:rsidR="00541141" w:rsidRPr="00BE6592">
        <w:rPr>
          <w:szCs w:val="22"/>
          <w:highlight w:val="white"/>
          <w:lang w:val="en-GB"/>
        </w:rPr>
        <w:t xml:space="preserve">xpansionary </w:t>
      </w:r>
      <w:r w:rsidR="00055E88" w:rsidRPr="00BE6592">
        <w:rPr>
          <w:szCs w:val="22"/>
          <w:highlight w:val="white"/>
          <w:lang w:val="en-GB"/>
        </w:rPr>
        <w:t xml:space="preserve">policy </w:t>
      </w:r>
      <w:r w:rsidR="00981F53" w:rsidRPr="00BE6592">
        <w:rPr>
          <w:szCs w:val="22"/>
          <w:highlight w:val="white"/>
          <w:lang w:val="en-GB"/>
        </w:rPr>
        <w:t xml:space="preserve">means </w:t>
      </w:r>
      <w:r w:rsidR="00C03812">
        <w:rPr>
          <w:szCs w:val="22"/>
          <w:highlight w:val="white"/>
          <w:lang w:val="en-GB"/>
        </w:rPr>
        <w:t>increasing</w:t>
      </w:r>
      <w:r w:rsidR="00981F53" w:rsidRPr="00BE6592">
        <w:rPr>
          <w:szCs w:val="22"/>
          <w:highlight w:val="white"/>
          <w:lang w:val="en-GB"/>
        </w:rPr>
        <w:t xml:space="preserve"> aggregate demand through government spending or decreasing taxes.</w:t>
      </w:r>
      <w:r w:rsidR="00631A98" w:rsidRPr="00BE6592">
        <w:rPr>
          <w:szCs w:val="22"/>
          <w:highlight w:val="white"/>
          <w:lang w:val="en-GB"/>
        </w:rPr>
        <w:t xml:space="preserve"> It temporarily helped to insulate the newly unified Germany from global recession.</w:t>
      </w:r>
      <w:r w:rsidR="00E8359E" w:rsidRPr="00BE6592">
        <w:rPr>
          <w:szCs w:val="22"/>
          <w:highlight w:val="white"/>
          <w:lang w:val="en-GB"/>
        </w:rPr>
        <w:t xml:space="preserve"> </w:t>
      </w:r>
      <w:r w:rsidR="00631A98" w:rsidRPr="00BE6592">
        <w:rPr>
          <w:szCs w:val="22"/>
          <w:highlight w:val="white"/>
          <w:lang w:val="en-GB"/>
        </w:rPr>
        <w:t xml:space="preserve">The Bundesbank tightened the monetary policy because </w:t>
      </w:r>
      <w:r w:rsidR="00C03812">
        <w:rPr>
          <w:szCs w:val="22"/>
          <w:highlight w:val="white"/>
          <w:lang w:val="en-GB"/>
        </w:rPr>
        <w:t>it was</w:t>
      </w:r>
      <w:r w:rsidR="00631A98" w:rsidRPr="00BE6592">
        <w:rPr>
          <w:szCs w:val="22"/>
          <w:highlight w:val="white"/>
          <w:lang w:val="en-GB"/>
        </w:rPr>
        <w:t xml:space="preserve"> afraid that debt and inflation </w:t>
      </w:r>
      <w:r w:rsidR="00C03812">
        <w:rPr>
          <w:szCs w:val="22"/>
          <w:highlight w:val="white"/>
          <w:lang w:val="en-GB"/>
        </w:rPr>
        <w:t>would</w:t>
      </w:r>
      <w:r w:rsidR="00C03812" w:rsidRPr="00BE6592">
        <w:rPr>
          <w:szCs w:val="22"/>
          <w:highlight w:val="white"/>
          <w:lang w:val="en-GB"/>
        </w:rPr>
        <w:t xml:space="preserve"> </w:t>
      </w:r>
      <w:r w:rsidR="00631A98" w:rsidRPr="00BE6592">
        <w:rPr>
          <w:szCs w:val="22"/>
          <w:highlight w:val="white"/>
          <w:lang w:val="en-GB"/>
        </w:rPr>
        <w:t xml:space="preserve">increase. </w:t>
      </w:r>
      <w:r w:rsidR="00E8359E" w:rsidRPr="00BE6592">
        <w:rPr>
          <w:szCs w:val="22"/>
          <w:highlight w:val="white"/>
          <w:lang w:val="en-GB"/>
        </w:rPr>
        <w:t xml:space="preserve">Unfortunately, Germany fell into recession, which led to </w:t>
      </w:r>
      <w:r w:rsidR="00C03812">
        <w:rPr>
          <w:szCs w:val="22"/>
          <w:highlight w:val="white"/>
          <w:lang w:val="en-GB"/>
        </w:rPr>
        <w:t>an increased</w:t>
      </w:r>
      <w:r w:rsidR="00E8359E" w:rsidRPr="00BE6592">
        <w:rPr>
          <w:szCs w:val="22"/>
          <w:highlight w:val="white"/>
          <w:lang w:val="en-GB"/>
        </w:rPr>
        <w:t xml:space="preserve"> </w:t>
      </w:r>
      <w:r w:rsidR="00541141" w:rsidRPr="00BE6592">
        <w:rPr>
          <w:szCs w:val="22"/>
          <w:highlight w:val="white"/>
          <w:lang w:val="en-GB"/>
        </w:rPr>
        <w:t>un</w:t>
      </w:r>
      <w:r w:rsidR="00E8359E" w:rsidRPr="00BE6592">
        <w:rPr>
          <w:szCs w:val="22"/>
          <w:highlight w:val="white"/>
          <w:lang w:val="en-GB"/>
        </w:rPr>
        <w:t>employment rate, defi</w:t>
      </w:r>
      <w:r w:rsidR="00611D84" w:rsidRPr="00BE6592">
        <w:rPr>
          <w:szCs w:val="22"/>
          <w:highlight w:val="white"/>
          <w:lang w:val="en-GB"/>
        </w:rPr>
        <w:t>cits</w:t>
      </w:r>
      <w:r w:rsidR="00C03812">
        <w:rPr>
          <w:szCs w:val="22"/>
          <w:highlight w:val="white"/>
          <w:lang w:val="en-GB"/>
        </w:rPr>
        <w:t>,</w:t>
      </w:r>
      <w:r w:rsidR="00611D84" w:rsidRPr="00BE6592">
        <w:rPr>
          <w:szCs w:val="22"/>
          <w:highlight w:val="white"/>
          <w:lang w:val="en-GB"/>
        </w:rPr>
        <w:t xml:space="preserve"> and debts</w:t>
      </w:r>
      <w:r w:rsidR="00AE00F1">
        <w:rPr>
          <w:szCs w:val="22"/>
          <w:highlight w:val="white"/>
          <w:lang w:val="en-GB"/>
        </w:rPr>
        <w:t xml:space="preserve"> (Louis, 2011, p. </w:t>
      </w:r>
      <w:r w:rsidR="007D6814">
        <w:rPr>
          <w:szCs w:val="22"/>
          <w:highlight w:val="white"/>
          <w:lang w:val="en-GB"/>
        </w:rPr>
        <w:t>196).</w:t>
      </w:r>
    </w:p>
    <w:p w:rsidR="00F22BF4" w:rsidRPr="00BE6592" w:rsidRDefault="00F22BF4" w:rsidP="00F22BF4">
      <w:pPr>
        <w:pStyle w:val="Heading2"/>
        <w:rPr>
          <w:rFonts w:ascii="Arial" w:hAnsi="Arial" w:cs="Arial"/>
          <w:sz w:val="22"/>
          <w:szCs w:val="22"/>
          <w:highlight w:val="white"/>
        </w:rPr>
      </w:pPr>
      <w:bookmarkStart w:id="17" w:name="_Toc404798165"/>
      <w:bookmarkStart w:id="18" w:name="_Toc409031819"/>
      <w:r w:rsidRPr="00BE6592">
        <w:rPr>
          <w:rFonts w:ascii="Arial" w:hAnsi="Arial" w:cs="Arial"/>
          <w:sz w:val="22"/>
          <w:szCs w:val="22"/>
          <w:highlight w:val="white"/>
        </w:rPr>
        <w:t>1.3 Demand stimulation</w:t>
      </w:r>
      <w:bookmarkEnd w:id="17"/>
      <w:bookmarkEnd w:id="18"/>
    </w:p>
    <w:p w:rsidR="00FA492F" w:rsidRDefault="00FA492F" w:rsidP="00D12C91">
      <w:pPr>
        <w:pStyle w:val="Normal1"/>
        <w:spacing w:line="360" w:lineRule="auto"/>
        <w:ind w:firstLine="708"/>
        <w:jc w:val="both"/>
        <w:rPr>
          <w:szCs w:val="22"/>
          <w:highlight w:val="white"/>
          <w:lang w:val="en-GB"/>
        </w:rPr>
      </w:pPr>
    </w:p>
    <w:p w:rsidR="00D12C91" w:rsidRDefault="00D54024" w:rsidP="00D12C91">
      <w:pPr>
        <w:pStyle w:val="Normal1"/>
        <w:spacing w:line="360" w:lineRule="auto"/>
        <w:ind w:firstLine="708"/>
        <w:jc w:val="both"/>
        <w:rPr>
          <w:szCs w:val="22"/>
          <w:lang w:val="en-GB"/>
        </w:rPr>
      </w:pPr>
      <w:r w:rsidRPr="00BE6592">
        <w:rPr>
          <w:szCs w:val="22"/>
          <w:highlight w:val="white"/>
          <w:lang w:val="en-GB"/>
        </w:rPr>
        <w:t xml:space="preserve">During the German unification, the Germans implemented Keynesian demand stimulation policy. </w:t>
      </w:r>
      <w:r w:rsidRPr="00BE6592">
        <w:rPr>
          <w:szCs w:val="22"/>
          <w:lang w:val="en-GB"/>
        </w:rPr>
        <w:t>The idea behind Keynesian theory is that the macroeconomy can be in recession for a considerable time in order to overcome the lack of aggregate demand to reduce unemployment and increase growth (Pettinger, 2013</w:t>
      </w:r>
      <w:r w:rsidR="00994D33">
        <w:rPr>
          <w:szCs w:val="22"/>
          <w:lang w:val="en-GB"/>
        </w:rPr>
        <w:t>, para. 1</w:t>
      </w:r>
      <w:r w:rsidRPr="00BE6592">
        <w:rPr>
          <w:szCs w:val="22"/>
          <w:lang w:val="en-GB"/>
        </w:rPr>
        <w:t xml:space="preserve">). </w:t>
      </w:r>
    </w:p>
    <w:p w:rsidR="00474979" w:rsidRPr="00BE6592" w:rsidRDefault="00536442" w:rsidP="00507C9D">
      <w:pPr>
        <w:pStyle w:val="Normal1"/>
        <w:spacing w:line="360" w:lineRule="auto"/>
        <w:ind w:firstLine="708"/>
        <w:jc w:val="both"/>
        <w:rPr>
          <w:szCs w:val="22"/>
          <w:highlight w:val="white"/>
          <w:lang w:val="en-GB"/>
        </w:rPr>
      </w:pPr>
      <w:r w:rsidRPr="00BE6592">
        <w:rPr>
          <w:szCs w:val="22"/>
          <w:highlight w:val="white"/>
          <w:lang w:val="en-GB"/>
        </w:rPr>
        <w:t>Facing the</w:t>
      </w:r>
      <w:r w:rsidR="00507C9D" w:rsidRPr="00BE6592">
        <w:rPr>
          <w:szCs w:val="22"/>
          <w:highlight w:val="white"/>
          <w:lang w:val="en-GB"/>
        </w:rPr>
        <w:t xml:space="preserve"> crisis, German politicians implemented demand</w:t>
      </w:r>
      <w:r w:rsidR="00C03812">
        <w:rPr>
          <w:szCs w:val="22"/>
          <w:highlight w:val="white"/>
          <w:lang w:val="en-GB"/>
        </w:rPr>
        <w:t>-</w:t>
      </w:r>
      <w:r w:rsidR="00507C9D" w:rsidRPr="00BE6592">
        <w:rPr>
          <w:szCs w:val="22"/>
          <w:highlight w:val="white"/>
          <w:lang w:val="en-GB"/>
        </w:rPr>
        <w:t xml:space="preserve">stimulus measures. </w:t>
      </w:r>
      <w:r w:rsidR="00C03812">
        <w:rPr>
          <w:szCs w:val="22"/>
          <w:highlight w:val="white"/>
          <w:lang w:val="en-GB"/>
        </w:rPr>
        <w:t>D</w:t>
      </w:r>
      <w:r w:rsidRPr="00BE6592">
        <w:rPr>
          <w:szCs w:val="22"/>
          <w:highlight w:val="white"/>
          <w:lang w:val="en-GB"/>
        </w:rPr>
        <w:t xml:space="preserve">emand stimulus leads to </w:t>
      </w:r>
      <w:r w:rsidR="00C03812">
        <w:rPr>
          <w:szCs w:val="22"/>
          <w:highlight w:val="white"/>
          <w:lang w:val="en-GB"/>
        </w:rPr>
        <w:t>an</w:t>
      </w:r>
      <w:r w:rsidR="00C03812" w:rsidRPr="00BE6592">
        <w:rPr>
          <w:szCs w:val="22"/>
          <w:highlight w:val="white"/>
          <w:lang w:val="en-GB"/>
        </w:rPr>
        <w:t xml:space="preserve"> </w:t>
      </w:r>
      <w:r w:rsidRPr="00BE6592">
        <w:rPr>
          <w:szCs w:val="22"/>
          <w:highlight w:val="white"/>
          <w:lang w:val="en-GB"/>
        </w:rPr>
        <w:t>increase of debt, which leads to high costs</w:t>
      </w:r>
      <w:r w:rsidR="00C03812">
        <w:rPr>
          <w:szCs w:val="22"/>
          <w:highlight w:val="white"/>
          <w:lang w:val="en-GB"/>
        </w:rPr>
        <w:t>,</w:t>
      </w:r>
      <w:r w:rsidRPr="00BE6592">
        <w:rPr>
          <w:szCs w:val="22"/>
          <w:highlight w:val="white"/>
          <w:lang w:val="en-GB"/>
        </w:rPr>
        <w:t xml:space="preserve"> </w:t>
      </w:r>
      <w:r w:rsidR="00C03812">
        <w:rPr>
          <w:szCs w:val="22"/>
          <w:highlight w:val="white"/>
          <w:lang w:val="en-GB"/>
        </w:rPr>
        <w:t>which</w:t>
      </w:r>
      <w:r w:rsidRPr="00BE6592">
        <w:rPr>
          <w:szCs w:val="22"/>
          <w:highlight w:val="white"/>
          <w:lang w:val="en-GB"/>
        </w:rPr>
        <w:t xml:space="preserve"> threatens the sustainability o</w:t>
      </w:r>
      <w:r w:rsidR="00207088">
        <w:rPr>
          <w:szCs w:val="22"/>
          <w:highlight w:val="white"/>
          <w:lang w:val="en-GB"/>
        </w:rPr>
        <w:t xml:space="preserve">f public finances. For instance, </w:t>
      </w:r>
      <w:r w:rsidR="00E276B3">
        <w:rPr>
          <w:szCs w:val="22"/>
          <w:highlight w:val="white"/>
          <w:lang w:val="en-GB"/>
        </w:rPr>
        <w:t xml:space="preserve">consumers cut spending </w:t>
      </w:r>
      <w:r w:rsidR="00207088">
        <w:rPr>
          <w:szCs w:val="22"/>
          <w:highlight w:val="white"/>
          <w:lang w:val="en-GB"/>
        </w:rPr>
        <w:t xml:space="preserve">because </w:t>
      </w:r>
      <w:r w:rsidR="00E276B3">
        <w:rPr>
          <w:szCs w:val="22"/>
          <w:highlight w:val="white"/>
          <w:lang w:val="en-GB"/>
        </w:rPr>
        <w:t xml:space="preserve">they </w:t>
      </w:r>
      <w:r w:rsidRPr="00BE6592">
        <w:rPr>
          <w:szCs w:val="22"/>
          <w:highlight w:val="white"/>
          <w:lang w:val="en-GB"/>
        </w:rPr>
        <w:t xml:space="preserve">expect that taxes </w:t>
      </w:r>
      <w:r w:rsidR="00C03812">
        <w:rPr>
          <w:szCs w:val="22"/>
          <w:highlight w:val="white"/>
          <w:lang w:val="en-GB"/>
        </w:rPr>
        <w:t xml:space="preserve">and </w:t>
      </w:r>
      <w:r w:rsidR="00C03812" w:rsidRPr="00BE6592">
        <w:rPr>
          <w:szCs w:val="22"/>
          <w:highlight w:val="white"/>
          <w:lang w:val="en-GB"/>
        </w:rPr>
        <w:t xml:space="preserve">unemployment </w:t>
      </w:r>
      <w:r w:rsidRPr="00BE6592">
        <w:rPr>
          <w:szCs w:val="22"/>
          <w:highlight w:val="white"/>
          <w:lang w:val="en-GB"/>
        </w:rPr>
        <w:t>will rise in the future. Thus, the aggregate demand will reduce (Siebert, 2004</w:t>
      </w:r>
      <w:r w:rsidR="00F45AFB">
        <w:rPr>
          <w:szCs w:val="22"/>
          <w:highlight w:val="white"/>
          <w:lang w:val="en-GB"/>
        </w:rPr>
        <w:t>, p. 35</w:t>
      </w:r>
      <w:r w:rsidRPr="00BE6592">
        <w:rPr>
          <w:szCs w:val="22"/>
          <w:highlight w:val="white"/>
          <w:lang w:val="en-GB"/>
        </w:rPr>
        <w:t>).</w:t>
      </w:r>
      <w:r w:rsidRPr="00BE6592">
        <w:rPr>
          <w:szCs w:val="22"/>
          <w:lang w:val="en-GB"/>
        </w:rPr>
        <w:t xml:space="preserve"> </w:t>
      </w:r>
    </w:p>
    <w:p w:rsidR="00474979" w:rsidRPr="00BE6592" w:rsidRDefault="00D54024" w:rsidP="00474979">
      <w:pPr>
        <w:pStyle w:val="Normal1"/>
        <w:spacing w:line="360" w:lineRule="auto"/>
        <w:ind w:firstLine="708"/>
        <w:jc w:val="both"/>
        <w:rPr>
          <w:szCs w:val="22"/>
          <w:highlight w:val="white"/>
          <w:lang w:val="en-GB"/>
        </w:rPr>
      </w:pPr>
      <w:r w:rsidRPr="00BE6592">
        <w:rPr>
          <w:szCs w:val="22"/>
          <w:highlight w:val="white"/>
          <w:lang w:val="en-GB"/>
        </w:rPr>
        <w:t>The reason Germans are against demand stimulation is because the high growth rates of 1990 and 1991</w:t>
      </w:r>
      <w:r w:rsidR="00C03812">
        <w:rPr>
          <w:szCs w:val="22"/>
          <w:highlight w:val="white"/>
          <w:lang w:val="en-GB"/>
        </w:rPr>
        <w:t xml:space="preserve"> were</w:t>
      </w:r>
      <w:r w:rsidRPr="00BE6592">
        <w:rPr>
          <w:szCs w:val="22"/>
          <w:highlight w:val="white"/>
          <w:lang w:val="en-GB"/>
        </w:rPr>
        <w:t xml:space="preserve"> caused by implementing the Keynesian demand stimulus in </w:t>
      </w:r>
      <w:r w:rsidRPr="00BE6592">
        <w:rPr>
          <w:szCs w:val="22"/>
          <w:highlight w:val="white"/>
          <w:lang w:val="en-GB"/>
        </w:rPr>
        <w:lastRenderedPageBreak/>
        <w:t>order to transfer money to East Germany (Siebert, 2004</w:t>
      </w:r>
      <w:r w:rsidR="00F45AFB">
        <w:rPr>
          <w:szCs w:val="22"/>
          <w:lang w:val="en-GB"/>
        </w:rPr>
        <w:t>, p. 36</w:t>
      </w:r>
      <w:r w:rsidRPr="00BE6592">
        <w:rPr>
          <w:szCs w:val="22"/>
          <w:lang w:val="en-GB"/>
        </w:rPr>
        <w:t xml:space="preserve">). </w:t>
      </w:r>
      <w:r w:rsidRPr="00BE6592">
        <w:rPr>
          <w:szCs w:val="22"/>
          <w:highlight w:val="white"/>
          <w:lang w:val="en-GB"/>
        </w:rPr>
        <w:t>The federal government was transferring payments and infrastructural investment to the East. The Germans were expecting that the East would converge easily to the West. However, prices were rising, interest was high</w:t>
      </w:r>
      <w:r w:rsidR="00C03812">
        <w:rPr>
          <w:szCs w:val="22"/>
          <w:highlight w:val="white"/>
          <w:lang w:val="en-GB"/>
        </w:rPr>
        <w:t>,</w:t>
      </w:r>
      <w:r w:rsidRPr="00BE6592">
        <w:rPr>
          <w:szCs w:val="22"/>
          <w:highlight w:val="white"/>
          <w:lang w:val="en-GB"/>
        </w:rPr>
        <w:t xml:space="preserve"> and </w:t>
      </w:r>
      <w:r w:rsidR="00C03812" w:rsidRPr="00BE6592">
        <w:rPr>
          <w:szCs w:val="22"/>
          <w:highlight w:val="white"/>
          <w:lang w:val="en-GB"/>
        </w:rPr>
        <w:t xml:space="preserve">it </w:t>
      </w:r>
      <w:r w:rsidRPr="00BE6592">
        <w:rPr>
          <w:szCs w:val="22"/>
          <w:highlight w:val="white"/>
          <w:lang w:val="en-GB"/>
        </w:rPr>
        <w:t>eventually led to a recession in 1992 (Gross, 2009</w:t>
      </w:r>
      <w:r w:rsidR="007D6814">
        <w:rPr>
          <w:szCs w:val="22"/>
          <w:highlight w:val="white"/>
          <w:lang w:val="en-GB"/>
        </w:rPr>
        <w:t>, para. 2</w:t>
      </w:r>
      <w:r w:rsidRPr="00BE6592">
        <w:rPr>
          <w:szCs w:val="22"/>
          <w:highlight w:val="white"/>
          <w:lang w:val="en-GB"/>
        </w:rPr>
        <w:t xml:space="preserve">). </w:t>
      </w:r>
    </w:p>
    <w:p w:rsidR="00D54024" w:rsidRPr="00BE6592" w:rsidRDefault="00D54024" w:rsidP="00474979">
      <w:pPr>
        <w:pStyle w:val="Normal1"/>
        <w:spacing w:line="360" w:lineRule="auto"/>
        <w:ind w:firstLine="708"/>
        <w:jc w:val="both"/>
        <w:rPr>
          <w:szCs w:val="22"/>
          <w:lang w:val="en-GB"/>
        </w:rPr>
      </w:pPr>
      <w:r w:rsidRPr="00BE6592">
        <w:rPr>
          <w:szCs w:val="22"/>
          <w:highlight w:val="white"/>
          <w:lang w:val="en-GB"/>
        </w:rPr>
        <w:t xml:space="preserve">However, implementation of Keynesian policy by the Germans </w:t>
      </w:r>
      <w:r w:rsidR="00C03812">
        <w:rPr>
          <w:szCs w:val="22"/>
          <w:highlight w:val="white"/>
          <w:lang w:val="en-GB"/>
        </w:rPr>
        <w:t>was</w:t>
      </w:r>
      <w:r w:rsidR="00C03812" w:rsidRPr="00BE6592">
        <w:rPr>
          <w:szCs w:val="22"/>
          <w:highlight w:val="white"/>
          <w:lang w:val="en-GB"/>
        </w:rPr>
        <w:t xml:space="preserve"> </w:t>
      </w:r>
      <w:r w:rsidRPr="00BE6592">
        <w:rPr>
          <w:szCs w:val="22"/>
          <w:highlight w:val="white"/>
          <w:lang w:val="en-GB"/>
        </w:rPr>
        <w:t>soon abandoned because of difficulties in extra expenditures by tax increases (Imbeau and Petry, 2004</w:t>
      </w:r>
      <w:r w:rsidR="00EA03E6">
        <w:rPr>
          <w:szCs w:val="22"/>
          <w:highlight w:val="white"/>
          <w:lang w:val="en-GB"/>
        </w:rPr>
        <w:t>, p. 41</w:t>
      </w:r>
      <w:r w:rsidRPr="00BE6592">
        <w:rPr>
          <w:szCs w:val="22"/>
          <w:highlight w:val="white"/>
          <w:lang w:val="en-GB"/>
        </w:rPr>
        <w:t>). According to Harold Wattel, anti-Keynesian counter</w:t>
      </w:r>
      <w:r w:rsidR="00AC409E">
        <w:rPr>
          <w:szCs w:val="22"/>
          <w:highlight w:val="white"/>
          <w:lang w:val="en-GB"/>
        </w:rPr>
        <w:t>-</w:t>
      </w:r>
      <w:r w:rsidRPr="00BE6592">
        <w:rPr>
          <w:szCs w:val="22"/>
          <w:highlight w:val="white"/>
          <w:lang w:val="en-GB"/>
        </w:rPr>
        <w:t xml:space="preserve">revolutionaries disagreed with the destabilizing shocks, </w:t>
      </w:r>
      <w:r w:rsidR="00AC409E">
        <w:rPr>
          <w:szCs w:val="22"/>
          <w:highlight w:val="white"/>
          <w:lang w:val="en-GB"/>
        </w:rPr>
        <w:t>whereas</w:t>
      </w:r>
      <w:r w:rsidR="00AC409E" w:rsidRPr="00BE6592">
        <w:rPr>
          <w:szCs w:val="22"/>
          <w:highlight w:val="white"/>
          <w:lang w:val="en-GB"/>
        </w:rPr>
        <w:t xml:space="preserve"> </w:t>
      </w:r>
      <w:r w:rsidRPr="00BE6592">
        <w:rPr>
          <w:szCs w:val="22"/>
          <w:highlight w:val="white"/>
          <w:lang w:val="en-GB"/>
        </w:rPr>
        <w:t>Keynesians believed that observing the shocks in the market can offset them</w:t>
      </w:r>
      <w:r w:rsidR="00AC409E">
        <w:rPr>
          <w:szCs w:val="22"/>
          <w:highlight w:val="white"/>
          <w:lang w:val="en-GB"/>
        </w:rPr>
        <w:t xml:space="preserve"> and</w:t>
      </w:r>
      <w:r w:rsidRPr="00BE6592">
        <w:rPr>
          <w:szCs w:val="22"/>
          <w:highlight w:val="white"/>
          <w:lang w:val="en-GB"/>
        </w:rPr>
        <w:t xml:space="preserve"> eventually lea</w:t>
      </w:r>
      <w:r w:rsidR="006F439E" w:rsidRPr="00BE6592">
        <w:rPr>
          <w:szCs w:val="22"/>
          <w:highlight w:val="white"/>
          <w:lang w:val="en-GB"/>
        </w:rPr>
        <w:t>d to stabilization</w:t>
      </w:r>
      <w:r w:rsidR="008503DC">
        <w:rPr>
          <w:szCs w:val="22"/>
          <w:lang w:val="en-GB"/>
        </w:rPr>
        <w:t xml:space="preserve"> (Wattel, 1985, p. </w:t>
      </w:r>
      <w:r w:rsidRPr="00BE6592">
        <w:rPr>
          <w:szCs w:val="22"/>
          <w:lang w:val="en-GB"/>
        </w:rPr>
        <w:t xml:space="preserve"> </w:t>
      </w:r>
      <w:r w:rsidR="008503DC">
        <w:rPr>
          <w:szCs w:val="22"/>
          <w:lang w:val="en-GB"/>
        </w:rPr>
        <w:t>125).</w:t>
      </w:r>
    </w:p>
    <w:p w:rsidR="00FA492F" w:rsidRDefault="00D54024" w:rsidP="00FA492F">
      <w:pPr>
        <w:pStyle w:val="Heading3"/>
        <w:rPr>
          <w:rFonts w:ascii="Arial" w:hAnsi="Arial" w:cs="Arial"/>
        </w:rPr>
      </w:pPr>
      <w:bookmarkStart w:id="19" w:name="_Toc404798166"/>
      <w:bookmarkStart w:id="20" w:name="_Toc409031820"/>
      <w:r w:rsidRPr="00BE6592">
        <w:rPr>
          <w:rFonts w:ascii="Arial" w:hAnsi="Arial" w:cs="Arial"/>
        </w:rPr>
        <w:t>1.3.1 A new fiscal transfer system</w:t>
      </w:r>
      <w:bookmarkEnd w:id="19"/>
      <w:bookmarkEnd w:id="20"/>
    </w:p>
    <w:p w:rsidR="00FA492F" w:rsidRPr="00FA492F" w:rsidRDefault="00FA492F" w:rsidP="00FA492F"/>
    <w:p w:rsidR="00D12C91" w:rsidRDefault="00D54024" w:rsidP="00D12C91">
      <w:pPr>
        <w:spacing w:line="360" w:lineRule="auto"/>
        <w:ind w:firstLine="708"/>
        <w:jc w:val="both"/>
        <w:rPr>
          <w:rFonts w:ascii="Arial" w:hAnsi="Arial" w:cs="Arial"/>
        </w:rPr>
      </w:pPr>
      <w:r w:rsidRPr="00BE6592">
        <w:rPr>
          <w:rFonts w:ascii="Arial" w:hAnsi="Arial" w:cs="Arial"/>
        </w:rPr>
        <w:t xml:space="preserve">In order to create social security and economic stability, </w:t>
      </w:r>
      <w:r w:rsidR="00DD33EB" w:rsidRPr="00BE6592">
        <w:rPr>
          <w:rFonts w:ascii="Arial" w:hAnsi="Arial" w:cs="Arial"/>
        </w:rPr>
        <w:t xml:space="preserve">the Germans had to change their fiscal strategy. </w:t>
      </w:r>
      <w:r w:rsidR="0090445C" w:rsidRPr="00BE6592">
        <w:rPr>
          <w:rFonts w:ascii="Arial" w:hAnsi="Arial" w:cs="Arial"/>
        </w:rPr>
        <w:t xml:space="preserve">The recession in 1992 led to the decision </w:t>
      </w:r>
      <w:r w:rsidR="00A20986">
        <w:rPr>
          <w:rFonts w:ascii="Arial" w:hAnsi="Arial" w:cs="Arial"/>
        </w:rPr>
        <w:t>by</w:t>
      </w:r>
      <w:r w:rsidR="00A20986" w:rsidRPr="00BE6592">
        <w:rPr>
          <w:rFonts w:ascii="Arial" w:hAnsi="Arial" w:cs="Arial"/>
        </w:rPr>
        <w:t xml:space="preserve"> </w:t>
      </w:r>
      <w:r w:rsidR="0090445C" w:rsidRPr="00BE6592">
        <w:rPr>
          <w:rFonts w:ascii="Arial" w:hAnsi="Arial" w:cs="Arial"/>
        </w:rPr>
        <w:t>the German government to raise taxes, increase social security contributi</w:t>
      </w:r>
      <w:r w:rsidR="009F3325" w:rsidRPr="00BE6592">
        <w:rPr>
          <w:rFonts w:ascii="Arial" w:hAnsi="Arial" w:cs="Arial"/>
        </w:rPr>
        <w:t>on</w:t>
      </w:r>
      <w:r w:rsidR="00A20986">
        <w:rPr>
          <w:rFonts w:ascii="Arial" w:hAnsi="Arial" w:cs="Arial"/>
        </w:rPr>
        <w:t>s,</w:t>
      </w:r>
      <w:r w:rsidR="009F3325" w:rsidRPr="00BE6592">
        <w:rPr>
          <w:rFonts w:ascii="Arial" w:hAnsi="Arial" w:cs="Arial"/>
        </w:rPr>
        <w:t xml:space="preserve"> and cut spending (Bibow, 2012</w:t>
      </w:r>
      <w:r w:rsidR="00DF45C9">
        <w:rPr>
          <w:rFonts w:ascii="Arial" w:hAnsi="Arial" w:cs="Arial"/>
        </w:rPr>
        <w:t>, p. 19</w:t>
      </w:r>
      <w:r w:rsidR="0090445C" w:rsidRPr="00BE6592">
        <w:rPr>
          <w:rFonts w:ascii="Arial" w:hAnsi="Arial" w:cs="Arial"/>
        </w:rPr>
        <w:t>). However, the reform in 1995 increased the role of payments</w:t>
      </w:r>
      <w:r w:rsidR="007B05BE" w:rsidRPr="00BE6592">
        <w:rPr>
          <w:rFonts w:ascii="Arial" w:hAnsi="Arial" w:cs="Arial"/>
        </w:rPr>
        <w:t xml:space="preserve"> to the East German States, which also included fiscal resources with respect to new supplementary grants for all East German States as well as the Bremen and Saarland (situated in the West) who were facing difficulties regarding the transition from the o</w:t>
      </w:r>
      <w:r w:rsidR="009F3325" w:rsidRPr="00BE6592">
        <w:rPr>
          <w:rFonts w:ascii="Arial" w:hAnsi="Arial" w:cs="Arial"/>
        </w:rPr>
        <w:t>ld equalization system (Hepp &amp;</w:t>
      </w:r>
      <w:r w:rsidR="007B05BE" w:rsidRPr="00BE6592">
        <w:rPr>
          <w:rFonts w:ascii="Arial" w:hAnsi="Arial" w:cs="Arial"/>
        </w:rPr>
        <w:t xml:space="preserve"> Von Hagen, 2010</w:t>
      </w:r>
      <w:r w:rsidR="00DF45C9">
        <w:rPr>
          <w:rFonts w:ascii="Arial" w:hAnsi="Arial" w:cs="Arial"/>
        </w:rPr>
        <w:t>, p. 8</w:t>
      </w:r>
      <w:r w:rsidR="007B05BE" w:rsidRPr="00BE6592">
        <w:rPr>
          <w:rFonts w:ascii="Arial" w:hAnsi="Arial" w:cs="Arial"/>
        </w:rPr>
        <w:t>). Tax</w:t>
      </w:r>
      <w:r w:rsidR="00A20986">
        <w:rPr>
          <w:rFonts w:ascii="Arial" w:hAnsi="Arial" w:cs="Arial"/>
        </w:rPr>
        <w:t>-</w:t>
      </w:r>
      <w:r w:rsidR="007B05BE" w:rsidRPr="00BE6592">
        <w:rPr>
          <w:rFonts w:ascii="Arial" w:hAnsi="Arial" w:cs="Arial"/>
        </w:rPr>
        <w:t>revenue sharing between the German States and the federal government is known as the fiscal equalization system (</w:t>
      </w:r>
      <w:r w:rsidR="007B05BE" w:rsidRPr="00BE6592">
        <w:rPr>
          <w:rFonts w:ascii="Arial" w:hAnsi="Arial" w:cs="Arial"/>
          <w:i/>
        </w:rPr>
        <w:t>Länderfinanzausgleich</w:t>
      </w:r>
      <w:r w:rsidR="007B05BE" w:rsidRPr="00BE6592">
        <w:rPr>
          <w:rFonts w:ascii="Arial" w:hAnsi="Arial" w:cs="Arial"/>
        </w:rPr>
        <w:t>).</w:t>
      </w:r>
      <w:r w:rsidR="009006ED" w:rsidRPr="00BE6592">
        <w:rPr>
          <w:rFonts w:ascii="Arial" w:hAnsi="Arial" w:cs="Arial"/>
        </w:rPr>
        <w:t xml:space="preserve"> During this time period, Germany </w:t>
      </w:r>
      <w:r w:rsidR="00A20986">
        <w:rPr>
          <w:rFonts w:ascii="Arial" w:hAnsi="Arial" w:cs="Arial"/>
        </w:rPr>
        <w:t>experienced</w:t>
      </w:r>
      <w:r w:rsidR="009006ED" w:rsidRPr="00BE6592">
        <w:rPr>
          <w:rFonts w:ascii="Arial" w:hAnsi="Arial" w:cs="Arial"/>
        </w:rPr>
        <w:t xml:space="preserve"> poor economic growth a</w:t>
      </w:r>
      <w:r w:rsidR="001463FF" w:rsidRPr="00BE6592">
        <w:rPr>
          <w:rFonts w:ascii="Arial" w:hAnsi="Arial" w:cs="Arial"/>
        </w:rPr>
        <w:t>nd further income improvements.</w:t>
      </w:r>
      <w:r w:rsidR="0064421E">
        <w:rPr>
          <w:rFonts w:ascii="Arial" w:hAnsi="Arial" w:cs="Arial"/>
        </w:rPr>
        <w:t xml:space="preserve"> </w:t>
      </w:r>
      <w:r w:rsidR="00507545" w:rsidRPr="00BE6592">
        <w:rPr>
          <w:rFonts w:ascii="Arial" w:hAnsi="Arial" w:cs="Arial"/>
          <w:highlight w:val="white"/>
        </w:rPr>
        <w:t xml:space="preserve">Finally, the government of Gerhard Schroeder in 1998 did not encourage </w:t>
      </w:r>
      <w:r w:rsidR="00A20986">
        <w:rPr>
          <w:rFonts w:ascii="Arial" w:hAnsi="Arial" w:cs="Arial"/>
          <w:highlight w:val="white"/>
        </w:rPr>
        <w:t>the implementation of</w:t>
      </w:r>
      <w:r w:rsidR="00507545" w:rsidRPr="00BE6592">
        <w:rPr>
          <w:rFonts w:ascii="Arial" w:hAnsi="Arial" w:cs="Arial"/>
          <w:highlight w:val="white"/>
        </w:rPr>
        <w:t xml:space="preserve"> Keynesian policy (Farrell, 2012</w:t>
      </w:r>
      <w:r w:rsidR="00AE00F1">
        <w:rPr>
          <w:rFonts w:ascii="Arial" w:hAnsi="Arial" w:cs="Arial"/>
          <w:highlight w:val="white"/>
        </w:rPr>
        <w:t>, p. 24</w:t>
      </w:r>
      <w:r w:rsidR="00507545" w:rsidRPr="00BE6592">
        <w:rPr>
          <w:rFonts w:ascii="Arial" w:hAnsi="Arial" w:cs="Arial"/>
          <w:highlight w:val="white"/>
        </w:rPr>
        <w:t>).</w:t>
      </w:r>
      <w:r w:rsidR="0064421E">
        <w:rPr>
          <w:rFonts w:ascii="Arial" w:hAnsi="Arial" w:cs="Arial"/>
          <w:highlight w:val="white"/>
        </w:rPr>
        <w:t xml:space="preserve"> </w:t>
      </w:r>
    </w:p>
    <w:p w:rsidR="007B05BE" w:rsidRPr="00BE6592" w:rsidRDefault="007B05BE" w:rsidP="007B05BE">
      <w:pPr>
        <w:pStyle w:val="Heading2"/>
        <w:rPr>
          <w:rFonts w:ascii="Arial" w:hAnsi="Arial" w:cs="Arial"/>
          <w:sz w:val="22"/>
          <w:szCs w:val="22"/>
        </w:rPr>
      </w:pPr>
      <w:bookmarkStart w:id="21" w:name="_Toc404798167"/>
      <w:bookmarkStart w:id="22" w:name="_Toc409031821"/>
      <w:r w:rsidRPr="00BE6592">
        <w:rPr>
          <w:rFonts w:ascii="Arial" w:hAnsi="Arial" w:cs="Arial"/>
          <w:sz w:val="22"/>
          <w:szCs w:val="22"/>
        </w:rPr>
        <w:t>1.4 The creation of the Economic Monetary Union</w:t>
      </w:r>
      <w:r w:rsidR="009006ED" w:rsidRPr="00BE6592">
        <w:rPr>
          <w:rFonts w:ascii="Arial" w:hAnsi="Arial" w:cs="Arial"/>
          <w:sz w:val="22"/>
          <w:szCs w:val="22"/>
        </w:rPr>
        <w:t xml:space="preserve"> (EMU)</w:t>
      </w:r>
      <w:bookmarkEnd w:id="21"/>
      <w:bookmarkEnd w:id="22"/>
    </w:p>
    <w:p w:rsidR="00FA492F" w:rsidRDefault="00FA492F" w:rsidP="00D12C91">
      <w:pPr>
        <w:spacing w:after="0" w:line="360" w:lineRule="auto"/>
        <w:ind w:firstLine="708"/>
        <w:jc w:val="both"/>
        <w:rPr>
          <w:rFonts w:ascii="Arial" w:hAnsi="Arial" w:cs="Arial"/>
        </w:rPr>
      </w:pPr>
    </w:p>
    <w:p w:rsidR="00D12C91" w:rsidRDefault="00507545" w:rsidP="00D12C91">
      <w:pPr>
        <w:spacing w:after="0" w:line="360" w:lineRule="auto"/>
        <w:ind w:firstLine="708"/>
        <w:jc w:val="both"/>
        <w:rPr>
          <w:rFonts w:ascii="Arial" w:hAnsi="Arial" w:cs="Arial"/>
        </w:rPr>
      </w:pPr>
      <w:r w:rsidRPr="00BE6592">
        <w:rPr>
          <w:rFonts w:ascii="Arial" w:hAnsi="Arial" w:cs="Arial"/>
        </w:rPr>
        <w:t xml:space="preserve">After </w:t>
      </w:r>
      <w:r w:rsidR="009006ED" w:rsidRPr="00BE6592">
        <w:rPr>
          <w:rFonts w:ascii="Arial" w:hAnsi="Arial" w:cs="Arial"/>
        </w:rPr>
        <w:t>many years of careful preparations</w:t>
      </w:r>
      <w:r w:rsidR="00A20986">
        <w:rPr>
          <w:rFonts w:ascii="Arial" w:hAnsi="Arial" w:cs="Arial"/>
        </w:rPr>
        <w:t>,</w:t>
      </w:r>
      <w:r w:rsidR="009006ED" w:rsidRPr="00BE6592">
        <w:rPr>
          <w:rFonts w:ascii="Arial" w:hAnsi="Arial" w:cs="Arial"/>
        </w:rPr>
        <w:t xml:space="preserve"> </w:t>
      </w:r>
      <w:r w:rsidRPr="00BE6592">
        <w:rPr>
          <w:rFonts w:ascii="Arial" w:hAnsi="Arial" w:cs="Arial"/>
        </w:rPr>
        <w:t xml:space="preserve">the </w:t>
      </w:r>
      <w:r w:rsidR="009006ED" w:rsidRPr="00BE6592">
        <w:rPr>
          <w:rFonts w:ascii="Arial" w:hAnsi="Arial" w:cs="Arial"/>
        </w:rPr>
        <w:t xml:space="preserve">EMU became the backbone of the European Central Bank on </w:t>
      </w:r>
      <w:r w:rsidR="00A20986">
        <w:rPr>
          <w:rFonts w:ascii="Arial" w:hAnsi="Arial" w:cs="Arial"/>
        </w:rPr>
        <w:t xml:space="preserve">1 </w:t>
      </w:r>
      <w:r w:rsidR="009006ED" w:rsidRPr="00BE6592">
        <w:rPr>
          <w:rFonts w:ascii="Arial" w:hAnsi="Arial" w:cs="Arial"/>
        </w:rPr>
        <w:t xml:space="preserve">June, 1998. </w:t>
      </w:r>
      <w:r w:rsidR="00A20986">
        <w:rPr>
          <w:rFonts w:ascii="Arial" w:hAnsi="Arial" w:cs="Arial"/>
        </w:rPr>
        <w:t>This event was f</w:t>
      </w:r>
      <w:r w:rsidR="009006ED" w:rsidRPr="00BE6592">
        <w:rPr>
          <w:rFonts w:ascii="Arial" w:hAnsi="Arial" w:cs="Arial"/>
        </w:rPr>
        <w:t xml:space="preserve">ollowed </w:t>
      </w:r>
      <w:r w:rsidR="00A20986" w:rsidRPr="00BE6592">
        <w:rPr>
          <w:rFonts w:ascii="Arial" w:hAnsi="Arial" w:cs="Arial"/>
        </w:rPr>
        <w:t xml:space="preserve">on </w:t>
      </w:r>
      <w:r w:rsidR="00A20986">
        <w:rPr>
          <w:rFonts w:ascii="Arial" w:hAnsi="Arial" w:cs="Arial"/>
        </w:rPr>
        <w:t>1 January</w:t>
      </w:r>
      <w:r w:rsidR="00A20986" w:rsidRPr="00BE6592">
        <w:rPr>
          <w:rFonts w:ascii="Arial" w:hAnsi="Arial" w:cs="Arial"/>
        </w:rPr>
        <w:t>, 1999</w:t>
      </w:r>
      <w:r w:rsidR="00A20986">
        <w:rPr>
          <w:rFonts w:ascii="Arial" w:hAnsi="Arial" w:cs="Arial"/>
        </w:rPr>
        <w:t xml:space="preserve">, </w:t>
      </w:r>
      <w:r w:rsidR="009006ED" w:rsidRPr="00BE6592">
        <w:rPr>
          <w:rFonts w:ascii="Arial" w:hAnsi="Arial" w:cs="Arial"/>
        </w:rPr>
        <w:t>by the introduction of the official currency, the euro, in eleven nations.</w:t>
      </w:r>
      <w:r w:rsidR="007155CD" w:rsidRPr="00BE6592">
        <w:rPr>
          <w:rFonts w:ascii="Arial" w:hAnsi="Arial" w:cs="Arial"/>
        </w:rPr>
        <w:t xml:space="preserve"> The nations were prepared to be a part of the Eurozone by replacing their nations</w:t>
      </w:r>
      <w:r w:rsidR="00A20986">
        <w:rPr>
          <w:rFonts w:ascii="Arial" w:hAnsi="Arial" w:cs="Arial"/>
        </w:rPr>
        <w:t>’</w:t>
      </w:r>
      <w:r w:rsidR="007155CD" w:rsidRPr="00BE6592">
        <w:rPr>
          <w:rFonts w:ascii="Arial" w:hAnsi="Arial" w:cs="Arial"/>
        </w:rPr>
        <w:t xml:space="preserve"> currenc</w:t>
      </w:r>
      <w:r w:rsidR="00A20986">
        <w:rPr>
          <w:rFonts w:ascii="Arial" w:hAnsi="Arial" w:cs="Arial"/>
        </w:rPr>
        <w:t>ies</w:t>
      </w:r>
      <w:r w:rsidR="007155CD" w:rsidRPr="00BE6592">
        <w:rPr>
          <w:rFonts w:ascii="Arial" w:hAnsi="Arial" w:cs="Arial"/>
        </w:rPr>
        <w:t xml:space="preserve"> </w:t>
      </w:r>
      <w:r w:rsidR="00A20986">
        <w:rPr>
          <w:rFonts w:ascii="Arial" w:hAnsi="Arial" w:cs="Arial"/>
        </w:rPr>
        <w:t>with</w:t>
      </w:r>
      <w:r w:rsidR="00A20986" w:rsidRPr="00BE6592">
        <w:rPr>
          <w:rFonts w:ascii="Arial" w:hAnsi="Arial" w:cs="Arial"/>
        </w:rPr>
        <w:t xml:space="preserve"> </w:t>
      </w:r>
      <w:r w:rsidR="007155CD" w:rsidRPr="00BE6592">
        <w:rPr>
          <w:rFonts w:ascii="Arial" w:hAnsi="Arial" w:cs="Arial"/>
        </w:rPr>
        <w:t>a new common currency. In addition</w:t>
      </w:r>
      <w:r w:rsidRPr="00BE6592">
        <w:rPr>
          <w:rFonts w:ascii="Arial" w:hAnsi="Arial" w:cs="Arial"/>
        </w:rPr>
        <w:t xml:space="preserve">, the Stability and Growth Pact (SGP) </w:t>
      </w:r>
      <w:r w:rsidR="007155CD" w:rsidRPr="00BE6592">
        <w:rPr>
          <w:rFonts w:ascii="Arial" w:hAnsi="Arial" w:cs="Arial"/>
        </w:rPr>
        <w:t xml:space="preserve">entered </w:t>
      </w:r>
      <w:r w:rsidR="00A20986" w:rsidRPr="00BE6592">
        <w:rPr>
          <w:rFonts w:ascii="Arial" w:hAnsi="Arial" w:cs="Arial"/>
        </w:rPr>
        <w:t xml:space="preserve">fully </w:t>
      </w:r>
      <w:r w:rsidR="00336E69" w:rsidRPr="00BE6592">
        <w:rPr>
          <w:rFonts w:ascii="Arial" w:hAnsi="Arial" w:cs="Arial"/>
        </w:rPr>
        <w:t xml:space="preserve">into force on </w:t>
      </w:r>
      <w:r w:rsidR="00A20986">
        <w:rPr>
          <w:rFonts w:ascii="Arial" w:hAnsi="Arial" w:cs="Arial"/>
        </w:rPr>
        <w:t xml:space="preserve">1 </w:t>
      </w:r>
      <w:r w:rsidR="00336E69" w:rsidRPr="00BE6592">
        <w:rPr>
          <w:rFonts w:ascii="Arial" w:hAnsi="Arial" w:cs="Arial"/>
        </w:rPr>
        <w:t>January, 1999 (European Commission, 2012</w:t>
      </w:r>
      <w:r w:rsidR="00A040B4">
        <w:rPr>
          <w:rFonts w:ascii="Arial" w:hAnsi="Arial" w:cs="Arial"/>
        </w:rPr>
        <w:t>, section 1</w:t>
      </w:r>
      <w:r w:rsidR="00336E69" w:rsidRPr="00BE6592">
        <w:rPr>
          <w:rFonts w:ascii="Arial" w:hAnsi="Arial" w:cs="Arial"/>
        </w:rPr>
        <w:t xml:space="preserve">). </w:t>
      </w:r>
    </w:p>
    <w:p w:rsidR="00474979" w:rsidRPr="00BE6592" w:rsidRDefault="00507545" w:rsidP="00474979">
      <w:pPr>
        <w:spacing w:after="0" w:line="360" w:lineRule="auto"/>
        <w:ind w:firstLine="708"/>
        <w:jc w:val="both"/>
        <w:rPr>
          <w:rFonts w:ascii="Arial" w:hAnsi="Arial" w:cs="Arial"/>
        </w:rPr>
      </w:pPr>
      <w:r w:rsidRPr="00BE6592">
        <w:rPr>
          <w:rFonts w:ascii="Arial" w:hAnsi="Arial" w:cs="Arial"/>
        </w:rPr>
        <w:t>Germany, o</w:t>
      </w:r>
      <w:r w:rsidRPr="00BE6592">
        <w:rPr>
          <w:rFonts w:ascii="Arial" w:hAnsi="Arial" w:cs="Arial"/>
          <w:highlight w:val="white"/>
        </w:rPr>
        <w:t xml:space="preserve">ne of the largest members of the EMU, forced the creation of SGP that would give financial penalties for any country </w:t>
      </w:r>
      <w:r w:rsidR="00A20986">
        <w:rPr>
          <w:rFonts w:ascii="Arial" w:hAnsi="Arial" w:cs="Arial"/>
          <w:highlight w:val="white"/>
        </w:rPr>
        <w:t>with</w:t>
      </w:r>
      <w:r w:rsidRPr="00BE6592">
        <w:rPr>
          <w:rFonts w:ascii="Arial" w:hAnsi="Arial" w:cs="Arial"/>
          <w:highlight w:val="white"/>
        </w:rPr>
        <w:t xml:space="preserve"> a budget deficit of more than three per cent of the Gross Domestic Product (GDP) or a debt </w:t>
      </w:r>
      <w:r w:rsidR="00A20986">
        <w:rPr>
          <w:rFonts w:ascii="Arial" w:hAnsi="Arial" w:cs="Arial"/>
          <w:highlight w:val="white"/>
        </w:rPr>
        <w:t>exceeding sixty</w:t>
      </w:r>
      <w:r w:rsidRPr="00BE6592">
        <w:rPr>
          <w:rFonts w:ascii="Arial" w:hAnsi="Arial" w:cs="Arial"/>
          <w:highlight w:val="white"/>
        </w:rPr>
        <w:t xml:space="preserve"> per cent of its GDP</w:t>
      </w:r>
      <w:r w:rsidR="00A20986">
        <w:rPr>
          <w:rFonts w:ascii="Arial" w:hAnsi="Arial" w:cs="Arial"/>
          <w:highlight w:val="white"/>
        </w:rPr>
        <w:t>.</w:t>
      </w:r>
      <w:r w:rsidR="0064421E">
        <w:rPr>
          <w:rFonts w:ascii="Arial" w:hAnsi="Arial" w:cs="Arial"/>
          <w:highlight w:val="white"/>
        </w:rPr>
        <w:t xml:space="preserve"> </w:t>
      </w:r>
      <w:r w:rsidR="00A20986">
        <w:rPr>
          <w:rFonts w:ascii="Arial" w:hAnsi="Arial" w:cs="Arial"/>
          <w:highlight w:val="white"/>
        </w:rPr>
        <w:t xml:space="preserve">When Germany itself </w:t>
      </w:r>
      <w:r w:rsidRPr="00BE6592">
        <w:rPr>
          <w:rFonts w:ascii="Arial" w:hAnsi="Arial" w:cs="Arial"/>
          <w:highlight w:val="white"/>
        </w:rPr>
        <w:t>violated these conditions (Feldstein, 2012</w:t>
      </w:r>
      <w:r w:rsidR="006442E2">
        <w:rPr>
          <w:rFonts w:ascii="Arial" w:hAnsi="Arial" w:cs="Arial"/>
          <w:highlight w:val="white"/>
        </w:rPr>
        <w:t>, p. 2</w:t>
      </w:r>
      <w:r w:rsidRPr="00BE6592">
        <w:rPr>
          <w:rFonts w:ascii="Arial" w:hAnsi="Arial" w:cs="Arial"/>
          <w:highlight w:val="white"/>
        </w:rPr>
        <w:t>)</w:t>
      </w:r>
      <w:r w:rsidR="00A20986">
        <w:rPr>
          <w:rFonts w:ascii="Arial" w:hAnsi="Arial" w:cs="Arial"/>
        </w:rPr>
        <w:t>, t</w:t>
      </w:r>
      <w:r w:rsidRPr="00BE6592">
        <w:rPr>
          <w:rFonts w:ascii="Arial" w:hAnsi="Arial" w:cs="Arial"/>
          <w:highlight w:val="white"/>
        </w:rPr>
        <w:t xml:space="preserve">he Council of </w:t>
      </w:r>
      <w:r w:rsidRPr="00BE6592">
        <w:rPr>
          <w:rFonts w:ascii="Arial" w:hAnsi="Arial" w:cs="Arial"/>
          <w:highlight w:val="white"/>
        </w:rPr>
        <w:lastRenderedPageBreak/>
        <w:t>Ministers voted not to impose penalties</w:t>
      </w:r>
      <w:r w:rsidR="00A20986">
        <w:rPr>
          <w:rFonts w:ascii="Arial" w:hAnsi="Arial" w:cs="Arial"/>
          <w:highlight w:val="white"/>
        </w:rPr>
        <w:t>,</w:t>
      </w:r>
      <w:r w:rsidRPr="00BE6592">
        <w:rPr>
          <w:rFonts w:ascii="Arial" w:hAnsi="Arial" w:cs="Arial"/>
          <w:highlight w:val="white"/>
        </w:rPr>
        <w:t xml:space="preserve"> and the SGP </w:t>
      </w:r>
      <w:r w:rsidR="00A20986">
        <w:rPr>
          <w:rFonts w:ascii="Arial" w:hAnsi="Arial" w:cs="Arial"/>
          <w:highlight w:val="white"/>
        </w:rPr>
        <w:t xml:space="preserve">was thereby </w:t>
      </w:r>
      <w:r w:rsidRPr="00BE6592">
        <w:rPr>
          <w:rFonts w:ascii="Arial" w:hAnsi="Arial" w:cs="Arial"/>
          <w:highlight w:val="white"/>
        </w:rPr>
        <w:t>show</w:t>
      </w:r>
      <w:r w:rsidR="00A20986">
        <w:rPr>
          <w:rFonts w:ascii="Arial" w:hAnsi="Arial" w:cs="Arial"/>
          <w:highlight w:val="white"/>
        </w:rPr>
        <w:t>n</w:t>
      </w:r>
      <w:r w:rsidRPr="00BE6592">
        <w:rPr>
          <w:rFonts w:ascii="Arial" w:hAnsi="Arial" w:cs="Arial"/>
          <w:highlight w:val="white"/>
        </w:rPr>
        <w:t xml:space="preserve"> to be inadequate.</w:t>
      </w:r>
      <w:r w:rsidRPr="00BE6592">
        <w:rPr>
          <w:rFonts w:ascii="Arial" w:hAnsi="Arial" w:cs="Arial"/>
        </w:rPr>
        <w:t xml:space="preserve"> </w:t>
      </w:r>
    </w:p>
    <w:p w:rsidR="00474979" w:rsidRPr="00BE6592" w:rsidRDefault="00507545" w:rsidP="00474979">
      <w:pPr>
        <w:spacing w:after="0" w:line="360" w:lineRule="auto"/>
        <w:ind w:firstLine="708"/>
        <w:jc w:val="both"/>
        <w:rPr>
          <w:rFonts w:ascii="Arial" w:hAnsi="Arial" w:cs="Arial"/>
        </w:rPr>
      </w:pPr>
      <w:r w:rsidRPr="00BE6592">
        <w:rPr>
          <w:rFonts w:ascii="Arial" w:hAnsi="Arial" w:cs="Arial"/>
        </w:rPr>
        <w:t xml:space="preserve">On </w:t>
      </w:r>
      <w:r w:rsidR="00A20986">
        <w:rPr>
          <w:rFonts w:ascii="Arial" w:hAnsi="Arial" w:cs="Arial"/>
        </w:rPr>
        <w:t xml:space="preserve">1 </w:t>
      </w:r>
      <w:r w:rsidRPr="00BE6592">
        <w:rPr>
          <w:rFonts w:ascii="Arial" w:hAnsi="Arial" w:cs="Arial"/>
        </w:rPr>
        <w:t xml:space="preserve">January, 2002, the </w:t>
      </w:r>
      <w:r w:rsidR="007155CD" w:rsidRPr="00BE6592">
        <w:rPr>
          <w:rFonts w:ascii="Arial" w:hAnsi="Arial" w:cs="Arial"/>
        </w:rPr>
        <w:t>German Mark, The French Franc, the Italian Lira, the Portuguese Escudo</w:t>
      </w:r>
      <w:r w:rsidR="00A20986">
        <w:rPr>
          <w:rFonts w:ascii="Arial" w:hAnsi="Arial" w:cs="Arial"/>
        </w:rPr>
        <w:t>,</w:t>
      </w:r>
      <w:r w:rsidR="007155CD" w:rsidRPr="00BE6592">
        <w:rPr>
          <w:rFonts w:ascii="Arial" w:hAnsi="Arial" w:cs="Arial"/>
        </w:rPr>
        <w:t xml:space="preserve"> and the Belgium Franc </w:t>
      </w:r>
      <w:r w:rsidR="00A20986">
        <w:rPr>
          <w:rFonts w:ascii="Arial" w:hAnsi="Arial" w:cs="Arial"/>
        </w:rPr>
        <w:t>were replaced by</w:t>
      </w:r>
      <w:r w:rsidR="007155CD" w:rsidRPr="00BE6592">
        <w:rPr>
          <w:rFonts w:ascii="Arial" w:hAnsi="Arial" w:cs="Arial"/>
        </w:rPr>
        <w:t xml:space="preserve"> Euro banknotes and coin</w:t>
      </w:r>
      <w:r w:rsidR="00A20986">
        <w:rPr>
          <w:rFonts w:ascii="Arial" w:hAnsi="Arial" w:cs="Arial"/>
        </w:rPr>
        <w:t>s</w:t>
      </w:r>
      <w:r w:rsidR="007155CD" w:rsidRPr="00BE6592">
        <w:rPr>
          <w:rFonts w:ascii="Arial" w:hAnsi="Arial" w:cs="Arial"/>
        </w:rPr>
        <w:t xml:space="preserve">. According to Harold James, this initiative was driven by the political will to establish a stable monetary policy </w:t>
      </w:r>
      <w:r w:rsidR="00A20986">
        <w:rPr>
          <w:rFonts w:ascii="Arial" w:hAnsi="Arial" w:cs="Arial"/>
        </w:rPr>
        <w:t xml:space="preserve">to promote </w:t>
      </w:r>
      <w:r w:rsidR="007155CD" w:rsidRPr="00BE6592">
        <w:rPr>
          <w:rFonts w:ascii="Arial" w:hAnsi="Arial" w:cs="Arial"/>
        </w:rPr>
        <w:t>closer integration (James, 2012</w:t>
      </w:r>
      <w:r w:rsidR="00DF45C9">
        <w:rPr>
          <w:rFonts w:ascii="Arial" w:hAnsi="Arial" w:cs="Arial"/>
        </w:rPr>
        <w:t>, p. 373</w:t>
      </w:r>
      <w:r w:rsidR="007155CD" w:rsidRPr="00BE6592">
        <w:rPr>
          <w:rFonts w:ascii="Arial" w:hAnsi="Arial" w:cs="Arial"/>
        </w:rPr>
        <w:t xml:space="preserve">). Unfortunately, </w:t>
      </w:r>
      <w:r w:rsidR="00A20986">
        <w:rPr>
          <w:rFonts w:ascii="Arial" w:hAnsi="Arial" w:cs="Arial"/>
        </w:rPr>
        <w:t>just the opposite happened</w:t>
      </w:r>
      <w:r w:rsidR="007155CD" w:rsidRPr="00BE6592">
        <w:rPr>
          <w:rFonts w:ascii="Arial" w:hAnsi="Arial" w:cs="Arial"/>
        </w:rPr>
        <w:t>. After the establishment of the EMU, many countries proved to have difficulties adjusting their economic policies to the demands of the single monetary policy (Monetary Policy Report, 2012</w:t>
      </w:r>
      <w:r w:rsidR="00F81111">
        <w:rPr>
          <w:rFonts w:ascii="Arial" w:hAnsi="Arial" w:cs="Arial"/>
        </w:rPr>
        <w:t>, p. 10</w:t>
      </w:r>
      <w:r w:rsidR="007155CD" w:rsidRPr="00BE6592">
        <w:rPr>
          <w:rFonts w:ascii="Arial" w:hAnsi="Arial" w:cs="Arial"/>
        </w:rPr>
        <w:t xml:space="preserve">). </w:t>
      </w:r>
      <w:r w:rsidR="00A20986">
        <w:rPr>
          <w:rFonts w:ascii="Arial" w:hAnsi="Arial" w:cs="Arial"/>
        </w:rPr>
        <w:t>Therefore</w:t>
      </w:r>
      <w:r w:rsidRPr="00BE6592">
        <w:rPr>
          <w:rFonts w:ascii="Arial" w:hAnsi="Arial" w:cs="Arial"/>
        </w:rPr>
        <w:t xml:space="preserve">, the experience of the EMU was perceived as </w:t>
      </w:r>
      <w:r w:rsidR="00A20986">
        <w:rPr>
          <w:rFonts w:ascii="Arial" w:hAnsi="Arial" w:cs="Arial"/>
        </w:rPr>
        <w:t>a disappointment</w:t>
      </w:r>
      <w:r w:rsidR="00FD4C23" w:rsidRPr="00BE6592">
        <w:rPr>
          <w:rFonts w:ascii="Arial" w:hAnsi="Arial" w:cs="Arial"/>
        </w:rPr>
        <w:t xml:space="preserve">. </w:t>
      </w:r>
    </w:p>
    <w:p w:rsidR="00427126" w:rsidRPr="00BE6592" w:rsidRDefault="00427126" w:rsidP="00427126">
      <w:pPr>
        <w:pStyle w:val="Heading3"/>
        <w:rPr>
          <w:rFonts w:ascii="Arial" w:hAnsi="Arial" w:cs="Arial"/>
        </w:rPr>
      </w:pPr>
      <w:bookmarkStart w:id="23" w:name="_Toc404798168"/>
      <w:bookmarkStart w:id="24" w:name="_Toc409031822"/>
      <w:r w:rsidRPr="00BE6592">
        <w:rPr>
          <w:rFonts w:ascii="Arial" w:hAnsi="Arial" w:cs="Arial"/>
        </w:rPr>
        <w:t>1.4.1 Germany after the EMU</w:t>
      </w:r>
      <w:bookmarkEnd w:id="23"/>
      <w:bookmarkEnd w:id="24"/>
    </w:p>
    <w:p w:rsidR="00FA492F" w:rsidRDefault="00FA492F" w:rsidP="00D12C91">
      <w:pPr>
        <w:pStyle w:val="Normal1"/>
        <w:spacing w:line="360" w:lineRule="auto"/>
        <w:ind w:firstLine="708"/>
        <w:jc w:val="both"/>
        <w:rPr>
          <w:szCs w:val="22"/>
          <w:highlight w:val="white"/>
          <w:lang w:val="en-GB"/>
        </w:rPr>
      </w:pPr>
    </w:p>
    <w:p w:rsidR="00D12C91" w:rsidRDefault="00427126" w:rsidP="00D12C91">
      <w:pPr>
        <w:pStyle w:val="Normal1"/>
        <w:spacing w:line="360" w:lineRule="auto"/>
        <w:ind w:firstLine="708"/>
        <w:jc w:val="both"/>
        <w:rPr>
          <w:szCs w:val="22"/>
          <w:lang w:val="en-GB"/>
        </w:rPr>
      </w:pPr>
      <w:r w:rsidRPr="00BE6592">
        <w:rPr>
          <w:szCs w:val="22"/>
          <w:highlight w:val="white"/>
          <w:lang w:val="en-GB"/>
        </w:rPr>
        <w:t>Germany’s fiscal policy has deteriorated since 2001</w:t>
      </w:r>
      <w:r w:rsidR="00A20986">
        <w:rPr>
          <w:szCs w:val="22"/>
          <w:highlight w:val="white"/>
          <w:lang w:val="en-GB"/>
        </w:rPr>
        <w:t>,</w:t>
      </w:r>
      <w:r w:rsidRPr="00BE6592">
        <w:rPr>
          <w:szCs w:val="22"/>
          <w:highlight w:val="white"/>
          <w:lang w:val="en-GB"/>
        </w:rPr>
        <w:t xml:space="preserve"> and even exceeded the Maastricht limit of three percent of GDP three years in a row (Siebert, 2004, Greiner, Koeller, Semmler 2004). In addition, Horst Siebert argues that the budget consolidation and the confidence in fiscal policy has decreased, which raise</w:t>
      </w:r>
      <w:r w:rsidR="00A20986">
        <w:rPr>
          <w:szCs w:val="22"/>
          <w:highlight w:val="white"/>
          <w:lang w:val="en-GB"/>
        </w:rPr>
        <w:t>s</w:t>
      </w:r>
      <w:r w:rsidRPr="00BE6592">
        <w:rPr>
          <w:szCs w:val="22"/>
          <w:highlight w:val="white"/>
          <w:lang w:val="en-GB"/>
        </w:rPr>
        <w:t xml:space="preserve"> the question whether fiscal policy is sustainable. </w:t>
      </w:r>
      <w:r w:rsidR="00FD4C23" w:rsidRPr="00BE6592">
        <w:rPr>
          <w:szCs w:val="22"/>
          <w:highlight w:val="white"/>
        </w:rPr>
        <w:t>However, the position of Germany differ</w:t>
      </w:r>
      <w:r w:rsidR="00A20986">
        <w:rPr>
          <w:szCs w:val="22"/>
          <w:highlight w:val="white"/>
        </w:rPr>
        <w:t>s</w:t>
      </w:r>
      <w:r w:rsidR="00FD4C23" w:rsidRPr="00BE6592">
        <w:rPr>
          <w:szCs w:val="22"/>
          <w:highlight w:val="white"/>
        </w:rPr>
        <w:t xml:space="preserve"> from </w:t>
      </w:r>
      <w:r w:rsidR="00A20986">
        <w:rPr>
          <w:szCs w:val="22"/>
          <w:highlight w:val="white"/>
        </w:rPr>
        <w:t>that</w:t>
      </w:r>
      <w:r w:rsidR="00A20986" w:rsidRPr="00BE6592">
        <w:rPr>
          <w:szCs w:val="22"/>
          <w:highlight w:val="white"/>
        </w:rPr>
        <w:t xml:space="preserve"> </w:t>
      </w:r>
      <w:r w:rsidR="00FD4C23" w:rsidRPr="00BE6592">
        <w:rPr>
          <w:szCs w:val="22"/>
          <w:highlight w:val="white"/>
        </w:rPr>
        <w:t>of the other European countries with respect to the pace of reduction in fiscal deficits (Artus, 2010</w:t>
      </w:r>
      <w:r w:rsidR="000E1D65">
        <w:rPr>
          <w:szCs w:val="22"/>
          <w:highlight w:val="white"/>
        </w:rPr>
        <w:t>, p. 4</w:t>
      </w:r>
      <w:r w:rsidR="00FD4C23" w:rsidRPr="00BE6592">
        <w:rPr>
          <w:szCs w:val="22"/>
          <w:highlight w:val="white"/>
        </w:rPr>
        <w:t>). In 2006 and 2007, Germany was recovering from the crisis. In 2007, Germany achieved a budget surplus, which means that government revenues exceed</w:t>
      </w:r>
      <w:r w:rsidR="00A20986">
        <w:rPr>
          <w:szCs w:val="22"/>
          <w:highlight w:val="white"/>
        </w:rPr>
        <w:t>ed</w:t>
      </w:r>
      <w:r w:rsidR="00FD4C23" w:rsidRPr="00BE6592">
        <w:rPr>
          <w:szCs w:val="22"/>
          <w:highlight w:val="white"/>
        </w:rPr>
        <w:t xml:space="preserve"> government spending. In other words, the budget </w:t>
      </w:r>
      <w:r w:rsidR="00A20986">
        <w:rPr>
          <w:szCs w:val="22"/>
          <w:highlight w:val="white"/>
        </w:rPr>
        <w:t>was</w:t>
      </w:r>
      <w:r w:rsidR="00A20986" w:rsidRPr="00BE6592">
        <w:rPr>
          <w:szCs w:val="22"/>
          <w:highlight w:val="white"/>
        </w:rPr>
        <w:t xml:space="preserve"> </w:t>
      </w:r>
      <w:r w:rsidR="00FD4C23" w:rsidRPr="00BE6592">
        <w:rPr>
          <w:szCs w:val="22"/>
          <w:highlight w:val="white"/>
        </w:rPr>
        <w:t xml:space="preserve">healthy and the government </w:t>
      </w:r>
      <w:r w:rsidR="00A20986">
        <w:rPr>
          <w:szCs w:val="22"/>
          <w:highlight w:val="white"/>
        </w:rPr>
        <w:t>could</w:t>
      </w:r>
      <w:r w:rsidR="00A20986" w:rsidRPr="00BE6592">
        <w:rPr>
          <w:szCs w:val="22"/>
          <w:highlight w:val="white"/>
        </w:rPr>
        <w:t xml:space="preserve"> </w:t>
      </w:r>
      <w:r w:rsidR="00FD4C23" w:rsidRPr="00BE6592">
        <w:rPr>
          <w:szCs w:val="22"/>
          <w:highlight w:val="white"/>
        </w:rPr>
        <w:t xml:space="preserve">pay off national debt. According to Stephan Gross, the surplus </w:t>
      </w:r>
      <w:r w:rsidR="00A20986">
        <w:rPr>
          <w:szCs w:val="22"/>
          <w:highlight w:val="white"/>
        </w:rPr>
        <w:t>existed</w:t>
      </w:r>
      <w:r w:rsidR="00A20986" w:rsidRPr="00BE6592">
        <w:rPr>
          <w:szCs w:val="22"/>
          <w:highlight w:val="white"/>
        </w:rPr>
        <w:t xml:space="preserve"> </w:t>
      </w:r>
      <w:r w:rsidR="00FD4C23" w:rsidRPr="00BE6592">
        <w:rPr>
          <w:szCs w:val="22"/>
          <w:highlight w:val="white"/>
        </w:rPr>
        <w:t>because of good business</w:t>
      </w:r>
      <w:r w:rsidR="00A20986">
        <w:rPr>
          <w:szCs w:val="22"/>
          <w:highlight w:val="white"/>
        </w:rPr>
        <w:t xml:space="preserve"> and a consequent increase in</w:t>
      </w:r>
      <w:r w:rsidR="00FD4C23" w:rsidRPr="00BE6592">
        <w:rPr>
          <w:szCs w:val="22"/>
          <w:highlight w:val="white"/>
        </w:rPr>
        <w:t xml:space="preserve"> employment (2009</w:t>
      </w:r>
      <w:r w:rsidR="007D6814">
        <w:rPr>
          <w:szCs w:val="22"/>
          <w:highlight w:val="white"/>
        </w:rPr>
        <w:t>, para. 6</w:t>
      </w:r>
      <w:r w:rsidR="00FD4C23" w:rsidRPr="00BE6592">
        <w:rPr>
          <w:szCs w:val="22"/>
          <w:highlight w:val="white"/>
        </w:rPr>
        <w:t>).</w:t>
      </w:r>
    </w:p>
    <w:p w:rsidR="00507545" w:rsidRPr="00BE6592" w:rsidRDefault="00507545" w:rsidP="00507545">
      <w:pPr>
        <w:pStyle w:val="Heading2"/>
        <w:rPr>
          <w:rFonts w:ascii="Arial" w:hAnsi="Arial" w:cs="Arial"/>
          <w:sz w:val="22"/>
          <w:szCs w:val="22"/>
        </w:rPr>
      </w:pPr>
      <w:bookmarkStart w:id="25" w:name="_Toc404798169"/>
      <w:bookmarkStart w:id="26" w:name="_Toc409031823"/>
      <w:r w:rsidRPr="00BE6592">
        <w:rPr>
          <w:rFonts w:ascii="Arial" w:hAnsi="Arial" w:cs="Arial"/>
          <w:sz w:val="22"/>
          <w:szCs w:val="22"/>
        </w:rPr>
        <w:t xml:space="preserve">1.5 </w:t>
      </w:r>
      <w:r w:rsidR="00FD4C23" w:rsidRPr="00BE6592">
        <w:rPr>
          <w:rFonts w:ascii="Arial" w:hAnsi="Arial" w:cs="Arial"/>
          <w:sz w:val="22"/>
          <w:szCs w:val="22"/>
        </w:rPr>
        <w:t>The Euro</w:t>
      </w:r>
      <w:r w:rsidR="009C6F7D" w:rsidRPr="00BE6592">
        <w:rPr>
          <w:rFonts w:ascii="Arial" w:hAnsi="Arial" w:cs="Arial"/>
          <w:sz w:val="22"/>
          <w:szCs w:val="22"/>
        </w:rPr>
        <w:t xml:space="preserve"> </w:t>
      </w:r>
      <w:r w:rsidR="00FD4C23" w:rsidRPr="00BE6592">
        <w:rPr>
          <w:rFonts w:ascii="Arial" w:hAnsi="Arial" w:cs="Arial"/>
          <w:sz w:val="22"/>
          <w:szCs w:val="22"/>
        </w:rPr>
        <w:t>crisis</w:t>
      </w:r>
      <w:bookmarkEnd w:id="25"/>
      <w:bookmarkEnd w:id="26"/>
    </w:p>
    <w:p w:rsidR="00FA492F" w:rsidRDefault="00FA492F" w:rsidP="00D12C91">
      <w:pPr>
        <w:pStyle w:val="Normal1"/>
        <w:spacing w:line="360" w:lineRule="auto"/>
        <w:ind w:firstLine="708"/>
        <w:jc w:val="both"/>
        <w:rPr>
          <w:szCs w:val="22"/>
          <w:highlight w:val="white"/>
          <w:lang w:val="en-GB"/>
        </w:rPr>
      </w:pPr>
    </w:p>
    <w:p w:rsidR="009463E4" w:rsidRDefault="0048082C" w:rsidP="00350725">
      <w:pPr>
        <w:pStyle w:val="Normal1"/>
        <w:spacing w:line="360" w:lineRule="auto"/>
        <w:ind w:firstLine="708"/>
        <w:jc w:val="both"/>
        <w:rPr>
          <w:szCs w:val="22"/>
          <w:lang w:val="en-GB"/>
        </w:rPr>
      </w:pPr>
      <w:r>
        <w:rPr>
          <w:szCs w:val="22"/>
          <w:highlight w:val="white"/>
          <w:lang w:val="en-GB"/>
        </w:rPr>
        <w:t>P</w:t>
      </w:r>
      <w:r w:rsidR="00FD4C23" w:rsidRPr="00BE6592">
        <w:rPr>
          <w:szCs w:val="22"/>
          <w:highlight w:val="white"/>
          <w:lang w:val="en-GB"/>
        </w:rPr>
        <w:t>roblems on the US real estate market led to the beginning of the financial crisis in 2006/2007. The reason was the fall of Lehman brothers, which was a global bank</w:t>
      </w:r>
      <w:r>
        <w:rPr>
          <w:szCs w:val="22"/>
          <w:highlight w:val="white"/>
          <w:lang w:val="en-GB"/>
        </w:rPr>
        <w:t>.</w:t>
      </w:r>
      <w:r w:rsidR="0064421E">
        <w:rPr>
          <w:szCs w:val="22"/>
          <w:highlight w:val="white"/>
          <w:lang w:val="en-GB"/>
        </w:rPr>
        <w:t xml:space="preserve"> </w:t>
      </w:r>
      <w:r>
        <w:rPr>
          <w:szCs w:val="22"/>
          <w:highlight w:val="white"/>
          <w:lang w:val="en-GB"/>
        </w:rPr>
        <w:t xml:space="preserve">Its fall caused </w:t>
      </w:r>
      <w:r w:rsidR="00FD4C23" w:rsidRPr="00BE6592">
        <w:rPr>
          <w:szCs w:val="22"/>
          <w:highlight w:val="white"/>
          <w:lang w:val="en-GB"/>
        </w:rPr>
        <w:t>the euro crisis in late 2008</w:t>
      </w:r>
      <w:r w:rsidR="006442E2">
        <w:rPr>
          <w:szCs w:val="22"/>
          <w:highlight w:val="white"/>
          <w:lang w:val="en-GB"/>
        </w:rPr>
        <w:t xml:space="preserve"> (The economist, para. 1).</w:t>
      </w:r>
      <w:r w:rsidR="00CC2F1F" w:rsidRPr="00BE6592">
        <w:rPr>
          <w:szCs w:val="22"/>
          <w:highlight w:val="white"/>
          <w:lang w:val="en-GB"/>
        </w:rPr>
        <w:t xml:space="preserve"> </w:t>
      </w:r>
      <w:r w:rsidR="007155CD" w:rsidRPr="00BE6592">
        <w:rPr>
          <w:szCs w:val="22"/>
          <w:highlight w:val="white"/>
          <w:lang w:val="en-GB"/>
        </w:rPr>
        <w:t xml:space="preserve">Unfortunately, Germany and the rest of the Eurozone countries were hit hard by the economic crisis in 2008. </w:t>
      </w:r>
      <w:r w:rsidR="00474979" w:rsidRPr="00BE6592">
        <w:rPr>
          <w:szCs w:val="22"/>
          <w:highlight w:val="white"/>
          <w:lang w:val="en-GB"/>
        </w:rPr>
        <w:t>In 2008, the European Council approved structural reforms and fiscal measures of 200 billion euro to boost demand and help European countries out of the crisis (Roeger &amp; In ‘t Veld, 2009</w:t>
      </w:r>
      <w:r w:rsidR="009463E4">
        <w:rPr>
          <w:szCs w:val="22"/>
          <w:highlight w:val="white"/>
          <w:lang w:val="en-GB"/>
        </w:rPr>
        <w:t>, p. 1</w:t>
      </w:r>
      <w:r w:rsidR="00474979" w:rsidRPr="00BE6592">
        <w:rPr>
          <w:szCs w:val="22"/>
          <w:highlight w:val="white"/>
          <w:lang w:val="en-GB"/>
        </w:rPr>
        <w:t>). In addition, as stated by Henry Farrell,</w:t>
      </w:r>
      <w:r>
        <w:rPr>
          <w:szCs w:val="22"/>
          <w:highlight w:val="white"/>
          <w:lang w:val="en-GB"/>
        </w:rPr>
        <w:t xml:space="preserve"> </w:t>
      </w:r>
      <w:r w:rsidR="00474979" w:rsidRPr="00BE6592">
        <w:rPr>
          <w:szCs w:val="22"/>
          <w:highlight w:val="white"/>
          <w:lang w:val="en-GB"/>
        </w:rPr>
        <w:t>¨</w:t>
      </w:r>
      <w:r w:rsidR="00D12C91" w:rsidRPr="005B4324">
        <w:rPr>
          <w:szCs w:val="22"/>
          <w:highlight w:val="white"/>
          <w:lang w:val="en-GB"/>
        </w:rPr>
        <w:t>The European Commission sought to get Germany to commit to spend 1% of GDP to boost aggregate demand in advance of the European Council summit in December 2008</w:t>
      </w:r>
      <w:r w:rsidR="00474979" w:rsidRPr="00BE6592">
        <w:rPr>
          <w:i/>
          <w:szCs w:val="22"/>
          <w:highlight w:val="white"/>
          <w:lang w:val="en-GB"/>
        </w:rPr>
        <w:t>¨</w:t>
      </w:r>
      <w:r w:rsidR="00474979" w:rsidRPr="00BE6592">
        <w:rPr>
          <w:szCs w:val="22"/>
          <w:highlight w:val="white"/>
          <w:lang w:val="en-GB"/>
        </w:rPr>
        <w:t xml:space="preserve"> (Farrell, 2012</w:t>
      </w:r>
      <w:r w:rsidR="00AE00F1">
        <w:rPr>
          <w:szCs w:val="22"/>
          <w:highlight w:val="white"/>
          <w:lang w:val="en-GB"/>
        </w:rPr>
        <w:t>, p. 24</w:t>
      </w:r>
      <w:r w:rsidR="00474979" w:rsidRPr="00BE6592">
        <w:rPr>
          <w:szCs w:val="22"/>
          <w:highlight w:val="white"/>
          <w:lang w:val="en-GB"/>
        </w:rPr>
        <w:t>). At first, the Germans were against this initiative</w:t>
      </w:r>
      <w:r>
        <w:rPr>
          <w:szCs w:val="22"/>
          <w:highlight w:val="white"/>
          <w:lang w:val="en-GB"/>
        </w:rPr>
        <w:t>;</w:t>
      </w:r>
      <w:r w:rsidR="00474979" w:rsidRPr="00BE6592">
        <w:rPr>
          <w:szCs w:val="22"/>
          <w:highlight w:val="white"/>
          <w:lang w:val="en-GB"/>
        </w:rPr>
        <w:t xml:space="preserve"> however, the majority of member states </w:t>
      </w:r>
      <w:r>
        <w:rPr>
          <w:szCs w:val="22"/>
          <w:highlight w:val="white"/>
          <w:lang w:val="en-GB"/>
        </w:rPr>
        <w:t>supported</w:t>
      </w:r>
      <w:r w:rsidR="00474979" w:rsidRPr="00BE6592">
        <w:rPr>
          <w:szCs w:val="22"/>
          <w:highlight w:val="white"/>
          <w:lang w:val="en-GB"/>
        </w:rPr>
        <w:t xml:space="preserve"> </w:t>
      </w:r>
      <w:r>
        <w:rPr>
          <w:szCs w:val="22"/>
          <w:highlight w:val="white"/>
          <w:lang w:val="en-GB"/>
        </w:rPr>
        <w:t>it. T</w:t>
      </w:r>
      <w:r w:rsidR="00474979" w:rsidRPr="00BE6592">
        <w:rPr>
          <w:szCs w:val="22"/>
          <w:highlight w:val="white"/>
          <w:lang w:val="en-GB"/>
        </w:rPr>
        <w:t>herefore</w:t>
      </w:r>
      <w:r>
        <w:rPr>
          <w:szCs w:val="22"/>
          <w:highlight w:val="white"/>
          <w:lang w:val="en-GB"/>
        </w:rPr>
        <w:t>,</w:t>
      </w:r>
      <w:r w:rsidR="00474979" w:rsidRPr="00BE6592">
        <w:rPr>
          <w:szCs w:val="22"/>
          <w:highlight w:val="white"/>
          <w:lang w:val="en-GB"/>
        </w:rPr>
        <w:t xml:space="preserve"> the German government accepted the proposal. </w:t>
      </w:r>
    </w:p>
    <w:p w:rsidR="00474979" w:rsidRPr="00BE6592" w:rsidRDefault="00474979" w:rsidP="00474979">
      <w:pPr>
        <w:pStyle w:val="Heading3"/>
        <w:rPr>
          <w:rFonts w:ascii="Arial" w:hAnsi="Arial" w:cs="Arial"/>
          <w:highlight w:val="white"/>
        </w:rPr>
      </w:pPr>
      <w:bookmarkStart w:id="27" w:name="_Toc404798170"/>
      <w:bookmarkStart w:id="28" w:name="_Toc409031824"/>
      <w:r w:rsidRPr="00BE6592">
        <w:rPr>
          <w:rFonts w:ascii="Arial" w:hAnsi="Arial" w:cs="Arial"/>
          <w:highlight w:val="white"/>
        </w:rPr>
        <w:lastRenderedPageBreak/>
        <w:t>1.5.1 The crisis in Germany</w:t>
      </w:r>
      <w:bookmarkEnd w:id="27"/>
      <w:bookmarkEnd w:id="28"/>
    </w:p>
    <w:p w:rsidR="00FA492F" w:rsidRDefault="00FA492F" w:rsidP="00D12C91">
      <w:pPr>
        <w:pStyle w:val="Normal1"/>
        <w:spacing w:line="360" w:lineRule="auto"/>
        <w:ind w:firstLine="708"/>
        <w:jc w:val="both"/>
        <w:rPr>
          <w:szCs w:val="22"/>
          <w:highlight w:val="white"/>
          <w:lang w:val="en-GB"/>
        </w:rPr>
      </w:pPr>
    </w:p>
    <w:p w:rsidR="00D12C91" w:rsidRDefault="00E307E8" w:rsidP="00D12C91">
      <w:pPr>
        <w:pStyle w:val="Normal1"/>
        <w:spacing w:line="360" w:lineRule="auto"/>
        <w:ind w:firstLine="708"/>
        <w:jc w:val="both"/>
        <w:rPr>
          <w:szCs w:val="22"/>
          <w:highlight w:val="white"/>
          <w:lang w:val="en-GB"/>
        </w:rPr>
      </w:pPr>
      <w:r w:rsidRPr="00BE6592">
        <w:rPr>
          <w:szCs w:val="22"/>
          <w:highlight w:val="white"/>
          <w:lang w:val="en-GB"/>
        </w:rPr>
        <w:t>To overcome the crisis</w:t>
      </w:r>
      <w:r w:rsidR="00BA3FF9" w:rsidRPr="00BE6592">
        <w:rPr>
          <w:szCs w:val="22"/>
          <w:highlight w:val="white"/>
          <w:lang w:val="en-GB"/>
        </w:rPr>
        <w:t xml:space="preserve"> </w:t>
      </w:r>
      <w:r w:rsidR="0048082C">
        <w:rPr>
          <w:szCs w:val="22"/>
          <w:highlight w:val="white"/>
          <w:lang w:val="en-GB"/>
        </w:rPr>
        <w:t>of</w:t>
      </w:r>
      <w:r w:rsidR="0048082C" w:rsidRPr="00BE6592">
        <w:rPr>
          <w:szCs w:val="22"/>
          <w:highlight w:val="white"/>
          <w:lang w:val="en-GB"/>
        </w:rPr>
        <w:t xml:space="preserve"> </w:t>
      </w:r>
      <w:r w:rsidR="00BA3FF9" w:rsidRPr="00BE6592">
        <w:rPr>
          <w:szCs w:val="22"/>
          <w:highlight w:val="white"/>
          <w:lang w:val="en-GB"/>
        </w:rPr>
        <w:t>2008</w:t>
      </w:r>
      <w:r w:rsidRPr="00BE6592">
        <w:rPr>
          <w:szCs w:val="22"/>
          <w:highlight w:val="white"/>
          <w:lang w:val="en-GB"/>
        </w:rPr>
        <w:t>, the German Chancellor, Angela Merkel</w:t>
      </w:r>
      <w:r w:rsidR="0048082C">
        <w:rPr>
          <w:szCs w:val="22"/>
          <w:highlight w:val="white"/>
          <w:lang w:val="en-GB"/>
        </w:rPr>
        <w:t>,</w:t>
      </w:r>
      <w:r w:rsidRPr="00BE6592">
        <w:rPr>
          <w:szCs w:val="22"/>
          <w:highlight w:val="white"/>
          <w:lang w:val="en-GB"/>
        </w:rPr>
        <w:t xml:space="preserve"> and the Fi</w:t>
      </w:r>
      <w:r w:rsidR="00507C9D" w:rsidRPr="00BE6592">
        <w:rPr>
          <w:szCs w:val="22"/>
          <w:highlight w:val="white"/>
          <w:lang w:val="en-GB"/>
        </w:rPr>
        <w:t>nance Minister, Peer Steinbrück</w:t>
      </w:r>
      <w:r w:rsidRPr="00BE6592">
        <w:rPr>
          <w:szCs w:val="22"/>
          <w:highlight w:val="white"/>
          <w:lang w:val="en-GB"/>
        </w:rPr>
        <w:t>, implemented the ¨fiscal stimulus</w:t>
      </w:r>
      <w:r w:rsidR="0048082C">
        <w:rPr>
          <w:szCs w:val="22"/>
          <w:highlight w:val="white"/>
          <w:lang w:val="en-GB"/>
        </w:rPr>
        <w:t>” despite being</w:t>
      </w:r>
      <w:r w:rsidR="00BA3FF9" w:rsidRPr="00BE6592">
        <w:rPr>
          <w:szCs w:val="22"/>
          <w:highlight w:val="white"/>
          <w:lang w:val="en-GB"/>
        </w:rPr>
        <w:t xml:space="preserve"> strong opponents of the fiscal stimulus</w:t>
      </w:r>
      <w:r w:rsidRPr="00BE6592">
        <w:rPr>
          <w:szCs w:val="22"/>
          <w:highlight w:val="white"/>
          <w:lang w:val="en-GB"/>
        </w:rPr>
        <w:t xml:space="preserve"> (Gross, 2009</w:t>
      </w:r>
      <w:r w:rsidR="007D6814">
        <w:rPr>
          <w:szCs w:val="22"/>
          <w:highlight w:val="white"/>
          <w:lang w:val="en-GB"/>
        </w:rPr>
        <w:t>, para. 1</w:t>
      </w:r>
      <w:r w:rsidRPr="00BE6592">
        <w:rPr>
          <w:szCs w:val="22"/>
          <w:highlight w:val="white"/>
          <w:lang w:val="en-GB"/>
        </w:rPr>
        <w:t>). The aim of fiscal stimulus is to reduce taxes and increase government spending (International Monetary Fund, 2001</w:t>
      </w:r>
      <w:r w:rsidR="00994D33">
        <w:rPr>
          <w:szCs w:val="22"/>
          <w:highlight w:val="white"/>
          <w:lang w:val="en-GB"/>
        </w:rPr>
        <w:t xml:space="preserve">, p. </w:t>
      </w:r>
      <w:r w:rsidR="00D22F34">
        <w:rPr>
          <w:szCs w:val="22"/>
          <w:highlight w:val="white"/>
          <w:lang w:val="en-GB"/>
        </w:rPr>
        <w:t>18</w:t>
      </w:r>
      <w:r w:rsidRPr="00BE6592">
        <w:rPr>
          <w:szCs w:val="22"/>
          <w:highlight w:val="white"/>
          <w:lang w:val="en-GB"/>
        </w:rPr>
        <w:t xml:space="preserve">). In addition, it </w:t>
      </w:r>
      <w:r w:rsidR="0048082C">
        <w:rPr>
          <w:szCs w:val="22"/>
          <w:highlight w:val="white"/>
          <w:lang w:val="en-GB"/>
        </w:rPr>
        <w:t xml:space="preserve">aims </w:t>
      </w:r>
      <w:r w:rsidRPr="00BE6592">
        <w:rPr>
          <w:szCs w:val="22"/>
          <w:highlight w:val="white"/>
          <w:lang w:val="en-GB"/>
        </w:rPr>
        <w:t xml:space="preserve">to increase the ¨aggregate demand¨. For example, when consumption shrinks during recession, the income of groceries and restaurants </w:t>
      </w:r>
      <w:r w:rsidR="0048082C">
        <w:rPr>
          <w:szCs w:val="22"/>
          <w:highlight w:val="white"/>
          <w:lang w:val="en-GB"/>
        </w:rPr>
        <w:t>(etc.)</w:t>
      </w:r>
      <w:r w:rsidR="0048082C" w:rsidRPr="00BE6592">
        <w:rPr>
          <w:szCs w:val="22"/>
          <w:highlight w:val="white"/>
          <w:lang w:val="en-GB"/>
        </w:rPr>
        <w:t xml:space="preserve"> </w:t>
      </w:r>
      <w:r w:rsidRPr="00BE6592">
        <w:rPr>
          <w:szCs w:val="22"/>
          <w:highlight w:val="white"/>
          <w:lang w:val="en-GB"/>
        </w:rPr>
        <w:t>decreases</w:t>
      </w:r>
      <w:r w:rsidR="0048082C">
        <w:rPr>
          <w:szCs w:val="22"/>
          <w:highlight w:val="white"/>
          <w:lang w:val="en-GB"/>
        </w:rPr>
        <w:t xml:space="preserve"> and</w:t>
      </w:r>
      <w:r w:rsidRPr="00BE6592">
        <w:rPr>
          <w:szCs w:val="22"/>
          <w:highlight w:val="white"/>
          <w:lang w:val="en-GB"/>
        </w:rPr>
        <w:t xml:space="preserve"> the aggregate demand decreases. For this reason, </w:t>
      </w:r>
      <w:r w:rsidR="0048082C">
        <w:rPr>
          <w:szCs w:val="22"/>
          <w:highlight w:val="white"/>
          <w:lang w:val="en-GB"/>
        </w:rPr>
        <w:t>governments</w:t>
      </w:r>
      <w:r w:rsidRPr="00BE6592">
        <w:rPr>
          <w:szCs w:val="22"/>
          <w:highlight w:val="white"/>
          <w:lang w:val="en-GB"/>
        </w:rPr>
        <w:t xml:space="preserve"> boost the aggregate demand</w:t>
      </w:r>
      <w:r w:rsidR="006B109A" w:rsidRPr="00BE6592">
        <w:rPr>
          <w:szCs w:val="22"/>
          <w:highlight w:val="white"/>
        </w:rPr>
        <w:t xml:space="preserve"> by cutting taxes and increas</w:t>
      </w:r>
      <w:r w:rsidR="0048082C">
        <w:rPr>
          <w:szCs w:val="22"/>
          <w:highlight w:val="white"/>
        </w:rPr>
        <w:t>ing</w:t>
      </w:r>
      <w:r w:rsidRPr="00BE6592">
        <w:rPr>
          <w:szCs w:val="22"/>
          <w:highlight w:val="white"/>
          <w:lang w:val="en-GB"/>
        </w:rPr>
        <w:t xml:space="preserve"> government spending in</w:t>
      </w:r>
      <w:r w:rsidR="0048082C">
        <w:rPr>
          <w:szCs w:val="22"/>
          <w:highlight w:val="white"/>
          <w:lang w:val="en-GB"/>
        </w:rPr>
        <w:t>,</w:t>
      </w:r>
      <w:r w:rsidRPr="00BE6592">
        <w:rPr>
          <w:szCs w:val="22"/>
          <w:highlight w:val="white"/>
          <w:lang w:val="en-GB"/>
        </w:rPr>
        <w:t xml:space="preserve"> for </w:t>
      </w:r>
      <w:r w:rsidR="0048082C">
        <w:rPr>
          <w:szCs w:val="22"/>
          <w:highlight w:val="white"/>
          <w:lang w:val="en-GB"/>
        </w:rPr>
        <w:t>example</w:t>
      </w:r>
      <w:r w:rsidRPr="00BE6592">
        <w:rPr>
          <w:szCs w:val="22"/>
          <w:highlight w:val="white"/>
          <w:lang w:val="en-GB"/>
        </w:rPr>
        <w:t>, infrastructure and social welfare to boost the GDP (Ning, 2009</w:t>
      </w:r>
      <w:r w:rsidR="00A8778F">
        <w:rPr>
          <w:szCs w:val="22"/>
          <w:highlight w:val="white"/>
          <w:lang w:val="en-GB"/>
        </w:rPr>
        <w:t>, p</w:t>
      </w:r>
      <w:r w:rsidR="00AF1F5B">
        <w:rPr>
          <w:szCs w:val="22"/>
          <w:highlight w:val="white"/>
          <w:lang w:val="en-GB"/>
        </w:rPr>
        <w:t>ara. 6</w:t>
      </w:r>
      <w:r w:rsidRPr="00BE6592">
        <w:rPr>
          <w:szCs w:val="22"/>
          <w:highlight w:val="white"/>
          <w:lang w:val="en-GB"/>
        </w:rPr>
        <w:t xml:space="preserve">). As </w:t>
      </w:r>
      <w:r w:rsidR="0048082C">
        <w:rPr>
          <w:szCs w:val="22"/>
          <w:highlight w:val="white"/>
          <w:lang w:val="en-GB"/>
        </w:rPr>
        <w:t xml:space="preserve">a </w:t>
      </w:r>
      <w:r w:rsidRPr="00BE6592">
        <w:rPr>
          <w:szCs w:val="22"/>
          <w:highlight w:val="white"/>
          <w:lang w:val="en-GB"/>
        </w:rPr>
        <w:t>result</w:t>
      </w:r>
      <w:r w:rsidR="0048082C">
        <w:rPr>
          <w:szCs w:val="22"/>
          <w:highlight w:val="white"/>
          <w:lang w:val="en-GB"/>
        </w:rPr>
        <w:t xml:space="preserve"> of these practices</w:t>
      </w:r>
      <w:r w:rsidRPr="00BE6592">
        <w:rPr>
          <w:szCs w:val="22"/>
          <w:highlight w:val="white"/>
          <w:lang w:val="en-GB"/>
        </w:rPr>
        <w:t>, employees are able to spend again</w:t>
      </w:r>
      <w:r w:rsidR="0048082C">
        <w:rPr>
          <w:szCs w:val="22"/>
          <w:highlight w:val="white"/>
          <w:lang w:val="en-GB"/>
        </w:rPr>
        <w:t xml:space="preserve"> and</w:t>
      </w:r>
      <w:r w:rsidRPr="00BE6592">
        <w:rPr>
          <w:szCs w:val="22"/>
          <w:highlight w:val="white"/>
          <w:lang w:val="en-GB"/>
        </w:rPr>
        <w:t xml:space="preserve"> consumer demand increases. After that, government </w:t>
      </w:r>
      <w:r w:rsidR="00507C9D" w:rsidRPr="00BE6592">
        <w:rPr>
          <w:szCs w:val="22"/>
          <w:highlight w:val="white"/>
          <w:lang w:val="en-GB"/>
        </w:rPr>
        <w:t>spending decreases.</w:t>
      </w:r>
      <w:r w:rsidRPr="00BE6592">
        <w:rPr>
          <w:szCs w:val="22"/>
          <w:highlight w:val="white"/>
          <w:lang w:val="en-GB"/>
        </w:rPr>
        <w:t xml:space="preserve"> </w:t>
      </w:r>
    </w:p>
    <w:p w:rsidR="00474979" w:rsidRPr="00BE6592" w:rsidRDefault="006B109A" w:rsidP="00474979">
      <w:pPr>
        <w:pStyle w:val="Normal1"/>
        <w:spacing w:line="360" w:lineRule="auto"/>
        <w:ind w:firstLine="708"/>
        <w:jc w:val="both"/>
        <w:rPr>
          <w:szCs w:val="22"/>
          <w:lang w:val="en-GB"/>
        </w:rPr>
      </w:pPr>
      <w:r w:rsidRPr="00BE6592">
        <w:rPr>
          <w:szCs w:val="22"/>
          <w:highlight w:val="white"/>
          <w:lang w:val="en-GB"/>
        </w:rPr>
        <w:t>According to Louis Imbeau and Francois Petry, the German system was the only one that allowed the federal government to perform a Keynesian</w:t>
      </w:r>
      <w:r w:rsidR="008C7997">
        <w:rPr>
          <w:szCs w:val="22"/>
          <w:highlight w:val="white"/>
          <w:lang w:val="en-GB"/>
        </w:rPr>
        <w:t>-</w:t>
      </w:r>
      <w:r w:rsidRPr="00BE6592">
        <w:rPr>
          <w:szCs w:val="22"/>
          <w:highlight w:val="white"/>
          <w:lang w:val="en-GB"/>
        </w:rPr>
        <w:t>demand</w:t>
      </w:r>
      <w:r w:rsidR="008C7997">
        <w:rPr>
          <w:szCs w:val="22"/>
          <w:highlight w:val="white"/>
          <w:lang w:val="en-GB"/>
        </w:rPr>
        <w:t>-</w:t>
      </w:r>
      <w:r w:rsidRPr="00BE6592">
        <w:rPr>
          <w:szCs w:val="22"/>
          <w:highlight w:val="white"/>
          <w:lang w:val="en-GB"/>
        </w:rPr>
        <w:t>stimulation policy (Imbeau &amp; Petry, 2004</w:t>
      </w:r>
      <w:r w:rsidR="00EA03E6">
        <w:rPr>
          <w:szCs w:val="22"/>
          <w:highlight w:val="white"/>
          <w:lang w:val="en-GB"/>
        </w:rPr>
        <w:t>, p. 39</w:t>
      </w:r>
      <w:r w:rsidRPr="00BE6592">
        <w:rPr>
          <w:szCs w:val="22"/>
          <w:highlight w:val="white"/>
          <w:lang w:val="en-GB"/>
        </w:rPr>
        <w:t xml:space="preserve">). </w:t>
      </w:r>
      <w:r w:rsidR="00E307E8" w:rsidRPr="00BE6592">
        <w:rPr>
          <w:szCs w:val="22"/>
          <w:lang w:val="en-GB"/>
        </w:rPr>
        <w:t>Stephan Gross</w:t>
      </w:r>
      <w:r w:rsidRPr="00BE6592">
        <w:rPr>
          <w:szCs w:val="22"/>
          <w:lang w:val="en-GB"/>
        </w:rPr>
        <w:t xml:space="preserve"> argues that</w:t>
      </w:r>
      <w:r w:rsidR="00E307E8" w:rsidRPr="00BE6592">
        <w:rPr>
          <w:szCs w:val="22"/>
          <w:lang w:val="en-GB"/>
        </w:rPr>
        <w:t xml:space="preserve"> the reason the Chancellor and Finance Minister resisted the European Union-wide fiscal package is </w:t>
      </w:r>
      <w:r w:rsidR="008C7997">
        <w:rPr>
          <w:szCs w:val="22"/>
          <w:lang w:val="en-GB"/>
        </w:rPr>
        <w:t>that they feared</w:t>
      </w:r>
      <w:r w:rsidR="00E307E8" w:rsidRPr="00BE6592">
        <w:rPr>
          <w:szCs w:val="22"/>
          <w:lang w:val="en-GB"/>
        </w:rPr>
        <w:t xml:space="preserve"> other European States </w:t>
      </w:r>
      <w:r w:rsidR="008C7997">
        <w:rPr>
          <w:szCs w:val="22"/>
          <w:lang w:val="en-GB"/>
        </w:rPr>
        <w:t>would</w:t>
      </w:r>
      <w:r w:rsidR="008C7997" w:rsidRPr="00BE6592">
        <w:rPr>
          <w:szCs w:val="22"/>
          <w:lang w:val="en-GB"/>
        </w:rPr>
        <w:t xml:space="preserve"> </w:t>
      </w:r>
      <w:r w:rsidR="00E307E8" w:rsidRPr="00BE6592">
        <w:rPr>
          <w:szCs w:val="22"/>
          <w:lang w:val="en-GB"/>
        </w:rPr>
        <w:t>run deficits (2009</w:t>
      </w:r>
      <w:r w:rsidR="007D6814">
        <w:rPr>
          <w:szCs w:val="22"/>
          <w:lang w:val="en-GB"/>
        </w:rPr>
        <w:t>, para. 7</w:t>
      </w:r>
      <w:r w:rsidR="00E307E8" w:rsidRPr="00BE6592">
        <w:rPr>
          <w:szCs w:val="22"/>
          <w:lang w:val="en-GB"/>
        </w:rPr>
        <w:t xml:space="preserve">). </w:t>
      </w:r>
      <w:r w:rsidR="008C7997">
        <w:rPr>
          <w:szCs w:val="22"/>
          <w:lang w:val="en-GB"/>
        </w:rPr>
        <w:t xml:space="preserve">Some </w:t>
      </w:r>
      <w:r w:rsidR="00E307E8" w:rsidRPr="00BE6592">
        <w:rPr>
          <w:szCs w:val="22"/>
          <w:highlight w:val="white"/>
          <w:lang w:val="en-GB"/>
        </w:rPr>
        <w:t xml:space="preserve">German policy makers were </w:t>
      </w:r>
      <w:r w:rsidR="00B60F2C" w:rsidRPr="00BE6592">
        <w:rPr>
          <w:szCs w:val="22"/>
          <w:highlight w:val="white"/>
          <w:lang w:val="en-GB"/>
        </w:rPr>
        <w:t>sceptical</w:t>
      </w:r>
      <w:r w:rsidR="00E307E8" w:rsidRPr="00BE6592">
        <w:rPr>
          <w:szCs w:val="22"/>
          <w:highlight w:val="white"/>
          <w:lang w:val="en-GB"/>
        </w:rPr>
        <w:t xml:space="preserve"> about Keynesian theory. These were</w:t>
      </w:r>
      <w:r w:rsidR="008C7997">
        <w:rPr>
          <w:szCs w:val="22"/>
          <w:highlight w:val="white"/>
          <w:lang w:val="en-GB"/>
        </w:rPr>
        <w:t>,</w:t>
      </w:r>
      <w:r w:rsidR="00E307E8" w:rsidRPr="00BE6592">
        <w:rPr>
          <w:szCs w:val="22"/>
          <w:highlight w:val="white"/>
          <w:lang w:val="en-GB"/>
        </w:rPr>
        <w:t xml:space="preserve"> according to Henry Farrell, the conservatives (</w:t>
      </w:r>
      <w:r w:rsidR="00E307E8" w:rsidRPr="00BE6592">
        <w:rPr>
          <w:i/>
          <w:szCs w:val="22"/>
          <w:highlight w:val="white"/>
          <w:lang w:val="en-GB"/>
        </w:rPr>
        <w:t>CDU</w:t>
      </w:r>
      <w:r w:rsidR="00E307E8" w:rsidRPr="00BE6592">
        <w:rPr>
          <w:szCs w:val="22"/>
          <w:highlight w:val="white"/>
          <w:lang w:val="en-GB"/>
        </w:rPr>
        <w:t>) and the social democrats (</w:t>
      </w:r>
      <w:r w:rsidR="00E307E8" w:rsidRPr="00BE6592">
        <w:rPr>
          <w:i/>
          <w:szCs w:val="22"/>
          <w:highlight w:val="white"/>
          <w:lang w:val="en-GB"/>
        </w:rPr>
        <w:t>SPD</w:t>
      </w:r>
      <w:r w:rsidR="00E307E8" w:rsidRPr="00BE6592">
        <w:rPr>
          <w:szCs w:val="22"/>
          <w:highlight w:val="white"/>
          <w:lang w:val="en-GB"/>
        </w:rPr>
        <w:t xml:space="preserve">), </w:t>
      </w:r>
      <w:r w:rsidR="00D70B2A">
        <w:rPr>
          <w:szCs w:val="22"/>
          <w:highlight w:val="white"/>
          <w:lang w:val="en-GB"/>
        </w:rPr>
        <w:t>who</w:t>
      </w:r>
      <w:r w:rsidR="00E307E8" w:rsidRPr="00BE6592">
        <w:rPr>
          <w:szCs w:val="22"/>
          <w:highlight w:val="white"/>
          <w:lang w:val="en-GB"/>
        </w:rPr>
        <w:t xml:space="preserve"> were against the stimulus program (Farrell, 2012</w:t>
      </w:r>
      <w:r w:rsidR="00AE00F1">
        <w:rPr>
          <w:szCs w:val="22"/>
          <w:highlight w:val="white"/>
          <w:lang w:val="en-GB"/>
        </w:rPr>
        <w:t>, p. 25</w:t>
      </w:r>
      <w:r w:rsidR="00E307E8" w:rsidRPr="00BE6592">
        <w:rPr>
          <w:szCs w:val="22"/>
          <w:highlight w:val="white"/>
          <w:lang w:val="en-GB"/>
        </w:rPr>
        <w:t>).</w:t>
      </w:r>
      <w:r w:rsidR="00FD4C23" w:rsidRPr="00BE6592">
        <w:rPr>
          <w:szCs w:val="22"/>
          <w:lang w:val="en-GB"/>
        </w:rPr>
        <w:t xml:space="preserve"> </w:t>
      </w:r>
    </w:p>
    <w:p w:rsidR="00536442" w:rsidRPr="00BE6592" w:rsidRDefault="00FD4C23" w:rsidP="00E957DA">
      <w:pPr>
        <w:pStyle w:val="Normal1"/>
        <w:spacing w:line="360" w:lineRule="auto"/>
        <w:ind w:firstLine="708"/>
        <w:jc w:val="both"/>
        <w:rPr>
          <w:szCs w:val="22"/>
          <w:highlight w:val="white"/>
          <w:lang w:val="en-GB"/>
        </w:rPr>
      </w:pPr>
      <w:r w:rsidRPr="00BE6592">
        <w:rPr>
          <w:szCs w:val="22"/>
          <w:highlight w:val="white"/>
          <w:lang w:val="en-GB"/>
        </w:rPr>
        <w:t>The recovery of Germany began in 2009 by implementing</w:t>
      </w:r>
      <w:r w:rsidRPr="00BE6592">
        <w:rPr>
          <w:szCs w:val="22"/>
          <w:highlight w:val="white"/>
        </w:rPr>
        <w:t xml:space="preserve"> a new fiscal rule</w:t>
      </w:r>
      <w:r w:rsidR="008C7997">
        <w:rPr>
          <w:szCs w:val="22"/>
          <w:highlight w:val="white"/>
        </w:rPr>
        <w:t>—</w:t>
      </w:r>
      <w:r w:rsidRPr="00BE6592">
        <w:rPr>
          <w:szCs w:val="22"/>
          <w:highlight w:val="white"/>
        </w:rPr>
        <w:t xml:space="preserve">called </w:t>
      </w:r>
      <w:r w:rsidR="00D66585" w:rsidRPr="00BE6592">
        <w:rPr>
          <w:szCs w:val="22"/>
          <w:highlight w:val="white"/>
          <w:lang w:val="en-GB"/>
        </w:rPr>
        <w:t xml:space="preserve">the </w:t>
      </w:r>
      <w:r w:rsidRPr="00BE6592">
        <w:rPr>
          <w:szCs w:val="22"/>
          <w:highlight w:val="white"/>
          <w:lang w:val="en-GB"/>
        </w:rPr>
        <w:t>debt brake</w:t>
      </w:r>
      <w:r w:rsidR="008C7997">
        <w:rPr>
          <w:szCs w:val="22"/>
          <w:highlight w:val="white"/>
          <w:lang w:val="en-GB"/>
        </w:rPr>
        <w:t>—</w:t>
      </w:r>
      <w:r w:rsidRPr="00BE6592">
        <w:rPr>
          <w:szCs w:val="22"/>
          <w:highlight w:val="white"/>
          <w:lang w:val="en-GB"/>
        </w:rPr>
        <w:t xml:space="preserve">which constrained the structural budget deficit to 0.35 per cent of GDP by 2016 for the federal government and for </w:t>
      </w:r>
      <w:r w:rsidR="00D66585" w:rsidRPr="00BE6592">
        <w:rPr>
          <w:szCs w:val="22"/>
          <w:highlight w:val="white"/>
          <w:lang w:val="en-GB"/>
        </w:rPr>
        <w:t>the German states by 2020. The debt brake</w:t>
      </w:r>
      <w:r w:rsidRPr="00BE6592">
        <w:rPr>
          <w:szCs w:val="22"/>
          <w:highlight w:val="white"/>
          <w:lang w:val="en-GB"/>
        </w:rPr>
        <w:t xml:space="preserve"> led to a fast ec</w:t>
      </w:r>
      <w:r w:rsidR="005D0083">
        <w:rPr>
          <w:szCs w:val="22"/>
          <w:highlight w:val="white"/>
          <w:lang w:val="en-GB"/>
        </w:rPr>
        <w:t xml:space="preserve">onomic recovery in 2010 and 2011 </w:t>
      </w:r>
      <w:r w:rsidR="00AF1F5B">
        <w:rPr>
          <w:szCs w:val="22"/>
          <w:highlight w:val="white"/>
          <w:lang w:val="en-GB"/>
        </w:rPr>
        <w:t xml:space="preserve">(Detzer &amp; Eckhard, 2014, p. </w:t>
      </w:r>
      <w:r w:rsidR="00750E84">
        <w:rPr>
          <w:szCs w:val="22"/>
          <w:highlight w:val="white"/>
          <w:lang w:val="en-GB"/>
        </w:rPr>
        <w:t>1).</w:t>
      </w:r>
    </w:p>
    <w:p w:rsidR="000C410B" w:rsidRPr="00BE6592" w:rsidRDefault="00C711EC" w:rsidP="0099249B">
      <w:pPr>
        <w:pStyle w:val="Heading2"/>
        <w:rPr>
          <w:rFonts w:ascii="Arial" w:hAnsi="Arial" w:cs="Arial"/>
          <w:sz w:val="22"/>
          <w:szCs w:val="22"/>
        </w:rPr>
      </w:pPr>
      <w:bookmarkStart w:id="29" w:name="_Toc404798171"/>
      <w:bookmarkStart w:id="30" w:name="_Toc409031825"/>
      <w:r w:rsidRPr="00BE6592">
        <w:rPr>
          <w:rFonts w:ascii="Arial" w:hAnsi="Arial" w:cs="Arial"/>
          <w:sz w:val="22"/>
          <w:szCs w:val="22"/>
        </w:rPr>
        <w:t>1.6</w:t>
      </w:r>
      <w:r w:rsidR="0099249B" w:rsidRPr="00BE6592">
        <w:rPr>
          <w:rFonts w:ascii="Arial" w:hAnsi="Arial" w:cs="Arial"/>
          <w:sz w:val="22"/>
          <w:szCs w:val="22"/>
        </w:rPr>
        <w:t xml:space="preserve"> New fiscal rules in Europe</w:t>
      </w:r>
      <w:bookmarkEnd w:id="29"/>
      <w:bookmarkEnd w:id="30"/>
    </w:p>
    <w:p w:rsidR="00FA492F" w:rsidRDefault="00FA492F" w:rsidP="00D12C91">
      <w:pPr>
        <w:autoSpaceDE w:val="0"/>
        <w:autoSpaceDN w:val="0"/>
        <w:adjustRightInd w:val="0"/>
        <w:spacing w:after="0" w:line="360" w:lineRule="auto"/>
        <w:ind w:firstLine="708"/>
        <w:jc w:val="both"/>
        <w:rPr>
          <w:rFonts w:ascii="Arial" w:hAnsi="Arial" w:cs="Arial"/>
          <w:highlight w:val="white"/>
        </w:rPr>
      </w:pPr>
    </w:p>
    <w:p w:rsidR="00FA492F" w:rsidRDefault="0099249B" w:rsidP="00D12C91">
      <w:pPr>
        <w:autoSpaceDE w:val="0"/>
        <w:autoSpaceDN w:val="0"/>
        <w:adjustRightInd w:val="0"/>
        <w:spacing w:after="0" w:line="360" w:lineRule="auto"/>
        <w:ind w:firstLine="708"/>
        <w:jc w:val="both"/>
        <w:rPr>
          <w:rFonts w:ascii="Arial" w:hAnsi="Arial" w:cs="Arial"/>
          <w:highlight w:val="white"/>
        </w:rPr>
      </w:pPr>
      <w:r w:rsidRPr="00BE6592">
        <w:rPr>
          <w:rFonts w:ascii="Arial" w:hAnsi="Arial" w:cs="Arial"/>
          <w:highlight w:val="white"/>
        </w:rPr>
        <w:t>The</w:t>
      </w:r>
      <w:r w:rsidR="00D66585" w:rsidRPr="00BE6592">
        <w:rPr>
          <w:rFonts w:ascii="Arial" w:hAnsi="Arial" w:cs="Arial"/>
          <w:highlight w:val="white"/>
        </w:rPr>
        <w:t xml:space="preserve"> Stability and Growth Pact</w:t>
      </w:r>
      <w:r w:rsidRPr="00BE6592">
        <w:rPr>
          <w:rFonts w:ascii="Arial" w:hAnsi="Arial" w:cs="Arial"/>
          <w:highlight w:val="white"/>
        </w:rPr>
        <w:t xml:space="preserve"> is one element of fiscal policy that is implemented by member states. </w:t>
      </w:r>
      <w:r w:rsidR="000C410B" w:rsidRPr="00BE6592">
        <w:rPr>
          <w:rFonts w:ascii="Arial" w:hAnsi="Arial" w:cs="Arial"/>
          <w:highlight w:val="white"/>
        </w:rPr>
        <w:t xml:space="preserve">Recently, the </w:t>
      </w:r>
    </w:p>
    <w:p w:rsidR="00D12C91" w:rsidRDefault="000C410B" w:rsidP="00D12C91">
      <w:pPr>
        <w:autoSpaceDE w:val="0"/>
        <w:autoSpaceDN w:val="0"/>
        <w:adjustRightInd w:val="0"/>
        <w:spacing w:after="0" w:line="360" w:lineRule="auto"/>
        <w:ind w:firstLine="708"/>
        <w:jc w:val="both"/>
        <w:rPr>
          <w:rFonts w:ascii="Arial" w:hAnsi="Arial" w:cs="Arial"/>
        </w:rPr>
      </w:pPr>
      <w:r w:rsidRPr="00BE6592">
        <w:rPr>
          <w:rFonts w:ascii="Arial" w:hAnsi="Arial" w:cs="Arial"/>
          <w:highlight w:val="white"/>
        </w:rPr>
        <w:t>SGP has been reformed</w:t>
      </w:r>
      <w:r w:rsidR="00D70B2A">
        <w:rPr>
          <w:rFonts w:ascii="Arial" w:hAnsi="Arial" w:cs="Arial"/>
          <w:highlight w:val="white"/>
        </w:rPr>
        <w:t>,</w:t>
      </w:r>
      <w:r w:rsidRPr="00BE6592">
        <w:rPr>
          <w:rFonts w:ascii="Arial" w:hAnsi="Arial" w:cs="Arial"/>
          <w:highlight w:val="white"/>
        </w:rPr>
        <w:t xml:space="preserve"> and is called </w:t>
      </w:r>
      <w:r w:rsidR="00A320DC">
        <w:rPr>
          <w:rFonts w:ascii="Arial" w:hAnsi="Arial" w:cs="Arial"/>
          <w:highlight w:val="white"/>
        </w:rPr>
        <w:t xml:space="preserve">the </w:t>
      </w:r>
      <w:r w:rsidRPr="00BE6592">
        <w:rPr>
          <w:rFonts w:ascii="Arial" w:hAnsi="Arial" w:cs="Arial"/>
          <w:highlight w:val="white"/>
        </w:rPr>
        <w:t xml:space="preserve">Euro Plus Pact. The Pact </w:t>
      </w:r>
      <w:r w:rsidR="00A320DC">
        <w:rPr>
          <w:rFonts w:ascii="Arial" w:hAnsi="Arial" w:cs="Arial"/>
          <w:highlight w:val="white"/>
        </w:rPr>
        <w:t>was</w:t>
      </w:r>
      <w:r w:rsidR="00A320DC" w:rsidRPr="00BE6592">
        <w:rPr>
          <w:rFonts w:ascii="Arial" w:hAnsi="Arial" w:cs="Arial"/>
          <w:highlight w:val="white"/>
        </w:rPr>
        <w:t xml:space="preserve"> </w:t>
      </w:r>
      <w:r w:rsidRPr="00BE6592">
        <w:rPr>
          <w:rFonts w:ascii="Arial" w:hAnsi="Arial" w:cs="Arial"/>
          <w:highlight w:val="white"/>
        </w:rPr>
        <w:t>implemented in 2011, which reflects competitiveness, employment, sustainability of public finances</w:t>
      </w:r>
      <w:r w:rsidR="00DC0DEF">
        <w:rPr>
          <w:rFonts w:ascii="Arial" w:hAnsi="Arial" w:cs="Arial"/>
          <w:highlight w:val="white"/>
        </w:rPr>
        <w:t>,</w:t>
      </w:r>
      <w:r w:rsidRPr="00BE6592">
        <w:rPr>
          <w:rFonts w:ascii="Arial" w:hAnsi="Arial" w:cs="Arial"/>
          <w:highlight w:val="white"/>
        </w:rPr>
        <w:t xml:space="preserve"> and </w:t>
      </w:r>
      <w:r w:rsidR="00DC0DEF">
        <w:rPr>
          <w:rFonts w:ascii="Arial" w:hAnsi="Arial" w:cs="Arial"/>
          <w:highlight w:val="white"/>
        </w:rPr>
        <w:t>reinforced</w:t>
      </w:r>
      <w:r w:rsidR="00A320DC" w:rsidRPr="00BE6592">
        <w:rPr>
          <w:rFonts w:ascii="Arial" w:hAnsi="Arial" w:cs="Arial"/>
          <w:highlight w:val="white"/>
        </w:rPr>
        <w:t xml:space="preserve"> </w:t>
      </w:r>
      <w:r w:rsidRPr="00BE6592">
        <w:rPr>
          <w:rFonts w:ascii="Arial" w:hAnsi="Arial" w:cs="Arial"/>
          <w:highlight w:val="white"/>
        </w:rPr>
        <w:t>financial stab</w:t>
      </w:r>
      <w:r w:rsidR="001F3ABA">
        <w:rPr>
          <w:rFonts w:ascii="Arial" w:hAnsi="Arial" w:cs="Arial"/>
          <w:highlight w:val="white"/>
        </w:rPr>
        <w:t xml:space="preserve">ility (European Commission, 2013, section </w:t>
      </w:r>
      <w:r w:rsidR="00800EF7">
        <w:rPr>
          <w:rFonts w:ascii="Arial" w:hAnsi="Arial" w:cs="Arial"/>
          <w:highlight w:val="white"/>
        </w:rPr>
        <w:t>2</w:t>
      </w:r>
      <w:r w:rsidRPr="00BE6592">
        <w:rPr>
          <w:rFonts w:ascii="Arial" w:hAnsi="Arial" w:cs="Arial"/>
          <w:highlight w:val="white"/>
        </w:rPr>
        <w:t xml:space="preserve">). </w:t>
      </w:r>
      <w:r w:rsidR="0099249B" w:rsidRPr="00BE6592">
        <w:rPr>
          <w:rFonts w:ascii="Arial" w:hAnsi="Arial" w:cs="Arial"/>
        </w:rPr>
        <w:t>In addition, the Euro Plus Pact coordinate</w:t>
      </w:r>
      <w:r w:rsidR="00A320DC">
        <w:rPr>
          <w:rFonts w:ascii="Arial" w:hAnsi="Arial" w:cs="Arial"/>
        </w:rPr>
        <w:t>d</w:t>
      </w:r>
      <w:r w:rsidR="0099249B" w:rsidRPr="00BE6592">
        <w:rPr>
          <w:rFonts w:ascii="Arial" w:hAnsi="Arial" w:cs="Arial"/>
        </w:rPr>
        <w:t xml:space="preserve"> the policy areas beyond fiscal policy</w:t>
      </w:r>
      <w:r w:rsidR="00A320DC">
        <w:rPr>
          <w:rFonts w:ascii="Arial" w:hAnsi="Arial" w:cs="Arial"/>
        </w:rPr>
        <w:t>,</w:t>
      </w:r>
      <w:r w:rsidR="0099249B" w:rsidRPr="00BE6592">
        <w:rPr>
          <w:rFonts w:ascii="Arial" w:hAnsi="Arial" w:cs="Arial"/>
        </w:rPr>
        <w:t xml:space="preserve"> and supervision </w:t>
      </w:r>
      <w:r w:rsidR="00A320DC">
        <w:rPr>
          <w:rFonts w:ascii="Arial" w:hAnsi="Arial" w:cs="Arial"/>
        </w:rPr>
        <w:t>was</w:t>
      </w:r>
      <w:r w:rsidR="00A320DC" w:rsidRPr="00BE6592">
        <w:rPr>
          <w:rFonts w:ascii="Arial" w:hAnsi="Arial" w:cs="Arial"/>
        </w:rPr>
        <w:t xml:space="preserve"> </w:t>
      </w:r>
      <w:r w:rsidR="0099249B" w:rsidRPr="00BE6592">
        <w:rPr>
          <w:rFonts w:ascii="Arial" w:hAnsi="Arial" w:cs="Arial"/>
        </w:rPr>
        <w:t xml:space="preserve">reformed in the Sixpack. </w:t>
      </w:r>
      <w:r w:rsidR="00A320DC">
        <w:rPr>
          <w:rFonts w:ascii="Arial" w:hAnsi="Arial" w:cs="Arial"/>
        </w:rPr>
        <w:t>T</w:t>
      </w:r>
      <w:r w:rsidR="0099249B" w:rsidRPr="00BE6592">
        <w:rPr>
          <w:rFonts w:ascii="Arial" w:hAnsi="Arial" w:cs="Arial"/>
        </w:rPr>
        <w:t xml:space="preserve">he fiscal compact </w:t>
      </w:r>
      <w:r w:rsidR="00DC0DEF">
        <w:rPr>
          <w:rFonts w:ascii="Arial" w:hAnsi="Arial" w:cs="Arial"/>
        </w:rPr>
        <w:t>was</w:t>
      </w:r>
      <w:r w:rsidR="00DC0DEF" w:rsidRPr="00BE6592">
        <w:rPr>
          <w:rFonts w:ascii="Arial" w:hAnsi="Arial" w:cs="Arial"/>
        </w:rPr>
        <w:t xml:space="preserve"> </w:t>
      </w:r>
      <w:r w:rsidR="00A320DC">
        <w:rPr>
          <w:rFonts w:ascii="Arial" w:hAnsi="Arial" w:cs="Arial"/>
        </w:rPr>
        <w:t xml:space="preserve">also </w:t>
      </w:r>
      <w:r w:rsidR="0099249B" w:rsidRPr="00BE6592">
        <w:rPr>
          <w:rFonts w:ascii="Arial" w:hAnsi="Arial" w:cs="Arial"/>
        </w:rPr>
        <w:t>added, which implies new fiscal rules that oblige countries to balance budget</w:t>
      </w:r>
      <w:r w:rsidR="00DC0DEF">
        <w:rPr>
          <w:rFonts w:ascii="Arial" w:hAnsi="Arial" w:cs="Arial"/>
        </w:rPr>
        <w:t xml:space="preserve">s </w:t>
      </w:r>
      <w:r w:rsidR="0099249B" w:rsidRPr="00BE6592">
        <w:rPr>
          <w:rFonts w:ascii="Arial" w:hAnsi="Arial" w:cs="Arial"/>
        </w:rPr>
        <w:t xml:space="preserve">at the national level. </w:t>
      </w:r>
    </w:p>
    <w:p w:rsidR="00E957DA" w:rsidRPr="00BE6592" w:rsidRDefault="000C410B" w:rsidP="0099249B">
      <w:pPr>
        <w:autoSpaceDE w:val="0"/>
        <w:autoSpaceDN w:val="0"/>
        <w:adjustRightInd w:val="0"/>
        <w:spacing w:after="0" w:line="360" w:lineRule="auto"/>
        <w:ind w:firstLine="708"/>
        <w:jc w:val="both"/>
        <w:rPr>
          <w:rFonts w:ascii="Arial" w:hAnsi="Arial" w:cs="Arial"/>
          <w:highlight w:val="white"/>
        </w:rPr>
      </w:pPr>
      <w:r w:rsidRPr="00BE6592">
        <w:rPr>
          <w:rFonts w:ascii="Arial" w:hAnsi="Arial" w:cs="Arial"/>
          <w:highlight w:val="white"/>
        </w:rPr>
        <w:t xml:space="preserve">The six-pack strengthens the SGP by covering fiscal surveillance as well as macroeconomic surveillance. </w:t>
      </w:r>
    </w:p>
    <w:p w:rsidR="00E957DA" w:rsidRPr="00BE6592" w:rsidRDefault="00DC0DEF" w:rsidP="00B1141E">
      <w:pPr>
        <w:autoSpaceDE w:val="0"/>
        <w:autoSpaceDN w:val="0"/>
        <w:adjustRightInd w:val="0"/>
        <w:spacing w:after="0" w:line="360" w:lineRule="auto"/>
        <w:ind w:firstLine="708"/>
        <w:jc w:val="both"/>
        <w:rPr>
          <w:rFonts w:ascii="Arial" w:hAnsi="Arial" w:cs="Arial"/>
          <w:highlight w:val="white"/>
        </w:rPr>
      </w:pPr>
      <w:r>
        <w:rPr>
          <w:rFonts w:ascii="Arial" w:hAnsi="Arial" w:cs="Arial"/>
          <w:highlight w:val="white"/>
        </w:rPr>
        <w:lastRenderedPageBreak/>
        <w:t>T</w:t>
      </w:r>
      <w:r w:rsidR="000C410B" w:rsidRPr="00BE6592">
        <w:rPr>
          <w:rFonts w:ascii="Arial" w:hAnsi="Arial" w:cs="Arial"/>
          <w:highlight w:val="white"/>
        </w:rPr>
        <w:t>he Fiscal Compact was</w:t>
      </w:r>
      <w:r>
        <w:rPr>
          <w:rFonts w:ascii="Arial" w:hAnsi="Arial" w:cs="Arial"/>
          <w:highlight w:val="white"/>
        </w:rPr>
        <w:t xml:space="preserve"> also</w:t>
      </w:r>
      <w:r w:rsidR="000C410B" w:rsidRPr="00BE6592">
        <w:rPr>
          <w:rFonts w:ascii="Arial" w:hAnsi="Arial" w:cs="Arial"/>
          <w:highlight w:val="white"/>
        </w:rPr>
        <w:t xml:space="preserve"> implemented to set new fiscal targets that entered into force on the first of January</w:t>
      </w:r>
      <w:r>
        <w:rPr>
          <w:rFonts w:ascii="Arial" w:hAnsi="Arial" w:cs="Arial"/>
          <w:highlight w:val="white"/>
        </w:rPr>
        <w:t xml:space="preserve">, </w:t>
      </w:r>
      <w:r w:rsidR="000C410B" w:rsidRPr="00BE6592">
        <w:rPr>
          <w:rFonts w:ascii="Arial" w:hAnsi="Arial" w:cs="Arial"/>
          <w:highlight w:val="white"/>
        </w:rPr>
        <w:t>2013. The national budgets must be in balance or in surplus and shall not exceed 0.5 per cent of the GDP at market prices. In addition, it shall be in line with the medium-term budgetary objective as it is defined in the SGP (Council of the European Union, 2012</w:t>
      </w:r>
      <w:r w:rsidR="00750E84">
        <w:rPr>
          <w:rFonts w:ascii="Arial" w:hAnsi="Arial" w:cs="Arial"/>
          <w:highlight w:val="white"/>
        </w:rPr>
        <w:t>, p. 3</w:t>
      </w:r>
      <w:r w:rsidR="000C410B" w:rsidRPr="00BE6592">
        <w:rPr>
          <w:rFonts w:ascii="Arial" w:hAnsi="Arial" w:cs="Arial"/>
          <w:highlight w:val="white"/>
        </w:rPr>
        <w:t>).</w:t>
      </w:r>
    </w:p>
    <w:p w:rsidR="00FA492F" w:rsidRDefault="00E957DA" w:rsidP="00350725">
      <w:pPr>
        <w:pStyle w:val="Heading2"/>
        <w:rPr>
          <w:rFonts w:ascii="Arial" w:hAnsi="Arial" w:cs="Arial"/>
          <w:sz w:val="22"/>
          <w:szCs w:val="22"/>
          <w:highlight w:val="white"/>
        </w:rPr>
      </w:pPr>
      <w:bookmarkStart w:id="31" w:name="_Toc404798172"/>
      <w:bookmarkStart w:id="32" w:name="_Toc409031826"/>
      <w:r w:rsidRPr="00BE6592">
        <w:rPr>
          <w:rFonts w:ascii="Arial" w:hAnsi="Arial" w:cs="Arial"/>
          <w:sz w:val="22"/>
          <w:szCs w:val="22"/>
          <w:highlight w:val="white"/>
        </w:rPr>
        <w:t>1.7 Conclusion</w:t>
      </w:r>
      <w:bookmarkEnd w:id="31"/>
      <w:bookmarkEnd w:id="32"/>
    </w:p>
    <w:p w:rsidR="00350725" w:rsidRPr="00350725" w:rsidRDefault="00350725" w:rsidP="00350725">
      <w:pPr>
        <w:rPr>
          <w:highlight w:val="white"/>
        </w:rPr>
      </w:pPr>
    </w:p>
    <w:p w:rsidR="00D12C91" w:rsidRDefault="00E957DA" w:rsidP="00D12C91">
      <w:pPr>
        <w:spacing w:line="360" w:lineRule="auto"/>
        <w:ind w:firstLine="708"/>
        <w:jc w:val="both"/>
        <w:rPr>
          <w:rFonts w:ascii="Arial" w:hAnsi="Arial" w:cs="Arial"/>
          <w:highlight w:val="white"/>
        </w:rPr>
      </w:pPr>
      <w:r w:rsidRPr="00BE6592">
        <w:rPr>
          <w:rFonts w:ascii="Arial" w:hAnsi="Arial" w:cs="Arial"/>
          <w:highlight w:val="white"/>
        </w:rPr>
        <w:t xml:space="preserve">In short, </w:t>
      </w:r>
      <w:r w:rsidR="00DC0DEF">
        <w:rPr>
          <w:rFonts w:ascii="Arial" w:hAnsi="Arial" w:cs="Arial"/>
          <w:highlight w:val="white"/>
        </w:rPr>
        <w:t>various</w:t>
      </w:r>
      <w:r w:rsidR="009C6F7D" w:rsidRPr="00BE6592">
        <w:rPr>
          <w:rFonts w:ascii="Arial" w:hAnsi="Arial" w:cs="Arial"/>
          <w:highlight w:val="white"/>
        </w:rPr>
        <w:t xml:space="preserve"> fiscal policies have been implemented </w:t>
      </w:r>
      <w:r w:rsidR="00DC0DEF">
        <w:rPr>
          <w:rFonts w:ascii="Arial" w:hAnsi="Arial" w:cs="Arial"/>
          <w:highlight w:val="white"/>
        </w:rPr>
        <w:t xml:space="preserve">in </w:t>
      </w:r>
      <w:r w:rsidR="00DC0DEF" w:rsidRPr="00BE6592">
        <w:rPr>
          <w:rFonts w:ascii="Arial" w:hAnsi="Arial" w:cs="Arial"/>
          <w:highlight w:val="white"/>
        </w:rPr>
        <w:t xml:space="preserve">Germany </w:t>
      </w:r>
      <w:r w:rsidR="009C6F7D" w:rsidRPr="00BE6592">
        <w:rPr>
          <w:rFonts w:ascii="Arial" w:hAnsi="Arial" w:cs="Arial"/>
          <w:highlight w:val="white"/>
        </w:rPr>
        <w:t>to</w:t>
      </w:r>
      <w:r w:rsidR="00DC0DEF">
        <w:rPr>
          <w:rFonts w:ascii="Arial" w:hAnsi="Arial" w:cs="Arial"/>
          <w:highlight w:val="white"/>
        </w:rPr>
        <w:t xml:space="preserve"> address</w:t>
      </w:r>
      <w:r w:rsidR="009C6F7D" w:rsidRPr="00BE6592">
        <w:rPr>
          <w:rFonts w:ascii="Arial" w:hAnsi="Arial" w:cs="Arial"/>
          <w:highlight w:val="white"/>
        </w:rPr>
        <w:t xml:space="preserve"> the </w:t>
      </w:r>
      <w:r w:rsidR="00DC0DEF">
        <w:rPr>
          <w:rFonts w:ascii="Arial" w:hAnsi="Arial" w:cs="Arial"/>
          <w:highlight w:val="white"/>
        </w:rPr>
        <w:t xml:space="preserve">economic </w:t>
      </w:r>
      <w:r w:rsidR="009C6F7D" w:rsidRPr="00BE6592">
        <w:rPr>
          <w:rFonts w:ascii="Arial" w:hAnsi="Arial" w:cs="Arial"/>
          <w:highlight w:val="white"/>
        </w:rPr>
        <w:t xml:space="preserve">situation. It started with the </w:t>
      </w:r>
      <w:r w:rsidR="00D66585" w:rsidRPr="00BE6592">
        <w:rPr>
          <w:rFonts w:ascii="Arial" w:hAnsi="Arial" w:cs="Arial"/>
          <w:highlight w:val="white"/>
        </w:rPr>
        <w:t>social market economy</w:t>
      </w:r>
      <w:r w:rsidR="00AE141A" w:rsidRPr="00BE6592">
        <w:rPr>
          <w:rFonts w:ascii="Arial" w:hAnsi="Arial" w:cs="Arial"/>
          <w:highlight w:val="white"/>
        </w:rPr>
        <w:t xml:space="preserve"> in the 1950s that led to </w:t>
      </w:r>
      <w:r w:rsidR="009C6F7D" w:rsidRPr="00BE6592">
        <w:rPr>
          <w:rFonts w:ascii="Arial" w:hAnsi="Arial" w:cs="Arial"/>
          <w:highlight w:val="white"/>
        </w:rPr>
        <w:t>an “economic miracle”.</w:t>
      </w:r>
      <w:r w:rsidR="00A1135C" w:rsidRPr="00BE6592">
        <w:rPr>
          <w:rFonts w:ascii="Arial" w:hAnsi="Arial" w:cs="Arial"/>
          <w:highlight w:val="white"/>
        </w:rPr>
        <w:t xml:space="preserve"> Eventually, it shifted towards Keynesian policy in the 1960s, which was popular during the Grand coalition under Willy Brandt</w:t>
      </w:r>
      <w:r w:rsidR="00D223DB" w:rsidRPr="00BE6592">
        <w:rPr>
          <w:rFonts w:ascii="Arial" w:hAnsi="Arial" w:cs="Arial"/>
          <w:highlight w:val="white"/>
        </w:rPr>
        <w:t xml:space="preserve"> from 1966-1969. </w:t>
      </w:r>
      <w:r w:rsidR="00A1135C" w:rsidRPr="00BE6592">
        <w:rPr>
          <w:rFonts w:ascii="Arial" w:hAnsi="Arial" w:cs="Arial"/>
          <w:highlight w:val="white"/>
        </w:rPr>
        <w:t xml:space="preserve">Keynesian theory contradicted </w:t>
      </w:r>
      <w:r w:rsidR="00DC0DEF">
        <w:rPr>
          <w:rFonts w:ascii="Arial" w:hAnsi="Arial" w:cs="Arial"/>
          <w:highlight w:val="white"/>
        </w:rPr>
        <w:t xml:space="preserve">the </w:t>
      </w:r>
      <w:r w:rsidR="00D66585" w:rsidRPr="00BE6592">
        <w:rPr>
          <w:rFonts w:ascii="Arial" w:hAnsi="Arial" w:cs="Arial"/>
          <w:highlight w:val="white"/>
        </w:rPr>
        <w:t>social market economy</w:t>
      </w:r>
      <w:r w:rsidR="00A1135C" w:rsidRPr="00BE6592">
        <w:rPr>
          <w:rFonts w:ascii="Arial" w:hAnsi="Arial" w:cs="Arial"/>
          <w:highlight w:val="white"/>
        </w:rPr>
        <w:t xml:space="preserve"> because it rejected the social consensus. </w:t>
      </w:r>
      <w:r w:rsidR="00D223DB" w:rsidRPr="00BE6592">
        <w:rPr>
          <w:rFonts w:ascii="Arial" w:hAnsi="Arial" w:cs="Arial"/>
          <w:highlight w:val="white"/>
        </w:rPr>
        <w:t xml:space="preserve">In the 1980s, Keynesian theory lost its effectiveness. The fall of the Berlin Wall in 1989 and the </w:t>
      </w:r>
      <w:r w:rsidR="00AE141A" w:rsidRPr="00BE6592">
        <w:rPr>
          <w:rFonts w:ascii="Arial" w:hAnsi="Arial" w:cs="Arial"/>
          <w:highlight w:val="white"/>
        </w:rPr>
        <w:t>unification in 1990 led to the implementation of expansionary fiscal policy. However, Germany fell in</w:t>
      </w:r>
      <w:r w:rsidR="000B57DD">
        <w:rPr>
          <w:rFonts w:ascii="Arial" w:hAnsi="Arial" w:cs="Arial"/>
          <w:highlight w:val="white"/>
        </w:rPr>
        <w:t>to</w:t>
      </w:r>
      <w:r w:rsidR="00AE141A" w:rsidRPr="00BE6592">
        <w:rPr>
          <w:rFonts w:ascii="Arial" w:hAnsi="Arial" w:cs="Arial"/>
          <w:highlight w:val="white"/>
        </w:rPr>
        <w:t xml:space="preserve"> recession in 1992. </w:t>
      </w:r>
      <w:r w:rsidR="000B57DD">
        <w:rPr>
          <w:rFonts w:ascii="Arial" w:hAnsi="Arial" w:cs="Arial"/>
          <w:highlight w:val="white"/>
        </w:rPr>
        <w:t>I</w:t>
      </w:r>
      <w:r w:rsidR="00AE141A" w:rsidRPr="00BE6592">
        <w:rPr>
          <w:rFonts w:ascii="Arial" w:hAnsi="Arial" w:cs="Arial"/>
          <w:highlight w:val="white"/>
        </w:rPr>
        <w:t>mplementation of the new equalization system in 1995 helped to improve the economy of East Germany. After establishing the EMU, Germany again fell in</w:t>
      </w:r>
      <w:r w:rsidR="000B57DD">
        <w:rPr>
          <w:rFonts w:ascii="Arial" w:hAnsi="Arial" w:cs="Arial"/>
          <w:highlight w:val="white"/>
        </w:rPr>
        <w:t>to</w:t>
      </w:r>
      <w:r w:rsidR="00AE141A" w:rsidRPr="00BE6592">
        <w:rPr>
          <w:rFonts w:ascii="Arial" w:hAnsi="Arial" w:cs="Arial"/>
          <w:highlight w:val="white"/>
        </w:rPr>
        <w:t xml:space="preserve"> recession from 2001 </w:t>
      </w:r>
      <w:r w:rsidR="000B57DD">
        <w:rPr>
          <w:rFonts w:ascii="Arial" w:hAnsi="Arial" w:cs="Arial"/>
          <w:highlight w:val="white"/>
        </w:rPr>
        <w:t>to</w:t>
      </w:r>
      <w:r w:rsidR="000B57DD" w:rsidRPr="00BE6592">
        <w:rPr>
          <w:rFonts w:ascii="Arial" w:hAnsi="Arial" w:cs="Arial"/>
          <w:highlight w:val="white"/>
        </w:rPr>
        <w:t xml:space="preserve"> </w:t>
      </w:r>
      <w:r w:rsidR="00AE141A" w:rsidRPr="00BE6592">
        <w:rPr>
          <w:rFonts w:ascii="Arial" w:hAnsi="Arial" w:cs="Arial"/>
          <w:highlight w:val="white"/>
        </w:rPr>
        <w:t>2003. After those years</w:t>
      </w:r>
      <w:r w:rsidR="000B57DD">
        <w:rPr>
          <w:rFonts w:ascii="Arial" w:hAnsi="Arial" w:cs="Arial"/>
          <w:highlight w:val="white"/>
        </w:rPr>
        <w:t>,</w:t>
      </w:r>
      <w:r w:rsidR="00AE141A" w:rsidRPr="00BE6592">
        <w:rPr>
          <w:rFonts w:ascii="Arial" w:hAnsi="Arial" w:cs="Arial"/>
          <w:highlight w:val="white"/>
        </w:rPr>
        <w:t xml:space="preserve"> Germany </w:t>
      </w:r>
      <w:r w:rsidR="000B57DD">
        <w:rPr>
          <w:rFonts w:ascii="Arial" w:hAnsi="Arial" w:cs="Arial"/>
          <w:highlight w:val="white"/>
        </w:rPr>
        <w:t>recovered</w:t>
      </w:r>
      <w:r w:rsidR="00AE141A" w:rsidRPr="00BE6592">
        <w:rPr>
          <w:rFonts w:ascii="Arial" w:hAnsi="Arial" w:cs="Arial"/>
          <w:highlight w:val="white"/>
        </w:rPr>
        <w:t xml:space="preserve"> from the crisis that lasted </w:t>
      </w:r>
      <w:r w:rsidR="000B57DD">
        <w:rPr>
          <w:rFonts w:ascii="Arial" w:hAnsi="Arial" w:cs="Arial"/>
          <w:highlight w:val="white"/>
        </w:rPr>
        <w:t>until</w:t>
      </w:r>
      <w:r w:rsidR="000B57DD" w:rsidRPr="00BE6592">
        <w:rPr>
          <w:rFonts w:ascii="Arial" w:hAnsi="Arial" w:cs="Arial"/>
          <w:highlight w:val="white"/>
        </w:rPr>
        <w:t xml:space="preserve"> </w:t>
      </w:r>
      <w:r w:rsidR="00AE141A" w:rsidRPr="00BE6592">
        <w:rPr>
          <w:rFonts w:ascii="Arial" w:hAnsi="Arial" w:cs="Arial"/>
          <w:highlight w:val="white"/>
        </w:rPr>
        <w:t>2008. The German Chancellor, Angela Merkel, implemented the fiscal stimulu</w:t>
      </w:r>
      <w:r w:rsidR="000B57DD">
        <w:rPr>
          <w:rFonts w:ascii="Arial" w:hAnsi="Arial" w:cs="Arial"/>
          <w:highlight w:val="white"/>
        </w:rPr>
        <w:t>s despite being a</w:t>
      </w:r>
      <w:r w:rsidR="00AE141A" w:rsidRPr="00BE6592">
        <w:rPr>
          <w:rFonts w:ascii="Arial" w:hAnsi="Arial" w:cs="Arial"/>
          <w:highlight w:val="white"/>
        </w:rPr>
        <w:t xml:space="preserve"> strong opponent of this approach. In 2009, the German economy grew after impl</w:t>
      </w:r>
      <w:r w:rsidR="00D66585" w:rsidRPr="00BE6592">
        <w:rPr>
          <w:rFonts w:ascii="Arial" w:hAnsi="Arial" w:cs="Arial"/>
          <w:highlight w:val="white"/>
        </w:rPr>
        <w:t>ementi</w:t>
      </w:r>
      <w:r w:rsidR="000B57DD">
        <w:rPr>
          <w:rFonts w:ascii="Arial" w:hAnsi="Arial" w:cs="Arial"/>
          <w:highlight w:val="white"/>
        </w:rPr>
        <w:t xml:space="preserve">ng </w:t>
      </w:r>
      <w:r w:rsidR="00D66585" w:rsidRPr="00BE6592">
        <w:rPr>
          <w:rFonts w:ascii="Arial" w:hAnsi="Arial" w:cs="Arial"/>
          <w:highlight w:val="white"/>
        </w:rPr>
        <w:t>the debt brake</w:t>
      </w:r>
      <w:r w:rsidR="00AE141A" w:rsidRPr="00BE6592">
        <w:rPr>
          <w:rFonts w:ascii="Arial" w:hAnsi="Arial" w:cs="Arial"/>
          <w:highlight w:val="white"/>
        </w:rPr>
        <w:t xml:space="preserve">. </w:t>
      </w:r>
      <w:r w:rsidR="00427126" w:rsidRPr="00BE6592">
        <w:rPr>
          <w:rFonts w:ascii="Arial" w:hAnsi="Arial" w:cs="Arial"/>
          <w:highlight w:val="white"/>
        </w:rPr>
        <w:t xml:space="preserve">Eurozone countries that also </w:t>
      </w:r>
      <w:r w:rsidR="000B57DD">
        <w:rPr>
          <w:rFonts w:ascii="Arial" w:hAnsi="Arial" w:cs="Arial"/>
          <w:highlight w:val="white"/>
        </w:rPr>
        <w:t>fell into</w:t>
      </w:r>
      <w:r w:rsidR="00427126" w:rsidRPr="00BE6592">
        <w:rPr>
          <w:rFonts w:ascii="Arial" w:hAnsi="Arial" w:cs="Arial"/>
          <w:highlight w:val="white"/>
        </w:rPr>
        <w:t xml:space="preserve"> recession got help from the Germans</w:t>
      </w:r>
      <w:r w:rsidR="000B57DD">
        <w:rPr>
          <w:rFonts w:ascii="Arial" w:hAnsi="Arial" w:cs="Arial"/>
          <w:highlight w:val="white"/>
        </w:rPr>
        <w:t>.</w:t>
      </w:r>
      <w:r w:rsidR="0064421E">
        <w:rPr>
          <w:rFonts w:ascii="Arial" w:hAnsi="Arial" w:cs="Arial"/>
          <w:highlight w:val="white"/>
        </w:rPr>
        <w:t xml:space="preserve"> </w:t>
      </w:r>
      <w:r w:rsidR="00427126" w:rsidRPr="00BE6592">
        <w:rPr>
          <w:rFonts w:ascii="Arial" w:hAnsi="Arial" w:cs="Arial"/>
          <w:highlight w:val="white"/>
        </w:rPr>
        <w:t xml:space="preserve">The next chapter will </w:t>
      </w:r>
      <w:r w:rsidR="00AD73A5">
        <w:rPr>
          <w:rFonts w:ascii="Arial" w:hAnsi="Arial" w:cs="Arial"/>
          <w:highlight w:val="white"/>
        </w:rPr>
        <w:t>examine</w:t>
      </w:r>
      <w:r w:rsidR="00427126" w:rsidRPr="00BE6592">
        <w:rPr>
          <w:rFonts w:ascii="Arial" w:hAnsi="Arial" w:cs="Arial"/>
          <w:highlight w:val="white"/>
        </w:rPr>
        <w:t xml:space="preserve"> </w:t>
      </w:r>
      <w:r w:rsidR="000B57DD">
        <w:rPr>
          <w:rFonts w:ascii="Arial" w:hAnsi="Arial" w:cs="Arial"/>
          <w:highlight w:val="white"/>
        </w:rPr>
        <w:t>at</w:t>
      </w:r>
      <w:r w:rsidR="00427126" w:rsidRPr="00BE6592">
        <w:rPr>
          <w:rFonts w:ascii="Arial" w:hAnsi="Arial" w:cs="Arial"/>
          <w:highlight w:val="white"/>
        </w:rPr>
        <w:t xml:space="preserve"> Germany</w:t>
      </w:r>
      <w:r w:rsidR="000B57DD">
        <w:rPr>
          <w:rFonts w:ascii="Arial" w:hAnsi="Arial" w:cs="Arial"/>
          <w:highlight w:val="white"/>
        </w:rPr>
        <w:t xml:space="preserve">’s role </w:t>
      </w:r>
      <w:r w:rsidR="00427126" w:rsidRPr="00BE6592">
        <w:rPr>
          <w:rFonts w:ascii="Arial" w:hAnsi="Arial" w:cs="Arial"/>
          <w:highlight w:val="white"/>
        </w:rPr>
        <w:t>with r</w:t>
      </w:r>
      <w:r w:rsidR="00065474" w:rsidRPr="00BE6592">
        <w:rPr>
          <w:rFonts w:ascii="Arial" w:hAnsi="Arial" w:cs="Arial"/>
          <w:highlight w:val="white"/>
        </w:rPr>
        <w:t>egard to the Eurozone countries.</w:t>
      </w:r>
    </w:p>
    <w:p w:rsidR="003753B7" w:rsidRPr="00BE6592" w:rsidRDefault="003753B7" w:rsidP="0063501C">
      <w:pPr>
        <w:pStyle w:val="Heading1"/>
        <w:rPr>
          <w:rFonts w:ascii="Arial" w:eastAsiaTheme="minorHAnsi" w:hAnsi="Arial" w:cs="Arial"/>
          <w:b w:val="0"/>
          <w:bCs w:val="0"/>
          <w:color w:val="auto"/>
          <w:sz w:val="22"/>
          <w:szCs w:val="22"/>
        </w:rPr>
      </w:pPr>
    </w:p>
    <w:p w:rsidR="003753B7" w:rsidRPr="00BE6592" w:rsidRDefault="003753B7" w:rsidP="003753B7">
      <w:pPr>
        <w:rPr>
          <w:rFonts w:ascii="Arial" w:hAnsi="Arial" w:cs="Arial"/>
        </w:rPr>
      </w:pPr>
    </w:p>
    <w:p w:rsidR="00D66585" w:rsidRPr="00BE6592" w:rsidRDefault="00D66585" w:rsidP="003753B7">
      <w:pPr>
        <w:rPr>
          <w:rFonts w:ascii="Arial" w:hAnsi="Arial" w:cs="Arial"/>
        </w:rPr>
      </w:pPr>
    </w:p>
    <w:p w:rsidR="00D66585" w:rsidRPr="00BE6592" w:rsidRDefault="00D66585" w:rsidP="003753B7">
      <w:pPr>
        <w:rPr>
          <w:rFonts w:ascii="Arial" w:hAnsi="Arial" w:cs="Arial"/>
        </w:rPr>
      </w:pPr>
    </w:p>
    <w:p w:rsidR="00D66585" w:rsidRPr="00BE6592" w:rsidRDefault="00D66585" w:rsidP="003753B7">
      <w:pPr>
        <w:rPr>
          <w:rFonts w:ascii="Arial" w:hAnsi="Arial" w:cs="Arial"/>
        </w:rPr>
      </w:pPr>
    </w:p>
    <w:p w:rsidR="00D66585" w:rsidRPr="00BE6592" w:rsidRDefault="00D66585" w:rsidP="003753B7">
      <w:pPr>
        <w:rPr>
          <w:rFonts w:ascii="Arial" w:hAnsi="Arial" w:cs="Arial"/>
        </w:rPr>
      </w:pPr>
    </w:p>
    <w:p w:rsidR="00D66585" w:rsidRPr="00BE6592" w:rsidRDefault="00D66585" w:rsidP="003753B7">
      <w:pPr>
        <w:rPr>
          <w:rFonts w:ascii="Arial" w:hAnsi="Arial" w:cs="Arial"/>
        </w:rPr>
      </w:pPr>
    </w:p>
    <w:p w:rsidR="00D66585" w:rsidRDefault="00D66585" w:rsidP="003753B7">
      <w:pPr>
        <w:rPr>
          <w:rFonts w:ascii="Arial" w:hAnsi="Arial" w:cs="Arial"/>
        </w:rPr>
      </w:pPr>
    </w:p>
    <w:p w:rsidR="00895C49" w:rsidRDefault="00895C49" w:rsidP="003753B7">
      <w:pPr>
        <w:rPr>
          <w:rFonts w:ascii="Arial" w:hAnsi="Arial" w:cs="Arial"/>
        </w:rPr>
      </w:pPr>
    </w:p>
    <w:p w:rsidR="00895C49" w:rsidRDefault="00895C49" w:rsidP="003753B7">
      <w:pPr>
        <w:rPr>
          <w:rFonts w:ascii="Arial" w:hAnsi="Arial" w:cs="Arial"/>
        </w:rPr>
      </w:pPr>
    </w:p>
    <w:p w:rsidR="0063501C" w:rsidRPr="00B1141E" w:rsidRDefault="008F0C52" w:rsidP="0063501C">
      <w:pPr>
        <w:pStyle w:val="Heading1"/>
        <w:rPr>
          <w:rFonts w:ascii="Arial" w:hAnsi="Arial" w:cs="Arial"/>
        </w:rPr>
      </w:pPr>
      <w:bookmarkStart w:id="33" w:name="_Toc409031827"/>
      <w:r w:rsidRPr="00B1141E">
        <w:rPr>
          <w:rFonts w:ascii="Arial" w:hAnsi="Arial" w:cs="Arial"/>
        </w:rPr>
        <w:lastRenderedPageBreak/>
        <w:t xml:space="preserve">Chapter 2 </w:t>
      </w:r>
      <w:r w:rsidR="0063501C" w:rsidRPr="00B1141E">
        <w:rPr>
          <w:rFonts w:ascii="Arial" w:hAnsi="Arial" w:cs="Arial"/>
        </w:rPr>
        <w:t>Methodology</w:t>
      </w:r>
      <w:bookmarkEnd w:id="33"/>
      <w:r w:rsidR="0063501C" w:rsidRPr="00B1141E">
        <w:rPr>
          <w:rFonts w:ascii="Arial" w:hAnsi="Arial" w:cs="Arial"/>
        </w:rPr>
        <w:t xml:space="preserve"> </w:t>
      </w:r>
    </w:p>
    <w:p w:rsidR="00395DBE" w:rsidRDefault="00395DBE" w:rsidP="00395DBE">
      <w:pPr>
        <w:spacing w:after="0" w:line="360" w:lineRule="auto"/>
        <w:jc w:val="both"/>
        <w:rPr>
          <w:rFonts w:ascii="Arial" w:hAnsi="Arial" w:cs="Arial"/>
          <w:color w:val="000000"/>
          <w:shd w:val="clear" w:color="auto" w:fill="FFFFFF"/>
        </w:rPr>
      </w:pPr>
    </w:p>
    <w:p w:rsidR="00D12C91" w:rsidRDefault="00C45696" w:rsidP="006D0D1F">
      <w:pPr>
        <w:spacing w:after="0" w:line="360" w:lineRule="auto"/>
        <w:jc w:val="both"/>
        <w:rPr>
          <w:rFonts w:ascii="Arial" w:hAnsi="Arial" w:cs="Arial"/>
          <w:color w:val="000000"/>
          <w:shd w:val="clear" w:color="auto" w:fill="FFFFFF"/>
        </w:rPr>
      </w:pPr>
      <w:r>
        <w:rPr>
          <w:rFonts w:ascii="Arial" w:hAnsi="Arial" w:cs="Arial"/>
          <w:color w:val="000000"/>
          <w:shd w:val="clear" w:color="auto" w:fill="FFFFFF"/>
        </w:rPr>
        <w:t>Having established</w:t>
      </w:r>
      <w:r w:rsidR="009D2143" w:rsidRPr="00BE6592">
        <w:rPr>
          <w:rFonts w:ascii="Arial" w:hAnsi="Arial" w:cs="Arial"/>
          <w:color w:val="000000"/>
          <w:shd w:val="clear" w:color="auto" w:fill="FFFFFF"/>
        </w:rPr>
        <w:t xml:space="preserve"> the theoretical outlook of this </w:t>
      </w:r>
      <w:r w:rsidR="00116EFC">
        <w:rPr>
          <w:rFonts w:ascii="Arial" w:hAnsi="Arial" w:cs="Arial"/>
          <w:color w:val="000000"/>
          <w:shd w:val="clear" w:color="auto" w:fill="FFFFFF"/>
        </w:rPr>
        <w:t>thesis</w:t>
      </w:r>
      <w:r w:rsidR="009D2143" w:rsidRPr="00BE6592">
        <w:rPr>
          <w:rFonts w:ascii="Arial" w:hAnsi="Arial" w:cs="Arial"/>
          <w:color w:val="000000"/>
          <w:shd w:val="clear" w:color="auto" w:fill="FFFFFF"/>
        </w:rPr>
        <w:t xml:space="preserve">, this chapter will reflect on </w:t>
      </w:r>
      <w:r w:rsidR="008D57C0">
        <w:rPr>
          <w:rFonts w:ascii="Arial" w:hAnsi="Arial" w:cs="Arial"/>
          <w:color w:val="000000"/>
          <w:shd w:val="clear" w:color="auto" w:fill="FFFFFF"/>
        </w:rPr>
        <w:t>the methods that has been</w:t>
      </w:r>
      <w:r>
        <w:rPr>
          <w:rFonts w:ascii="Arial" w:hAnsi="Arial" w:cs="Arial"/>
          <w:color w:val="000000"/>
          <w:shd w:val="clear" w:color="auto" w:fill="FFFFFF"/>
        </w:rPr>
        <w:t xml:space="preserve"> used to</w:t>
      </w:r>
      <w:r w:rsidRPr="00BE6592">
        <w:rPr>
          <w:rFonts w:ascii="Arial" w:hAnsi="Arial" w:cs="Arial"/>
          <w:color w:val="000000"/>
          <w:shd w:val="clear" w:color="auto" w:fill="FFFFFF"/>
        </w:rPr>
        <w:t xml:space="preserve"> </w:t>
      </w:r>
      <w:r w:rsidR="009D2143" w:rsidRPr="00BE6592">
        <w:rPr>
          <w:rFonts w:ascii="Arial" w:hAnsi="Arial" w:cs="Arial"/>
          <w:color w:val="000000"/>
          <w:shd w:val="clear" w:color="auto" w:fill="FFFFFF"/>
        </w:rPr>
        <w:t>collect</w:t>
      </w:r>
      <w:r>
        <w:rPr>
          <w:rFonts w:ascii="Arial" w:hAnsi="Arial" w:cs="Arial"/>
          <w:color w:val="000000"/>
          <w:shd w:val="clear" w:color="auto" w:fill="FFFFFF"/>
        </w:rPr>
        <w:t xml:space="preserve"> the evidence</w:t>
      </w:r>
      <w:r w:rsidR="009D2143" w:rsidRPr="00BE6592">
        <w:rPr>
          <w:rFonts w:ascii="Arial" w:hAnsi="Arial" w:cs="Arial"/>
          <w:color w:val="000000"/>
          <w:shd w:val="clear" w:color="auto" w:fill="FFFFFF"/>
        </w:rPr>
        <w:t xml:space="preserve"> n</w:t>
      </w:r>
      <w:r w:rsidR="00383FC5" w:rsidRPr="00BE6592">
        <w:rPr>
          <w:rFonts w:ascii="Arial" w:hAnsi="Arial" w:cs="Arial"/>
          <w:color w:val="000000"/>
          <w:shd w:val="clear" w:color="auto" w:fill="FFFFFF"/>
        </w:rPr>
        <w:t>eeded to support the arguments.</w:t>
      </w:r>
      <w:r w:rsidR="00A14565" w:rsidRPr="00BE6592">
        <w:rPr>
          <w:rFonts w:ascii="Arial" w:hAnsi="Arial" w:cs="Arial"/>
          <w:color w:val="000000"/>
          <w:shd w:val="clear" w:color="auto" w:fill="FFFFFF"/>
        </w:rPr>
        <w:t xml:space="preserve"> </w:t>
      </w:r>
      <w:r w:rsidR="009D2143" w:rsidRPr="00BE6592">
        <w:rPr>
          <w:rFonts w:ascii="Arial" w:hAnsi="Arial" w:cs="Arial"/>
          <w:color w:val="000000"/>
          <w:shd w:val="clear" w:color="auto" w:fill="FFFFFF"/>
        </w:rPr>
        <w:t xml:space="preserve">The main question </w:t>
      </w:r>
      <w:r>
        <w:rPr>
          <w:rFonts w:ascii="Arial" w:hAnsi="Arial" w:cs="Arial"/>
          <w:color w:val="000000"/>
          <w:shd w:val="clear" w:color="auto" w:fill="FFFFFF"/>
        </w:rPr>
        <w:t>asked in this</w:t>
      </w:r>
      <w:r w:rsidR="009D2143" w:rsidRPr="00BE6592">
        <w:rPr>
          <w:rFonts w:ascii="Arial" w:hAnsi="Arial" w:cs="Arial"/>
          <w:color w:val="000000"/>
          <w:shd w:val="clear" w:color="auto" w:fill="FFFFFF"/>
        </w:rPr>
        <w:t xml:space="preserve"> </w:t>
      </w:r>
      <w:r w:rsidR="00116EFC">
        <w:rPr>
          <w:rFonts w:ascii="Arial" w:hAnsi="Arial" w:cs="Arial"/>
          <w:color w:val="000000"/>
          <w:shd w:val="clear" w:color="auto" w:fill="FFFFFF"/>
        </w:rPr>
        <w:t>thesis</w:t>
      </w:r>
      <w:r>
        <w:rPr>
          <w:rFonts w:ascii="Arial" w:hAnsi="Arial" w:cs="Arial"/>
          <w:color w:val="000000"/>
          <w:shd w:val="clear" w:color="auto" w:fill="FFFFFF"/>
        </w:rPr>
        <w:t xml:space="preserve"> is this</w:t>
      </w:r>
      <w:r>
        <w:rPr>
          <w:rFonts w:ascii="Arial" w:hAnsi="Arial" w:cs="Arial"/>
          <w:color w:val="000000"/>
        </w:rPr>
        <w:t xml:space="preserve">: </w:t>
      </w:r>
      <w:r w:rsidR="006B62EF" w:rsidRPr="00BE6592">
        <w:rPr>
          <w:rFonts w:ascii="Arial" w:hAnsi="Arial" w:cs="Arial"/>
          <w:b/>
          <w:color w:val="000000"/>
        </w:rPr>
        <w:t xml:space="preserve">“To what extent </w:t>
      </w:r>
      <w:r>
        <w:rPr>
          <w:rFonts w:ascii="Arial" w:hAnsi="Arial" w:cs="Arial"/>
          <w:b/>
          <w:color w:val="000000"/>
        </w:rPr>
        <w:t xml:space="preserve">can </w:t>
      </w:r>
      <w:r w:rsidR="006B62EF" w:rsidRPr="00BE6592">
        <w:rPr>
          <w:rFonts w:ascii="Arial" w:hAnsi="Arial" w:cs="Arial"/>
          <w:b/>
          <w:color w:val="000000"/>
        </w:rPr>
        <w:t xml:space="preserve">German fiscal policy be used as </w:t>
      </w:r>
      <w:r>
        <w:rPr>
          <w:rFonts w:ascii="Arial" w:hAnsi="Arial" w:cs="Arial"/>
          <w:b/>
          <w:color w:val="000000"/>
        </w:rPr>
        <w:t xml:space="preserve">a </w:t>
      </w:r>
      <w:r w:rsidR="006B62EF" w:rsidRPr="00BE6592">
        <w:rPr>
          <w:rFonts w:ascii="Arial" w:hAnsi="Arial" w:cs="Arial"/>
          <w:b/>
          <w:color w:val="000000"/>
        </w:rPr>
        <w:t xml:space="preserve">blueprint in other Eurozone countries that need revision after the crisis?” </w:t>
      </w:r>
      <w:r w:rsidR="009D2143" w:rsidRPr="00BE6592">
        <w:rPr>
          <w:rFonts w:ascii="Arial" w:hAnsi="Arial" w:cs="Arial"/>
          <w:color w:val="000000"/>
          <w:shd w:val="clear" w:color="auto" w:fill="FFFFFF"/>
        </w:rPr>
        <w:t>Th</w:t>
      </w:r>
      <w:r>
        <w:rPr>
          <w:rFonts w:ascii="Arial" w:hAnsi="Arial" w:cs="Arial"/>
          <w:color w:val="000000"/>
          <w:shd w:val="clear" w:color="auto" w:fill="FFFFFF"/>
        </w:rPr>
        <w:t>is</w:t>
      </w:r>
      <w:r w:rsidR="009D2143" w:rsidRPr="00BE6592">
        <w:rPr>
          <w:rFonts w:ascii="Arial" w:hAnsi="Arial" w:cs="Arial"/>
          <w:color w:val="000000"/>
          <w:shd w:val="clear" w:color="auto" w:fill="FFFFFF"/>
        </w:rPr>
        <w:t xml:space="preserve"> question </w:t>
      </w:r>
      <w:r>
        <w:rPr>
          <w:rFonts w:ascii="Arial" w:hAnsi="Arial" w:cs="Arial"/>
          <w:color w:val="000000"/>
          <w:shd w:val="clear" w:color="auto" w:fill="FFFFFF"/>
        </w:rPr>
        <w:t>implies</w:t>
      </w:r>
      <w:r w:rsidR="009D2143" w:rsidRPr="00BE6592">
        <w:rPr>
          <w:rFonts w:ascii="Arial" w:hAnsi="Arial" w:cs="Arial"/>
          <w:color w:val="000000"/>
          <w:shd w:val="clear" w:color="auto" w:fill="FFFFFF"/>
        </w:rPr>
        <w:t xml:space="preserve"> comparative analyses between Germany and the rest of the Eurozone. This comparison </w:t>
      </w:r>
      <w:r>
        <w:rPr>
          <w:rFonts w:ascii="Arial" w:hAnsi="Arial" w:cs="Arial"/>
          <w:color w:val="000000"/>
          <w:shd w:val="clear" w:color="auto" w:fill="FFFFFF"/>
        </w:rPr>
        <w:t>was</w:t>
      </w:r>
      <w:r w:rsidRPr="00BE6592">
        <w:rPr>
          <w:rFonts w:ascii="Arial" w:hAnsi="Arial" w:cs="Arial"/>
          <w:color w:val="000000"/>
          <w:shd w:val="clear" w:color="auto" w:fill="FFFFFF"/>
        </w:rPr>
        <w:t xml:space="preserve"> </w:t>
      </w:r>
      <w:r w:rsidR="009D2143" w:rsidRPr="00BE6592">
        <w:rPr>
          <w:rFonts w:ascii="Arial" w:hAnsi="Arial" w:cs="Arial"/>
          <w:color w:val="000000"/>
          <w:shd w:val="clear" w:color="auto" w:fill="FFFFFF"/>
        </w:rPr>
        <w:t xml:space="preserve">chosen because of the economic success of Germany, which observers perceive as </w:t>
      </w:r>
      <w:r>
        <w:rPr>
          <w:rFonts w:ascii="Arial" w:hAnsi="Arial" w:cs="Arial"/>
          <w:color w:val="000000"/>
          <w:shd w:val="clear" w:color="auto" w:fill="FFFFFF"/>
        </w:rPr>
        <w:t>exemplary</w:t>
      </w:r>
      <w:r w:rsidRPr="00BE6592">
        <w:rPr>
          <w:rFonts w:ascii="Arial" w:hAnsi="Arial" w:cs="Arial"/>
          <w:color w:val="000000"/>
          <w:shd w:val="clear" w:color="auto" w:fill="FFFFFF"/>
        </w:rPr>
        <w:t xml:space="preserve"> </w:t>
      </w:r>
      <w:r w:rsidR="00383FC5" w:rsidRPr="00BE6592">
        <w:rPr>
          <w:rFonts w:ascii="Arial" w:hAnsi="Arial" w:cs="Arial"/>
          <w:color w:val="000000"/>
          <w:shd w:val="clear" w:color="auto" w:fill="FFFFFF"/>
        </w:rPr>
        <w:t xml:space="preserve">within the Eurozone. This thesis therefore </w:t>
      </w:r>
      <w:r>
        <w:rPr>
          <w:rFonts w:ascii="Arial" w:hAnsi="Arial" w:cs="Arial"/>
          <w:color w:val="000000"/>
          <w:shd w:val="clear" w:color="auto" w:fill="FFFFFF"/>
        </w:rPr>
        <w:t>asks</w:t>
      </w:r>
      <w:r w:rsidRPr="00BE6592">
        <w:rPr>
          <w:rFonts w:ascii="Arial" w:hAnsi="Arial" w:cs="Arial"/>
          <w:color w:val="000000"/>
          <w:shd w:val="clear" w:color="auto" w:fill="FFFFFF"/>
        </w:rPr>
        <w:t xml:space="preserve"> </w:t>
      </w:r>
      <w:r w:rsidR="00383FC5" w:rsidRPr="00BE6592">
        <w:rPr>
          <w:rFonts w:ascii="Arial" w:hAnsi="Arial" w:cs="Arial"/>
          <w:color w:val="000000"/>
          <w:shd w:val="clear" w:color="auto" w:fill="FFFFFF"/>
        </w:rPr>
        <w:t xml:space="preserve">whether or not it is possible to adopt German fiscal policy in </w:t>
      </w:r>
      <w:r>
        <w:rPr>
          <w:rFonts w:ascii="Arial" w:hAnsi="Arial" w:cs="Arial"/>
          <w:color w:val="000000"/>
          <w:shd w:val="clear" w:color="auto" w:fill="FFFFFF"/>
        </w:rPr>
        <w:t>other</w:t>
      </w:r>
      <w:r w:rsidR="00383FC5" w:rsidRPr="00BE6592">
        <w:rPr>
          <w:rFonts w:ascii="Arial" w:hAnsi="Arial" w:cs="Arial"/>
          <w:color w:val="000000"/>
          <w:shd w:val="clear" w:color="auto" w:fill="FFFFFF"/>
        </w:rPr>
        <w:t xml:space="preserve"> constitution</w:t>
      </w:r>
      <w:r>
        <w:rPr>
          <w:rFonts w:ascii="Arial" w:hAnsi="Arial" w:cs="Arial"/>
          <w:color w:val="000000"/>
          <w:shd w:val="clear" w:color="auto" w:fill="FFFFFF"/>
        </w:rPr>
        <w:t>s</w:t>
      </w:r>
      <w:r w:rsidR="00383FC5" w:rsidRPr="00BE6592">
        <w:rPr>
          <w:rFonts w:ascii="Arial" w:hAnsi="Arial" w:cs="Arial"/>
          <w:color w:val="000000"/>
          <w:shd w:val="clear" w:color="auto" w:fill="FFFFFF"/>
        </w:rPr>
        <w:t>. Additionally, it analyze</w:t>
      </w:r>
      <w:r>
        <w:rPr>
          <w:rFonts w:ascii="Arial" w:hAnsi="Arial" w:cs="Arial"/>
          <w:color w:val="000000"/>
          <w:shd w:val="clear" w:color="auto" w:fill="FFFFFF"/>
        </w:rPr>
        <w:t>s</w:t>
      </w:r>
      <w:r w:rsidR="00383FC5" w:rsidRPr="00BE6592">
        <w:rPr>
          <w:rFonts w:ascii="Arial" w:hAnsi="Arial" w:cs="Arial"/>
          <w:color w:val="000000"/>
          <w:shd w:val="clear" w:color="auto" w:fill="FFFFFF"/>
        </w:rPr>
        <w:t xml:space="preserve"> how the fiscal union is perceived by Germany and </w:t>
      </w:r>
      <w:r>
        <w:rPr>
          <w:rFonts w:ascii="Arial" w:hAnsi="Arial" w:cs="Arial"/>
          <w:color w:val="000000"/>
          <w:shd w:val="clear" w:color="auto" w:fill="FFFFFF"/>
        </w:rPr>
        <w:t>by other</w:t>
      </w:r>
      <w:r w:rsidRPr="00BE6592">
        <w:rPr>
          <w:rFonts w:ascii="Arial" w:hAnsi="Arial" w:cs="Arial"/>
          <w:color w:val="000000"/>
          <w:shd w:val="clear" w:color="auto" w:fill="FFFFFF"/>
        </w:rPr>
        <w:t xml:space="preserve"> </w:t>
      </w:r>
      <w:r w:rsidR="00383FC5" w:rsidRPr="00BE6592">
        <w:rPr>
          <w:rFonts w:ascii="Arial" w:hAnsi="Arial" w:cs="Arial"/>
          <w:color w:val="000000"/>
          <w:shd w:val="clear" w:color="auto" w:fill="FFFFFF"/>
        </w:rPr>
        <w:t>Eurozone countries.</w:t>
      </w:r>
    </w:p>
    <w:p w:rsidR="008D57C0" w:rsidRDefault="008D57C0" w:rsidP="00395DBE">
      <w:pPr>
        <w:spacing w:after="0" w:line="360" w:lineRule="auto"/>
        <w:jc w:val="both"/>
        <w:rPr>
          <w:rFonts w:ascii="Arial" w:hAnsi="Arial" w:cs="Arial"/>
        </w:rPr>
      </w:pPr>
    </w:p>
    <w:p w:rsidR="00383FC5" w:rsidRPr="00BE6592" w:rsidRDefault="0035201E" w:rsidP="00383FC5">
      <w:pPr>
        <w:spacing w:line="360" w:lineRule="auto"/>
        <w:jc w:val="both"/>
        <w:rPr>
          <w:rFonts w:ascii="Arial" w:hAnsi="Arial" w:cs="Arial"/>
          <w:color w:val="000000"/>
          <w:shd w:val="clear" w:color="auto" w:fill="FFFFFF"/>
        </w:rPr>
      </w:pPr>
      <w:r w:rsidRPr="00BE6592">
        <w:rPr>
          <w:rFonts w:ascii="Arial" w:hAnsi="Arial" w:cs="Arial"/>
          <w:color w:val="000000"/>
          <w:shd w:val="clear" w:color="auto" w:fill="FFFFFF"/>
        </w:rPr>
        <w:t xml:space="preserve">The following sub-questions </w:t>
      </w:r>
      <w:r w:rsidR="00C45696">
        <w:rPr>
          <w:rFonts w:ascii="Arial" w:hAnsi="Arial" w:cs="Arial"/>
          <w:color w:val="000000"/>
          <w:shd w:val="clear" w:color="auto" w:fill="FFFFFF"/>
        </w:rPr>
        <w:t>have also</w:t>
      </w:r>
      <w:r w:rsidR="00C45696" w:rsidRPr="00BE6592">
        <w:rPr>
          <w:rFonts w:ascii="Arial" w:hAnsi="Arial" w:cs="Arial"/>
          <w:color w:val="000000"/>
          <w:shd w:val="clear" w:color="auto" w:fill="FFFFFF"/>
        </w:rPr>
        <w:t xml:space="preserve"> </w:t>
      </w:r>
      <w:r w:rsidRPr="00BE6592">
        <w:rPr>
          <w:rFonts w:ascii="Arial" w:hAnsi="Arial" w:cs="Arial"/>
          <w:color w:val="000000"/>
          <w:shd w:val="clear" w:color="auto" w:fill="FFFFFF"/>
        </w:rPr>
        <w:t xml:space="preserve">been </w:t>
      </w:r>
      <w:r w:rsidR="00C45696">
        <w:rPr>
          <w:rFonts w:ascii="Arial" w:hAnsi="Arial" w:cs="Arial"/>
          <w:color w:val="000000"/>
          <w:shd w:val="clear" w:color="auto" w:fill="FFFFFF"/>
        </w:rPr>
        <w:t>asked</w:t>
      </w:r>
      <w:r w:rsidRPr="00BE6592">
        <w:rPr>
          <w:rFonts w:ascii="Arial" w:hAnsi="Arial" w:cs="Arial"/>
          <w:color w:val="000000"/>
          <w:shd w:val="clear" w:color="auto" w:fill="FFFFFF"/>
        </w:rPr>
        <w:t xml:space="preserve">: </w:t>
      </w:r>
    </w:p>
    <w:p w:rsidR="00383FC5" w:rsidRPr="00BE6592" w:rsidRDefault="00383FC5" w:rsidP="0035201E">
      <w:pPr>
        <w:pStyle w:val="ListParagraph"/>
        <w:numPr>
          <w:ilvl w:val="0"/>
          <w:numId w:val="23"/>
        </w:numPr>
        <w:spacing w:line="360" w:lineRule="auto"/>
        <w:jc w:val="both"/>
        <w:rPr>
          <w:b/>
          <w:szCs w:val="22"/>
          <w:shd w:val="clear" w:color="auto" w:fill="FFFFFF"/>
          <w:lang w:val="en-US"/>
        </w:rPr>
      </w:pPr>
      <w:r w:rsidRPr="00BE6592">
        <w:rPr>
          <w:b/>
          <w:szCs w:val="22"/>
          <w:shd w:val="clear" w:color="auto" w:fill="FFFFFF"/>
          <w:lang w:val="en-US"/>
        </w:rPr>
        <w:t xml:space="preserve">How did German fiscal policy </w:t>
      </w:r>
      <w:r w:rsidR="00A14565" w:rsidRPr="00BE6592">
        <w:rPr>
          <w:b/>
          <w:szCs w:val="22"/>
          <w:shd w:val="clear" w:color="auto" w:fill="FFFFFF"/>
          <w:lang w:val="en-US"/>
        </w:rPr>
        <w:t>evolve</w:t>
      </w:r>
      <w:r w:rsidRPr="00BE6592">
        <w:rPr>
          <w:b/>
          <w:szCs w:val="22"/>
          <w:shd w:val="clear" w:color="auto" w:fill="FFFFFF"/>
          <w:lang w:val="en-US"/>
        </w:rPr>
        <w:t xml:space="preserve"> from po</w:t>
      </w:r>
      <w:r w:rsidR="00065474" w:rsidRPr="00BE6592">
        <w:rPr>
          <w:b/>
          <w:szCs w:val="22"/>
          <w:shd w:val="clear" w:color="auto" w:fill="FFFFFF"/>
          <w:lang w:val="en-US"/>
        </w:rPr>
        <w:t xml:space="preserve">st-war 1949 </w:t>
      </w:r>
      <w:r w:rsidR="00C45696">
        <w:rPr>
          <w:b/>
          <w:szCs w:val="22"/>
          <w:shd w:val="clear" w:color="auto" w:fill="FFFFFF"/>
          <w:lang w:val="en-US"/>
        </w:rPr>
        <w:t>to</w:t>
      </w:r>
      <w:r w:rsidR="00C45696" w:rsidRPr="00BE6592">
        <w:rPr>
          <w:b/>
          <w:szCs w:val="22"/>
          <w:shd w:val="clear" w:color="auto" w:fill="FFFFFF"/>
          <w:lang w:val="en-US"/>
        </w:rPr>
        <w:t xml:space="preserve"> </w:t>
      </w:r>
      <w:r w:rsidR="00065474" w:rsidRPr="00BE6592">
        <w:rPr>
          <w:b/>
          <w:szCs w:val="22"/>
          <w:shd w:val="clear" w:color="auto" w:fill="FFFFFF"/>
          <w:lang w:val="en-US"/>
        </w:rPr>
        <w:t>the establishmen</w:t>
      </w:r>
      <w:r w:rsidR="00A14565" w:rsidRPr="00BE6592">
        <w:rPr>
          <w:b/>
          <w:szCs w:val="22"/>
          <w:shd w:val="clear" w:color="auto" w:fill="FFFFFF"/>
          <w:lang w:val="en-US"/>
        </w:rPr>
        <w:t>t of the EMU</w:t>
      </w:r>
      <w:r w:rsidR="00065474" w:rsidRPr="00BE6592">
        <w:rPr>
          <w:b/>
          <w:szCs w:val="22"/>
          <w:shd w:val="clear" w:color="auto" w:fill="FFFFFF"/>
          <w:lang w:val="en-US"/>
        </w:rPr>
        <w:t>?</w:t>
      </w:r>
    </w:p>
    <w:p w:rsidR="00A14565" w:rsidRPr="00BE6592" w:rsidRDefault="00C45696" w:rsidP="0035201E">
      <w:pPr>
        <w:pStyle w:val="ListParagraph"/>
        <w:numPr>
          <w:ilvl w:val="0"/>
          <w:numId w:val="23"/>
        </w:numPr>
        <w:spacing w:line="360" w:lineRule="auto"/>
        <w:jc w:val="both"/>
        <w:rPr>
          <w:b/>
          <w:szCs w:val="22"/>
          <w:shd w:val="clear" w:color="auto" w:fill="FFFFFF"/>
          <w:lang w:val="en-US"/>
        </w:rPr>
      </w:pPr>
      <w:r>
        <w:rPr>
          <w:b/>
          <w:szCs w:val="22"/>
          <w:shd w:val="clear" w:color="auto" w:fill="FFFFFF"/>
          <w:lang w:val="en-US"/>
        </w:rPr>
        <w:t>What</w:t>
      </w:r>
      <w:r w:rsidRPr="00BE6592">
        <w:rPr>
          <w:b/>
          <w:szCs w:val="22"/>
          <w:shd w:val="clear" w:color="auto" w:fill="FFFFFF"/>
          <w:lang w:val="en-US"/>
        </w:rPr>
        <w:t xml:space="preserve"> </w:t>
      </w:r>
      <w:r w:rsidR="00A14565" w:rsidRPr="00BE6592">
        <w:rPr>
          <w:b/>
          <w:szCs w:val="22"/>
          <w:shd w:val="clear" w:color="auto" w:fill="FFFFFF"/>
          <w:lang w:val="en-US"/>
        </w:rPr>
        <w:t xml:space="preserve">was the condition of Germany after the establishment of the EMU? </w:t>
      </w:r>
    </w:p>
    <w:p w:rsidR="0035201E" w:rsidRDefault="00A14565" w:rsidP="0035201E">
      <w:pPr>
        <w:pStyle w:val="ListParagraph"/>
        <w:numPr>
          <w:ilvl w:val="0"/>
          <w:numId w:val="23"/>
        </w:numPr>
        <w:spacing w:line="360" w:lineRule="auto"/>
        <w:jc w:val="both"/>
        <w:rPr>
          <w:b/>
          <w:szCs w:val="22"/>
          <w:shd w:val="clear" w:color="auto" w:fill="FFFFFF"/>
          <w:lang w:val="en-US"/>
        </w:rPr>
      </w:pPr>
      <w:r w:rsidRPr="00BE6592">
        <w:rPr>
          <w:b/>
          <w:szCs w:val="22"/>
          <w:shd w:val="clear" w:color="auto" w:fill="FFFFFF"/>
          <w:lang w:val="en-US"/>
        </w:rPr>
        <w:t>What European fiscal rules</w:t>
      </w:r>
      <w:r w:rsidR="00C45696">
        <w:rPr>
          <w:b/>
          <w:szCs w:val="22"/>
          <w:shd w:val="clear" w:color="auto" w:fill="FFFFFF"/>
          <w:lang w:val="en-US"/>
        </w:rPr>
        <w:t xml:space="preserve"> were</w:t>
      </w:r>
      <w:r w:rsidRPr="00BE6592">
        <w:rPr>
          <w:b/>
          <w:szCs w:val="22"/>
          <w:shd w:val="clear" w:color="auto" w:fill="FFFFFF"/>
          <w:lang w:val="en-US"/>
        </w:rPr>
        <w:t xml:space="preserve"> implemented after the establishment of the EMU?</w:t>
      </w:r>
    </w:p>
    <w:p w:rsidR="008D57C0" w:rsidRPr="00BE6592" w:rsidRDefault="008D57C0" w:rsidP="008D57C0">
      <w:pPr>
        <w:pStyle w:val="ListParagraph"/>
        <w:spacing w:line="360" w:lineRule="auto"/>
        <w:ind w:left="1080"/>
        <w:jc w:val="both"/>
        <w:rPr>
          <w:b/>
          <w:szCs w:val="22"/>
          <w:shd w:val="clear" w:color="auto" w:fill="FFFFFF"/>
          <w:lang w:val="en-US"/>
        </w:rPr>
      </w:pPr>
    </w:p>
    <w:p w:rsidR="00D12C91" w:rsidRDefault="00065474" w:rsidP="008D57C0">
      <w:pPr>
        <w:spacing w:after="0" w:line="360" w:lineRule="auto"/>
        <w:jc w:val="both"/>
        <w:rPr>
          <w:rFonts w:ascii="Arial" w:hAnsi="Arial" w:cs="Arial"/>
          <w:shd w:val="clear" w:color="auto" w:fill="FFFFFF"/>
        </w:rPr>
      </w:pPr>
      <w:r w:rsidRPr="00BE6592">
        <w:rPr>
          <w:rFonts w:ascii="Arial" w:hAnsi="Arial" w:cs="Arial"/>
          <w:shd w:val="clear" w:color="auto" w:fill="FFFFFF"/>
        </w:rPr>
        <w:t>By summ</w:t>
      </w:r>
      <w:r w:rsidR="007851CC">
        <w:rPr>
          <w:rFonts w:ascii="Arial" w:hAnsi="Arial" w:cs="Arial"/>
          <w:shd w:val="clear" w:color="auto" w:fill="FFFFFF"/>
        </w:rPr>
        <w:t xml:space="preserve">arizing </w:t>
      </w:r>
      <w:r w:rsidRPr="00BE6592">
        <w:rPr>
          <w:rFonts w:ascii="Arial" w:hAnsi="Arial" w:cs="Arial"/>
          <w:shd w:val="clear" w:color="auto" w:fill="FFFFFF"/>
        </w:rPr>
        <w:t xml:space="preserve">changing fiscal policies in German history, </w:t>
      </w:r>
      <w:r w:rsidR="007851CC">
        <w:rPr>
          <w:rFonts w:ascii="Arial" w:hAnsi="Arial" w:cs="Arial"/>
          <w:shd w:val="clear" w:color="auto" w:fill="FFFFFF"/>
        </w:rPr>
        <w:t>this thesis</w:t>
      </w:r>
      <w:r w:rsidR="007851CC" w:rsidRPr="00BE6592">
        <w:rPr>
          <w:rFonts w:ascii="Arial" w:hAnsi="Arial" w:cs="Arial"/>
          <w:shd w:val="clear" w:color="auto" w:fill="FFFFFF"/>
        </w:rPr>
        <w:t xml:space="preserve"> </w:t>
      </w:r>
      <w:r w:rsidRPr="00BE6592">
        <w:rPr>
          <w:rFonts w:ascii="Arial" w:hAnsi="Arial" w:cs="Arial"/>
          <w:shd w:val="clear" w:color="auto" w:fill="FFFFFF"/>
        </w:rPr>
        <w:t xml:space="preserve">shows that </w:t>
      </w:r>
      <w:r w:rsidR="0057345C" w:rsidRPr="00BE6592">
        <w:rPr>
          <w:rFonts w:ascii="Arial" w:hAnsi="Arial" w:cs="Arial"/>
          <w:shd w:val="clear" w:color="auto" w:fill="FFFFFF"/>
        </w:rPr>
        <w:t xml:space="preserve">the German Federal Republic </w:t>
      </w:r>
      <w:r w:rsidRPr="00BE6592">
        <w:rPr>
          <w:rFonts w:ascii="Arial" w:hAnsi="Arial" w:cs="Arial"/>
          <w:shd w:val="clear" w:color="auto" w:fill="FFFFFF"/>
        </w:rPr>
        <w:t xml:space="preserve">implemented fiscal policies </w:t>
      </w:r>
      <w:r w:rsidR="007851CC">
        <w:rPr>
          <w:rFonts w:ascii="Arial" w:hAnsi="Arial" w:cs="Arial"/>
          <w:shd w:val="clear" w:color="auto" w:fill="FFFFFF"/>
        </w:rPr>
        <w:t>to address</w:t>
      </w:r>
      <w:r w:rsidRPr="00BE6592">
        <w:rPr>
          <w:rFonts w:ascii="Arial" w:hAnsi="Arial" w:cs="Arial"/>
          <w:shd w:val="clear" w:color="auto" w:fill="FFFFFF"/>
        </w:rPr>
        <w:t xml:space="preserve"> the </w:t>
      </w:r>
      <w:r w:rsidR="007851CC">
        <w:rPr>
          <w:rFonts w:ascii="Arial" w:hAnsi="Arial" w:cs="Arial"/>
          <w:shd w:val="clear" w:color="auto" w:fill="FFFFFF"/>
        </w:rPr>
        <w:t xml:space="preserve">economic </w:t>
      </w:r>
      <w:r w:rsidRPr="00BE6592">
        <w:rPr>
          <w:rFonts w:ascii="Arial" w:hAnsi="Arial" w:cs="Arial"/>
          <w:shd w:val="clear" w:color="auto" w:fill="FFFFFF"/>
        </w:rPr>
        <w:t xml:space="preserve">situation. </w:t>
      </w:r>
      <w:r w:rsidR="00F25EFD" w:rsidRPr="00BE6592">
        <w:rPr>
          <w:rFonts w:ascii="Arial" w:hAnsi="Arial" w:cs="Arial"/>
          <w:shd w:val="clear" w:color="auto" w:fill="FFFFFF"/>
        </w:rPr>
        <w:t xml:space="preserve">The first </w:t>
      </w:r>
      <w:r w:rsidR="00E075EC" w:rsidRPr="00BE6592">
        <w:rPr>
          <w:rFonts w:ascii="Arial" w:hAnsi="Arial" w:cs="Arial"/>
          <w:shd w:val="clear" w:color="auto" w:fill="FFFFFF"/>
        </w:rPr>
        <w:t xml:space="preserve">framework </w:t>
      </w:r>
      <w:r w:rsidR="007851CC">
        <w:rPr>
          <w:rFonts w:ascii="Arial" w:hAnsi="Arial" w:cs="Arial"/>
          <w:shd w:val="clear" w:color="auto" w:fill="FFFFFF"/>
        </w:rPr>
        <w:t>considered was</w:t>
      </w:r>
      <w:r w:rsidR="00E075EC" w:rsidRPr="00BE6592">
        <w:rPr>
          <w:rFonts w:ascii="Arial" w:hAnsi="Arial" w:cs="Arial"/>
          <w:shd w:val="clear" w:color="auto" w:fill="FFFFFF"/>
        </w:rPr>
        <w:t xml:space="preserve"> t</w:t>
      </w:r>
      <w:r w:rsidR="008A5CED" w:rsidRPr="00BE6592">
        <w:rPr>
          <w:rFonts w:ascii="Arial" w:hAnsi="Arial" w:cs="Arial"/>
          <w:shd w:val="clear" w:color="auto" w:fill="FFFFFF"/>
        </w:rPr>
        <w:t>he social market e</w:t>
      </w:r>
      <w:r w:rsidR="00004A99" w:rsidRPr="00BE6592">
        <w:rPr>
          <w:rFonts w:ascii="Arial" w:hAnsi="Arial" w:cs="Arial"/>
          <w:shd w:val="clear" w:color="auto" w:fill="FFFFFF"/>
        </w:rPr>
        <w:t>conom</w:t>
      </w:r>
      <w:r w:rsidR="007851CC">
        <w:rPr>
          <w:rFonts w:ascii="Arial" w:hAnsi="Arial" w:cs="Arial"/>
          <w:shd w:val="clear" w:color="auto" w:fill="FFFFFF"/>
        </w:rPr>
        <w:t>y. F</w:t>
      </w:r>
      <w:r w:rsidR="00004A99" w:rsidRPr="00BE6592">
        <w:rPr>
          <w:rFonts w:ascii="Arial" w:hAnsi="Arial" w:cs="Arial"/>
          <w:shd w:val="clear" w:color="auto" w:fill="FFFFFF"/>
        </w:rPr>
        <w:t>or instance</w:t>
      </w:r>
      <w:r w:rsidR="007851CC">
        <w:rPr>
          <w:rFonts w:ascii="Arial" w:hAnsi="Arial" w:cs="Arial"/>
          <w:shd w:val="clear" w:color="auto" w:fill="FFFFFF"/>
        </w:rPr>
        <w:t>,</w:t>
      </w:r>
      <w:r w:rsidR="00004A99" w:rsidRPr="00BE6592">
        <w:rPr>
          <w:rFonts w:ascii="Arial" w:hAnsi="Arial" w:cs="Arial"/>
          <w:shd w:val="clear" w:color="auto" w:fill="FFFFFF"/>
        </w:rPr>
        <w:t xml:space="preserve"> the working paper of </w:t>
      </w:r>
      <w:r w:rsidR="00F94F7A" w:rsidRPr="00BE6592">
        <w:rPr>
          <w:rFonts w:ascii="Arial" w:hAnsi="Arial" w:cs="Arial"/>
          <w:shd w:val="clear" w:color="auto" w:fill="FFFFFF"/>
        </w:rPr>
        <w:t>Konrad-Adenauer-S</w:t>
      </w:r>
      <w:r w:rsidR="00E075EC" w:rsidRPr="00BE6592">
        <w:rPr>
          <w:rFonts w:ascii="Arial" w:hAnsi="Arial" w:cs="Arial"/>
          <w:shd w:val="clear" w:color="auto" w:fill="FFFFFF"/>
        </w:rPr>
        <w:t>tiftun</w:t>
      </w:r>
      <w:r w:rsidR="00F94F7A" w:rsidRPr="00BE6592">
        <w:rPr>
          <w:rFonts w:ascii="Arial" w:hAnsi="Arial" w:cs="Arial"/>
          <w:shd w:val="clear" w:color="auto" w:fill="FFFFFF"/>
        </w:rPr>
        <w:t>g</w:t>
      </w:r>
      <w:r w:rsidR="00004A99" w:rsidRPr="00BE6592">
        <w:rPr>
          <w:rFonts w:ascii="Arial" w:hAnsi="Arial" w:cs="Arial"/>
          <w:shd w:val="clear" w:color="auto" w:fill="FFFFFF"/>
        </w:rPr>
        <w:t xml:space="preserve"> and books of Siebert Horst ha</w:t>
      </w:r>
      <w:r w:rsidR="007851CC">
        <w:rPr>
          <w:rFonts w:ascii="Arial" w:hAnsi="Arial" w:cs="Arial"/>
          <w:shd w:val="clear" w:color="auto" w:fill="FFFFFF"/>
        </w:rPr>
        <w:t>ve</w:t>
      </w:r>
      <w:r w:rsidR="00004A99" w:rsidRPr="00BE6592">
        <w:rPr>
          <w:rFonts w:ascii="Arial" w:hAnsi="Arial" w:cs="Arial"/>
          <w:shd w:val="clear" w:color="auto" w:fill="FFFFFF"/>
        </w:rPr>
        <w:t xml:space="preserve"> been used to explain the</w:t>
      </w:r>
      <w:r w:rsidR="00C9280E" w:rsidRPr="00BE6592">
        <w:rPr>
          <w:rFonts w:ascii="Arial" w:hAnsi="Arial" w:cs="Arial"/>
          <w:shd w:val="clear" w:color="auto" w:fill="FFFFFF"/>
        </w:rPr>
        <w:t xml:space="preserve"> success of the</w:t>
      </w:r>
      <w:r w:rsidR="008A5CED" w:rsidRPr="00BE6592">
        <w:rPr>
          <w:rFonts w:ascii="Arial" w:hAnsi="Arial" w:cs="Arial"/>
          <w:shd w:val="clear" w:color="auto" w:fill="FFFFFF"/>
        </w:rPr>
        <w:t xml:space="preserve"> social market e</w:t>
      </w:r>
      <w:r w:rsidR="00004A99" w:rsidRPr="00BE6592">
        <w:rPr>
          <w:rFonts w:ascii="Arial" w:hAnsi="Arial" w:cs="Arial"/>
          <w:shd w:val="clear" w:color="auto" w:fill="FFFFFF"/>
        </w:rPr>
        <w:t>conomy.</w:t>
      </w:r>
      <w:r w:rsidR="00C9280E" w:rsidRPr="00BE6592">
        <w:rPr>
          <w:rFonts w:ascii="Arial" w:hAnsi="Arial" w:cs="Arial"/>
          <w:shd w:val="clear" w:color="auto" w:fill="FFFFFF"/>
        </w:rPr>
        <w:t xml:space="preserve"> The sources used to e</w:t>
      </w:r>
      <w:r w:rsidR="008A5CED" w:rsidRPr="00BE6592">
        <w:rPr>
          <w:rFonts w:ascii="Arial" w:hAnsi="Arial" w:cs="Arial"/>
          <w:shd w:val="clear" w:color="auto" w:fill="FFFFFF"/>
        </w:rPr>
        <w:t>xplain the transition from the social market e</w:t>
      </w:r>
      <w:r w:rsidR="00C9280E" w:rsidRPr="00BE6592">
        <w:rPr>
          <w:rFonts w:ascii="Arial" w:hAnsi="Arial" w:cs="Arial"/>
          <w:shd w:val="clear" w:color="auto" w:fill="FFFFFF"/>
        </w:rPr>
        <w:t xml:space="preserve">conomy </w:t>
      </w:r>
      <w:r w:rsidR="007851CC">
        <w:rPr>
          <w:rFonts w:ascii="Arial" w:hAnsi="Arial" w:cs="Arial"/>
          <w:shd w:val="clear" w:color="auto" w:fill="FFFFFF"/>
        </w:rPr>
        <w:t>to</w:t>
      </w:r>
      <w:r w:rsidR="00C9280E" w:rsidRPr="00BE6592">
        <w:rPr>
          <w:rFonts w:ascii="Arial" w:hAnsi="Arial" w:cs="Arial"/>
          <w:shd w:val="clear" w:color="auto" w:fill="FFFFFF"/>
        </w:rPr>
        <w:t xml:space="preserve"> Keynesian theory </w:t>
      </w:r>
      <w:r w:rsidR="007851CC">
        <w:rPr>
          <w:rFonts w:ascii="Arial" w:hAnsi="Arial" w:cs="Arial"/>
          <w:shd w:val="clear" w:color="auto" w:fill="FFFFFF"/>
        </w:rPr>
        <w:t>(</w:t>
      </w:r>
      <w:r w:rsidR="00C9280E" w:rsidRPr="00BE6592">
        <w:rPr>
          <w:rFonts w:ascii="Arial" w:hAnsi="Arial" w:cs="Arial"/>
          <w:shd w:val="clear" w:color="auto" w:fill="FFFFFF"/>
        </w:rPr>
        <w:t xml:space="preserve">and </w:t>
      </w:r>
      <w:r w:rsidR="007851CC">
        <w:rPr>
          <w:rFonts w:ascii="Arial" w:hAnsi="Arial" w:cs="Arial"/>
          <w:shd w:val="clear" w:color="auto" w:fill="FFFFFF"/>
        </w:rPr>
        <w:t>vice-verse)</w:t>
      </w:r>
      <w:r w:rsidR="00C9280E" w:rsidRPr="00BE6592">
        <w:rPr>
          <w:rFonts w:ascii="Arial" w:hAnsi="Arial" w:cs="Arial"/>
          <w:shd w:val="clear" w:color="auto" w:fill="FFFFFF"/>
        </w:rPr>
        <w:t xml:space="preserve"> are from </w:t>
      </w:r>
      <w:r w:rsidR="008D53F5" w:rsidRPr="00BE6592">
        <w:rPr>
          <w:rFonts w:ascii="Arial" w:hAnsi="Arial" w:cs="Arial"/>
          <w:shd w:val="clear" w:color="auto" w:fill="FFFFFF"/>
        </w:rPr>
        <w:t xml:space="preserve">writers </w:t>
      </w:r>
      <w:r w:rsidR="00D0656A" w:rsidRPr="00BE6592">
        <w:rPr>
          <w:rFonts w:ascii="Arial" w:hAnsi="Arial" w:cs="Arial"/>
          <w:shd w:val="clear" w:color="auto" w:fill="FFFFFF"/>
        </w:rPr>
        <w:t xml:space="preserve">who </w:t>
      </w:r>
      <w:r w:rsidR="007851CC">
        <w:rPr>
          <w:rFonts w:ascii="Arial" w:hAnsi="Arial" w:cs="Arial"/>
          <w:shd w:val="clear" w:color="auto" w:fill="FFFFFF"/>
        </w:rPr>
        <w:t>treated</w:t>
      </w:r>
      <w:r w:rsidR="007851CC" w:rsidRPr="00BE6592">
        <w:rPr>
          <w:rFonts w:ascii="Arial" w:hAnsi="Arial" w:cs="Arial"/>
          <w:shd w:val="clear" w:color="auto" w:fill="FFFFFF"/>
        </w:rPr>
        <w:t xml:space="preserve"> </w:t>
      </w:r>
      <w:r w:rsidR="008D53F5" w:rsidRPr="00BE6592">
        <w:rPr>
          <w:rFonts w:ascii="Arial" w:hAnsi="Arial" w:cs="Arial"/>
          <w:shd w:val="clear" w:color="auto" w:fill="FFFFFF"/>
        </w:rPr>
        <w:t>the evolution of Keynesian theory in Germany. For instance, Henry Farell</w:t>
      </w:r>
      <w:r w:rsidR="00D0656A" w:rsidRPr="00BE6592">
        <w:rPr>
          <w:rFonts w:ascii="Arial" w:hAnsi="Arial" w:cs="Arial"/>
          <w:shd w:val="clear" w:color="auto" w:fill="FFFFFF"/>
        </w:rPr>
        <w:t xml:space="preserve"> and Stephen Gross have written</w:t>
      </w:r>
      <w:r w:rsidR="008D53F5" w:rsidRPr="00BE6592">
        <w:rPr>
          <w:rFonts w:ascii="Arial" w:hAnsi="Arial" w:cs="Arial"/>
          <w:shd w:val="clear" w:color="auto" w:fill="FFFFFF"/>
        </w:rPr>
        <w:t xml:space="preserve"> about the rise and fall of Keynesian theory in Germany. </w:t>
      </w:r>
      <w:r w:rsidR="00D0656A" w:rsidRPr="00BE6592">
        <w:rPr>
          <w:rFonts w:ascii="Arial" w:hAnsi="Arial" w:cs="Arial"/>
          <w:shd w:val="clear" w:color="auto" w:fill="FFFFFF"/>
        </w:rPr>
        <w:t>Furthermore, Lothar Funk</w:t>
      </w:r>
      <w:r w:rsidR="008D53F5" w:rsidRPr="00BE6592">
        <w:rPr>
          <w:rFonts w:ascii="Arial" w:hAnsi="Arial" w:cs="Arial"/>
          <w:shd w:val="clear" w:color="auto" w:fill="FFFFFF"/>
        </w:rPr>
        <w:t xml:space="preserve"> </w:t>
      </w:r>
      <w:r w:rsidR="007851CC">
        <w:rPr>
          <w:rFonts w:ascii="Arial" w:hAnsi="Arial" w:cs="Arial"/>
          <w:shd w:val="clear" w:color="auto" w:fill="FFFFFF"/>
        </w:rPr>
        <w:t>discussed</w:t>
      </w:r>
      <w:r w:rsidR="007851CC" w:rsidRPr="00BE6592">
        <w:rPr>
          <w:rFonts w:ascii="Arial" w:hAnsi="Arial" w:cs="Arial"/>
          <w:shd w:val="clear" w:color="auto" w:fill="FFFFFF"/>
        </w:rPr>
        <w:t xml:space="preserve"> </w:t>
      </w:r>
      <w:r w:rsidR="008D53F5" w:rsidRPr="00BE6592">
        <w:rPr>
          <w:rFonts w:ascii="Arial" w:hAnsi="Arial" w:cs="Arial"/>
          <w:shd w:val="clear" w:color="auto" w:fill="FFFFFF"/>
        </w:rPr>
        <w:t xml:space="preserve">the change from Keynesian theory </w:t>
      </w:r>
      <w:r w:rsidR="007851CC">
        <w:rPr>
          <w:rFonts w:ascii="Arial" w:hAnsi="Arial" w:cs="Arial"/>
          <w:shd w:val="clear" w:color="auto" w:fill="FFFFFF"/>
        </w:rPr>
        <w:t>to</w:t>
      </w:r>
      <w:r w:rsidR="008D53F5" w:rsidRPr="00BE6592">
        <w:rPr>
          <w:rFonts w:ascii="Arial" w:hAnsi="Arial" w:cs="Arial"/>
          <w:shd w:val="clear" w:color="auto" w:fill="FFFFFF"/>
        </w:rPr>
        <w:t xml:space="preserve"> fis</w:t>
      </w:r>
      <w:r w:rsidR="00D0656A" w:rsidRPr="00BE6592">
        <w:rPr>
          <w:rFonts w:ascii="Arial" w:hAnsi="Arial" w:cs="Arial"/>
          <w:shd w:val="clear" w:color="auto" w:fill="FFFFFF"/>
        </w:rPr>
        <w:t xml:space="preserve">cal stimulus in Germany. Additionally, </w:t>
      </w:r>
      <w:r w:rsidR="008D53F5" w:rsidRPr="00BE6592">
        <w:rPr>
          <w:rFonts w:ascii="Arial" w:hAnsi="Arial" w:cs="Arial"/>
          <w:shd w:val="clear" w:color="auto" w:fill="FFFFFF"/>
        </w:rPr>
        <w:t xml:space="preserve">Konrad-Adenauer-Stiftung </w:t>
      </w:r>
      <w:r w:rsidR="007851CC">
        <w:rPr>
          <w:rFonts w:ascii="Arial" w:hAnsi="Arial" w:cs="Arial"/>
          <w:shd w:val="clear" w:color="auto" w:fill="FFFFFF"/>
        </w:rPr>
        <w:t>and</w:t>
      </w:r>
      <w:r w:rsidR="00D0656A" w:rsidRPr="00BE6592">
        <w:rPr>
          <w:rFonts w:ascii="Arial" w:hAnsi="Arial" w:cs="Arial"/>
          <w:shd w:val="clear" w:color="auto" w:fill="FFFFFF"/>
        </w:rPr>
        <w:t xml:space="preserve"> Siebert Horst have been </w:t>
      </w:r>
      <w:r w:rsidR="007851CC">
        <w:rPr>
          <w:rFonts w:ascii="Arial" w:hAnsi="Arial" w:cs="Arial"/>
          <w:shd w:val="clear" w:color="auto" w:fill="FFFFFF"/>
        </w:rPr>
        <w:t>cited</w:t>
      </w:r>
      <w:r w:rsidR="00D0656A" w:rsidRPr="00BE6592">
        <w:rPr>
          <w:rFonts w:ascii="Arial" w:hAnsi="Arial" w:cs="Arial"/>
          <w:shd w:val="clear" w:color="auto" w:fill="FFFFFF"/>
        </w:rPr>
        <w:t xml:space="preserve">. </w:t>
      </w:r>
      <w:r w:rsidR="007851CC">
        <w:rPr>
          <w:rFonts w:ascii="Arial" w:hAnsi="Arial" w:cs="Arial"/>
          <w:shd w:val="clear" w:color="auto" w:fill="FFFFFF"/>
        </w:rPr>
        <w:t>T</w:t>
      </w:r>
      <w:r w:rsidR="00D0656A" w:rsidRPr="00BE6592">
        <w:rPr>
          <w:rFonts w:ascii="Arial" w:hAnsi="Arial" w:cs="Arial"/>
          <w:shd w:val="clear" w:color="auto" w:fill="FFFFFF"/>
        </w:rPr>
        <w:t xml:space="preserve">o explain legal changes in the European Union, </w:t>
      </w:r>
      <w:r w:rsidR="008D57C0">
        <w:rPr>
          <w:rFonts w:ascii="Arial" w:hAnsi="Arial" w:cs="Arial"/>
          <w:shd w:val="clear" w:color="auto" w:fill="FFFFFF"/>
        </w:rPr>
        <w:t xml:space="preserve">there are </w:t>
      </w:r>
      <w:r w:rsidR="007851CC">
        <w:rPr>
          <w:rFonts w:ascii="Arial" w:hAnsi="Arial" w:cs="Arial"/>
          <w:shd w:val="clear" w:color="auto" w:fill="FFFFFF"/>
        </w:rPr>
        <w:t xml:space="preserve">used </w:t>
      </w:r>
      <w:r w:rsidR="00D0656A" w:rsidRPr="00BE6592">
        <w:rPr>
          <w:rFonts w:ascii="Arial" w:hAnsi="Arial" w:cs="Arial"/>
          <w:shd w:val="clear" w:color="auto" w:fill="FFFFFF"/>
        </w:rPr>
        <w:t>sources from the European Commission, the Council of the European Union</w:t>
      </w:r>
      <w:r w:rsidR="007851CC">
        <w:rPr>
          <w:rFonts w:ascii="Arial" w:hAnsi="Arial" w:cs="Arial"/>
          <w:shd w:val="clear" w:color="auto" w:fill="FFFFFF"/>
        </w:rPr>
        <w:t>,</w:t>
      </w:r>
      <w:r w:rsidR="00D0656A" w:rsidRPr="00BE6592">
        <w:rPr>
          <w:rFonts w:ascii="Arial" w:hAnsi="Arial" w:cs="Arial"/>
          <w:shd w:val="clear" w:color="auto" w:fill="FFFFFF"/>
        </w:rPr>
        <w:t xml:space="preserve"> and the Monetary Policy Report. </w:t>
      </w:r>
      <w:r w:rsidR="007851CC">
        <w:rPr>
          <w:rFonts w:ascii="Arial" w:hAnsi="Arial" w:cs="Arial"/>
          <w:shd w:val="clear" w:color="auto" w:fill="FFFFFF"/>
        </w:rPr>
        <w:tab/>
      </w:r>
    </w:p>
    <w:p w:rsidR="00B74708" w:rsidRDefault="00B74708" w:rsidP="00D12C91">
      <w:pPr>
        <w:spacing w:after="0" w:line="360" w:lineRule="auto"/>
        <w:ind w:firstLine="708"/>
        <w:jc w:val="both"/>
        <w:rPr>
          <w:rFonts w:ascii="Arial" w:hAnsi="Arial" w:cs="Arial"/>
          <w:shd w:val="clear" w:color="auto" w:fill="FFFFFF"/>
        </w:rPr>
      </w:pPr>
    </w:p>
    <w:p w:rsidR="00B74708" w:rsidRDefault="00B74708" w:rsidP="00D12C91">
      <w:pPr>
        <w:spacing w:after="0" w:line="360" w:lineRule="auto"/>
        <w:ind w:firstLine="708"/>
        <w:jc w:val="both"/>
        <w:rPr>
          <w:rFonts w:ascii="Arial" w:hAnsi="Arial" w:cs="Arial"/>
          <w:shd w:val="clear" w:color="auto" w:fill="FFFFFF"/>
        </w:rPr>
      </w:pPr>
    </w:p>
    <w:p w:rsidR="00D12C91" w:rsidRDefault="00B74708" w:rsidP="00B74708">
      <w:pPr>
        <w:spacing w:after="0" w:line="360" w:lineRule="auto"/>
        <w:jc w:val="both"/>
        <w:rPr>
          <w:rFonts w:ascii="Arial" w:hAnsi="Arial" w:cs="Arial"/>
          <w:shd w:val="clear" w:color="auto" w:fill="FFFFFF"/>
        </w:rPr>
      </w:pPr>
      <w:r>
        <w:rPr>
          <w:rFonts w:ascii="Arial" w:hAnsi="Arial" w:cs="Arial"/>
          <w:shd w:val="clear" w:color="auto" w:fill="FFFFFF"/>
        </w:rPr>
        <w:lastRenderedPageBreak/>
        <w:t>T</w:t>
      </w:r>
      <w:r w:rsidR="00A14565" w:rsidRPr="00BE6592">
        <w:rPr>
          <w:rFonts w:ascii="Arial" w:hAnsi="Arial" w:cs="Arial"/>
          <w:shd w:val="clear" w:color="auto" w:fill="FFFFFF"/>
        </w:rPr>
        <w:t>he following chapter</w:t>
      </w:r>
      <w:r w:rsidR="007851CC">
        <w:rPr>
          <w:rFonts w:ascii="Arial" w:hAnsi="Arial" w:cs="Arial"/>
          <w:shd w:val="clear" w:color="auto" w:fill="FFFFFF"/>
        </w:rPr>
        <w:t xml:space="preserve"> will</w:t>
      </w:r>
      <w:r w:rsidR="00A14565" w:rsidRPr="00BE6592">
        <w:rPr>
          <w:rFonts w:ascii="Arial" w:hAnsi="Arial" w:cs="Arial"/>
          <w:shd w:val="clear" w:color="auto" w:fill="FFFFFF"/>
        </w:rPr>
        <w:t xml:space="preserve"> address the success of Germany </w:t>
      </w:r>
      <w:r w:rsidR="007851CC">
        <w:rPr>
          <w:rFonts w:ascii="Arial" w:hAnsi="Arial" w:cs="Arial"/>
          <w:shd w:val="clear" w:color="auto" w:fill="FFFFFF"/>
        </w:rPr>
        <w:t>and</w:t>
      </w:r>
      <w:r w:rsidR="007851CC" w:rsidRPr="00BE6592">
        <w:rPr>
          <w:rFonts w:ascii="Arial" w:hAnsi="Arial" w:cs="Arial"/>
          <w:shd w:val="clear" w:color="auto" w:fill="FFFFFF"/>
        </w:rPr>
        <w:t xml:space="preserve"> </w:t>
      </w:r>
      <w:r w:rsidR="00A14565" w:rsidRPr="00BE6592">
        <w:rPr>
          <w:rFonts w:ascii="Arial" w:hAnsi="Arial" w:cs="Arial"/>
          <w:shd w:val="clear" w:color="auto" w:fill="FFFFFF"/>
        </w:rPr>
        <w:t xml:space="preserve">the </w:t>
      </w:r>
      <w:r w:rsidR="00930429">
        <w:rPr>
          <w:rFonts w:ascii="Arial" w:hAnsi="Arial" w:cs="Arial"/>
          <w:shd w:val="clear" w:color="auto" w:fill="FFFFFF"/>
        </w:rPr>
        <w:t xml:space="preserve">effectiveness </w:t>
      </w:r>
      <w:r w:rsidR="00A14565" w:rsidRPr="00BE6592">
        <w:rPr>
          <w:rFonts w:ascii="Arial" w:hAnsi="Arial" w:cs="Arial"/>
          <w:shd w:val="clear" w:color="auto" w:fill="FFFFFF"/>
        </w:rPr>
        <w:t>of the German debt brake</w:t>
      </w:r>
      <w:r w:rsidR="00D0656A" w:rsidRPr="00BE6592">
        <w:rPr>
          <w:rFonts w:ascii="Arial" w:hAnsi="Arial" w:cs="Arial"/>
          <w:shd w:val="clear" w:color="auto" w:fill="FFFFFF"/>
        </w:rPr>
        <w:t xml:space="preserve">. In addition, it </w:t>
      </w:r>
      <w:r w:rsidR="00E22114">
        <w:rPr>
          <w:rFonts w:ascii="Arial" w:hAnsi="Arial" w:cs="Arial"/>
          <w:shd w:val="clear" w:color="auto" w:fill="FFFFFF"/>
        </w:rPr>
        <w:t>will consider</w:t>
      </w:r>
      <w:r w:rsidR="00A14565" w:rsidRPr="00BE6592">
        <w:rPr>
          <w:rFonts w:ascii="Arial" w:hAnsi="Arial" w:cs="Arial"/>
          <w:shd w:val="clear" w:color="auto" w:fill="FFFFFF"/>
        </w:rPr>
        <w:t xml:space="preserve"> </w:t>
      </w:r>
      <w:r w:rsidR="00D0656A" w:rsidRPr="00BE6592">
        <w:rPr>
          <w:rFonts w:ascii="Arial" w:hAnsi="Arial" w:cs="Arial"/>
          <w:shd w:val="clear" w:color="auto" w:fill="FFFFFF"/>
        </w:rPr>
        <w:t>the view of</w:t>
      </w:r>
      <w:r w:rsidR="00E22114" w:rsidRPr="00BE6592">
        <w:rPr>
          <w:rFonts w:ascii="Arial" w:hAnsi="Arial" w:cs="Arial"/>
          <w:shd w:val="clear" w:color="auto" w:fill="FFFFFF"/>
        </w:rPr>
        <w:t xml:space="preserve"> </w:t>
      </w:r>
      <w:r w:rsidR="00D0656A" w:rsidRPr="00BE6592">
        <w:rPr>
          <w:rFonts w:ascii="Arial" w:hAnsi="Arial" w:cs="Arial"/>
          <w:shd w:val="clear" w:color="auto" w:fill="FFFFFF"/>
        </w:rPr>
        <w:t xml:space="preserve">Eurozone countries regarding </w:t>
      </w:r>
      <w:r w:rsidR="00A14565" w:rsidRPr="00BE6592">
        <w:rPr>
          <w:rFonts w:ascii="Arial" w:hAnsi="Arial" w:cs="Arial"/>
          <w:shd w:val="clear" w:color="auto" w:fill="FFFFFF"/>
        </w:rPr>
        <w:t>a common fiscal unio</w:t>
      </w:r>
      <w:r w:rsidR="00D0656A" w:rsidRPr="00BE6592">
        <w:rPr>
          <w:rFonts w:ascii="Arial" w:hAnsi="Arial" w:cs="Arial"/>
          <w:shd w:val="clear" w:color="auto" w:fill="FFFFFF"/>
        </w:rPr>
        <w:t xml:space="preserve">n in the future. </w:t>
      </w:r>
    </w:p>
    <w:p w:rsidR="00FA492F" w:rsidRDefault="00FA492F" w:rsidP="00B74708">
      <w:pPr>
        <w:spacing w:after="0" w:line="360" w:lineRule="auto"/>
        <w:jc w:val="both"/>
        <w:rPr>
          <w:rFonts w:ascii="Arial" w:hAnsi="Arial" w:cs="Arial"/>
          <w:shd w:val="clear" w:color="auto" w:fill="FFFFFF"/>
        </w:rPr>
      </w:pPr>
    </w:p>
    <w:p w:rsidR="00D12C91" w:rsidRDefault="00A14565" w:rsidP="00D12C91">
      <w:pPr>
        <w:spacing w:line="360" w:lineRule="auto"/>
        <w:ind w:firstLine="360"/>
        <w:jc w:val="both"/>
        <w:rPr>
          <w:rFonts w:ascii="Arial" w:hAnsi="Arial" w:cs="Arial"/>
          <w:shd w:val="clear" w:color="auto" w:fill="FFFFFF"/>
        </w:rPr>
      </w:pPr>
      <w:r w:rsidRPr="00BE6592">
        <w:rPr>
          <w:rFonts w:ascii="Arial" w:hAnsi="Arial" w:cs="Arial"/>
          <w:shd w:val="clear" w:color="auto" w:fill="FFFFFF"/>
        </w:rPr>
        <w:t>The analysis starts with the following:</w:t>
      </w:r>
      <w:r w:rsidR="00D55E3D" w:rsidRPr="00BE6592">
        <w:rPr>
          <w:rFonts w:ascii="Arial" w:hAnsi="Arial" w:cs="Arial"/>
          <w:shd w:val="clear" w:color="auto" w:fill="FFFFFF"/>
        </w:rPr>
        <w:t xml:space="preserve"> </w:t>
      </w:r>
    </w:p>
    <w:p w:rsidR="00D55E3D" w:rsidRPr="00BE6592" w:rsidRDefault="00D55E3D" w:rsidP="0035201E">
      <w:pPr>
        <w:pStyle w:val="ListParagraph"/>
        <w:numPr>
          <w:ilvl w:val="0"/>
          <w:numId w:val="26"/>
        </w:numPr>
        <w:spacing w:line="360" w:lineRule="auto"/>
        <w:jc w:val="both"/>
        <w:rPr>
          <w:b/>
          <w:shd w:val="clear" w:color="auto" w:fill="FFFFFF"/>
          <w:lang w:val="en-US"/>
        </w:rPr>
      </w:pPr>
      <w:r w:rsidRPr="00BE6592">
        <w:rPr>
          <w:b/>
          <w:shd w:val="clear" w:color="auto" w:fill="FFFFFF"/>
          <w:lang w:val="en-US"/>
        </w:rPr>
        <w:t>How effective is the debt brake in the German constitution?</w:t>
      </w:r>
    </w:p>
    <w:p w:rsidR="00D55E3D" w:rsidRPr="00BE6592" w:rsidRDefault="00D55E3D" w:rsidP="0035201E">
      <w:pPr>
        <w:pStyle w:val="ListParagraph"/>
        <w:numPr>
          <w:ilvl w:val="0"/>
          <w:numId w:val="26"/>
        </w:numPr>
        <w:spacing w:line="360" w:lineRule="auto"/>
        <w:jc w:val="both"/>
        <w:rPr>
          <w:b/>
          <w:shd w:val="clear" w:color="auto" w:fill="FFFFFF"/>
          <w:lang w:val="en-US"/>
        </w:rPr>
      </w:pPr>
      <w:r w:rsidRPr="00BE6592">
        <w:rPr>
          <w:b/>
          <w:shd w:val="clear" w:color="auto" w:fill="FFFFFF"/>
          <w:lang w:val="en-US"/>
        </w:rPr>
        <w:t>How do Eurozone countries perceive the es</w:t>
      </w:r>
      <w:r w:rsidR="00B74708">
        <w:rPr>
          <w:b/>
          <w:shd w:val="clear" w:color="auto" w:fill="FFFFFF"/>
          <w:lang w:val="en-US"/>
        </w:rPr>
        <w:t>tablishment of a common fiscal U</w:t>
      </w:r>
      <w:r w:rsidRPr="00BE6592">
        <w:rPr>
          <w:b/>
          <w:shd w:val="clear" w:color="auto" w:fill="FFFFFF"/>
          <w:lang w:val="en-US"/>
        </w:rPr>
        <w:t>nion?</w:t>
      </w:r>
    </w:p>
    <w:p w:rsidR="0063501C" w:rsidRDefault="00E22114" w:rsidP="0035201E">
      <w:pPr>
        <w:pStyle w:val="ListParagraph"/>
        <w:numPr>
          <w:ilvl w:val="0"/>
          <w:numId w:val="26"/>
        </w:numPr>
        <w:spacing w:line="360" w:lineRule="auto"/>
        <w:jc w:val="both"/>
        <w:rPr>
          <w:b/>
          <w:shd w:val="clear" w:color="auto" w:fill="FFFFFF"/>
          <w:lang w:val="en-US"/>
        </w:rPr>
      </w:pPr>
      <w:r>
        <w:rPr>
          <w:b/>
          <w:shd w:val="clear" w:color="auto" w:fill="FFFFFF"/>
          <w:lang w:val="en-US"/>
        </w:rPr>
        <w:t>What</w:t>
      </w:r>
      <w:r w:rsidRPr="00BE6592">
        <w:rPr>
          <w:b/>
          <w:shd w:val="clear" w:color="auto" w:fill="FFFFFF"/>
          <w:lang w:val="en-US"/>
        </w:rPr>
        <w:t xml:space="preserve"> </w:t>
      </w:r>
      <w:r w:rsidR="00D55E3D" w:rsidRPr="00BE6592">
        <w:rPr>
          <w:b/>
          <w:shd w:val="clear" w:color="auto" w:fill="FFFFFF"/>
          <w:lang w:val="en-US"/>
        </w:rPr>
        <w:t xml:space="preserve">is the current situation in Eurozone countries with regard to the fiscal policy? </w:t>
      </w:r>
    </w:p>
    <w:p w:rsidR="001D076E" w:rsidRPr="00BE6592" w:rsidRDefault="001D076E" w:rsidP="001D076E">
      <w:pPr>
        <w:pStyle w:val="ListParagraph"/>
        <w:spacing w:line="360" w:lineRule="auto"/>
        <w:jc w:val="both"/>
        <w:rPr>
          <w:b/>
          <w:shd w:val="clear" w:color="auto" w:fill="FFFFFF"/>
          <w:lang w:val="en-US"/>
        </w:rPr>
      </w:pPr>
    </w:p>
    <w:p w:rsidR="00D12C91" w:rsidRDefault="0063501C" w:rsidP="001D076E">
      <w:pPr>
        <w:spacing w:after="0" w:line="360" w:lineRule="auto"/>
        <w:jc w:val="both"/>
        <w:rPr>
          <w:rFonts w:ascii="Arial" w:hAnsi="Arial" w:cs="Arial"/>
          <w:shd w:val="clear" w:color="auto" w:fill="FFFFFF"/>
        </w:rPr>
      </w:pPr>
      <w:r w:rsidRPr="00BE6592">
        <w:rPr>
          <w:rFonts w:ascii="Arial" w:hAnsi="Arial" w:cs="Arial"/>
          <w:shd w:val="clear" w:color="auto" w:fill="FFFFFF"/>
        </w:rPr>
        <w:t xml:space="preserve">In particular, </w:t>
      </w:r>
      <w:r w:rsidR="00C24FBE" w:rsidRPr="00BE6592">
        <w:rPr>
          <w:rFonts w:ascii="Arial" w:hAnsi="Arial" w:cs="Arial"/>
          <w:shd w:val="clear" w:color="auto" w:fill="FFFFFF"/>
        </w:rPr>
        <w:t xml:space="preserve">economic research papers </w:t>
      </w:r>
      <w:r w:rsidR="00E22114">
        <w:rPr>
          <w:rFonts w:ascii="Arial" w:hAnsi="Arial" w:cs="Arial"/>
          <w:shd w:val="clear" w:color="auto" w:fill="FFFFFF"/>
        </w:rPr>
        <w:t>have</w:t>
      </w:r>
      <w:r w:rsidR="00E22114" w:rsidRPr="00BE6592">
        <w:rPr>
          <w:rFonts w:ascii="Arial" w:hAnsi="Arial" w:cs="Arial"/>
          <w:shd w:val="clear" w:color="auto" w:fill="FFFFFF"/>
        </w:rPr>
        <w:t xml:space="preserve"> </w:t>
      </w:r>
      <w:r w:rsidR="00C24FBE" w:rsidRPr="00BE6592">
        <w:rPr>
          <w:rFonts w:ascii="Arial" w:hAnsi="Arial" w:cs="Arial"/>
          <w:shd w:val="clear" w:color="auto" w:fill="FFFFFF"/>
        </w:rPr>
        <w:t>been used</w:t>
      </w:r>
      <w:r w:rsidR="00E22114">
        <w:rPr>
          <w:rFonts w:ascii="Arial" w:hAnsi="Arial" w:cs="Arial"/>
          <w:shd w:val="clear" w:color="auto" w:fill="FFFFFF"/>
        </w:rPr>
        <w:t xml:space="preserve"> in this chapter</w:t>
      </w:r>
      <w:r w:rsidR="00C24FBE" w:rsidRPr="00BE6592">
        <w:rPr>
          <w:rFonts w:ascii="Arial" w:hAnsi="Arial" w:cs="Arial"/>
          <w:shd w:val="clear" w:color="auto" w:fill="FFFFFF"/>
        </w:rPr>
        <w:t xml:space="preserve">. For </w:t>
      </w:r>
      <w:r w:rsidR="00D70B2A" w:rsidRPr="00BE6592">
        <w:rPr>
          <w:rFonts w:ascii="Arial" w:hAnsi="Arial" w:cs="Arial"/>
          <w:shd w:val="clear" w:color="auto" w:fill="FFFFFF"/>
        </w:rPr>
        <w:t>instance,</w:t>
      </w:r>
      <w:r w:rsidR="008D57C0">
        <w:rPr>
          <w:rFonts w:ascii="Arial" w:hAnsi="Arial" w:cs="Arial"/>
          <w:shd w:val="clear" w:color="auto" w:fill="FFFFFF"/>
        </w:rPr>
        <w:t xml:space="preserve"> </w:t>
      </w:r>
      <w:r w:rsidR="00C24FBE" w:rsidRPr="00BE6592">
        <w:rPr>
          <w:rFonts w:ascii="Arial" w:hAnsi="Arial" w:cs="Arial"/>
          <w:shd w:val="clear" w:color="auto" w:fill="FFFFFF"/>
        </w:rPr>
        <w:t>an economic research paper funded by the EU in order to observe the domination of Germany in Europe (Detzer &amp; Eckhard, 2014</w:t>
      </w:r>
      <w:r w:rsidR="00750E84">
        <w:rPr>
          <w:rFonts w:ascii="Arial" w:hAnsi="Arial" w:cs="Arial"/>
          <w:shd w:val="clear" w:color="auto" w:fill="FFFFFF"/>
        </w:rPr>
        <w:t>, p. 1</w:t>
      </w:r>
      <w:r w:rsidR="00C24FBE" w:rsidRPr="00BE6592">
        <w:rPr>
          <w:rFonts w:ascii="Arial" w:hAnsi="Arial" w:cs="Arial"/>
          <w:shd w:val="clear" w:color="auto" w:fill="FFFFFF"/>
        </w:rPr>
        <w:t xml:space="preserve">). </w:t>
      </w:r>
      <w:r w:rsidR="001D076E">
        <w:rPr>
          <w:rFonts w:ascii="Arial" w:hAnsi="Arial" w:cs="Arial"/>
          <w:shd w:val="clear" w:color="auto" w:fill="FFFFFF"/>
        </w:rPr>
        <w:t>S</w:t>
      </w:r>
      <w:r w:rsidR="00C24FBE" w:rsidRPr="00BE6592">
        <w:rPr>
          <w:rFonts w:ascii="Arial" w:hAnsi="Arial" w:cs="Arial"/>
          <w:shd w:val="clear" w:color="auto" w:fill="FFFFFF"/>
        </w:rPr>
        <w:t xml:space="preserve">ources </w:t>
      </w:r>
      <w:r w:rsidR="00E22114">
        <w:rPr>
          <w:rFonts w:ascii="Arial" w:hAnsi="Arial" w:cs="Arial"/>
          <w:shd w:val="clear" w:color="auto" w:fill="FFFFFF"/>
        </w:rPr>
        <w:t>produced by</w:t>
      </w:r>
      <w:r w:rsidR="00E22114" w:rsidRPr="00BE6592">
        <w:rPr>
          <w:rFonts w:ascii="Arial" w:hAnsi="Arial" w:cs="Arial"/>
          <w:shd w:val="clear" w:color="auto" w:fill="FFFFFF"/>
        </w:rPr>
        <w:t xml:space="preserve"> </w:t>
      </w:r>
      <w:r w:rsidR="00C24FBE" w:rsidRPr="00BE6592">
        <w:rPr>
          <w:rFonts w:ascii="Arial" w:hAnsi="Arial" w:cs="Arial"/>
          <w:shd w:val="clear" w:color="auto" w:fill="FFFFFF"/>
        </w:rPr>
        <w:t xml:space="preserve">the Deutsche Bank Research, the </w:t>
      </w:r>
      <w:r w:rsidR="00C5381A" w:rsidRPr="00BE6592">
        <w:rPr>
          <w:rFonts w:ascii="Arial" w:hAnsi="Arial" w:cs="Arial"/>
          <w:shd w:val="clear" w:color="auto" w:fill="FFFFFF"/>
        </w:rPr>
        <w:t xml:space="preserve">German </w:t>
      </w:r>
      <w:r w:rsidR="00C24FBE" w:rsidRPr="00BE6592">
        <w:rPr>
          <w:rFonts w:ascii="Arial" w:hAnsi="Arial" w:cs="Arial"/>
          <w:shd w:val="clear" w:color="auto" w:fill="FFFFFF"/>
        </w:rPr>
        <w:t xml:space="preserve">Federal </w:t>
      </w:r>
      <w:r w:rsidRPr="00BE6592">
        <w:rPr>
          <w:rFonts w:ascii="Arial" w:hAnsi="Arial" w:cs="Arial"/>
          <w:shd w:val="clear" w:color="auto" w:fill="FFFFFF"/>
        </w:rPr>
        <w:t>Ministry</w:t>
      </w:r>
      <w:r w:rsidR="00C24FBE" w:rsidRPr="00BE6592">
        <w:rPr>
          <w:rFonts w:ascii="Arial" w:hAnsi="Arial" w:cs="Arial"/>
          <w:shd w:val="clear" w:color="auto" w:fill="FFFFFF"/>
        </w:rPr>
        <w:t xml:space="preserve"> of Finance</w:t>
      </w:r>
      <w:r w:rsidR="00E22114">
        <w:rPr>
          <w:rFonts w:ascii="Arial" w:hAnsi="Arial" w:cs="Arial"/>
          <w:shd w:val="clear" w:color="auto" w:fill="FFFFFF"/>
        </w:rPr>
        <w:t>,</w:t>
      </w:r>
      <w:r w:rsidR="00C24FBE" w:rsidRPr="00BE6592">
        <w:rPr>
          <w:rFonts w:ascii="Arial" w:hAnsi="Arial" w:cs="Arial"/>
          <w:shd w:val="clear" w:color="auto" w:fill="FFFFFF"/>
        </w:rPr>
        <w:t xml:space="preserve"> and the International Monetary Fund </w:t>
      </w:r>
      <w:r w:rsidR="001D076E">
        <w:rPr>
          <w:rFonts w:ascii="Arial" w:hAnsi="Arial" w:cs="Arial"/>
          <w:shd w:val="clear" w:color="auto" w:fill="FFFFFF"/>
        </w:rPr>
        <w:t xml:space="preserve">are also used </w:t>
      </w:r>
      <w:r w:rsidR="00C24FBE" w:rsidRPr="00BE6592">
        <w:rPr>
          <w:rFonts w:ascii="Arial" w:hAnsi="Arial" w:cs="Arial"/>
          <w:shd w:val="clear" w:color="auto" w:fill="FFFFFF"/>
        </w:rPr>
        <w:t>to explain the frameworks of the fiscal equalization syst</w:t>
      </w:r>
      <w:r w:rsidRPr="00BE6592">
        <w:rPr>
          <w:rFonts w:ascii="Arial" w:hAnsi="Arial" w:cs="Arial"/>
          <w:shd w:val="clear" w:color="auto" w:fill="FFFFFF"/>
        </w:rPr>
        <w:t>em in Europe, fiscal union</w:t>
      </w:r>
      <w:r w:rsidR="00E22114">
        <w:rPr>
          <w:rFonts w:ascii="Arial" w:hAnsi="Arial" w:cs="Arial"/>
          <w:shd w:val="clear" w:color="auto" w:fill="FFFFFF"/>
        </w:rPr>
        <w:t>,</w:t>
      </w:r>
      <w:r w:rsidRPr="00BE6592">
        <w:rPr>
          <w:rFonts w:ascii="Arial" w:hAnsi="Arial" w:cs="Arial"/>
          <w:shd w:val="clear" w:color="auto" w:fill="FFFFFF"/>
        </w:rPr>
        <w:t xml:space="preserve"> and </w:t>
      </w:r>
      <w:r w:rsidR="00C24FBE" w:rsidRPr="00BE6592">
        <w:rPr>
          <w:rFonts w:ascii="Arial" w:hAnsi="Arial" w:cs="Arial"/>
          <w:shd w:val="clear" w:color="auto" w:fill="FFFFFF"/>
        </w:rPr>
        <w:t xml:space="preserve">a </w:t>
      </w:r>
      <w:r w:rsidRPr="00BE6592">
        <w:rPr>
          <w:rFonts w:ascii="Arial" w:hAnsi="Arial" w:cs="Arial"/>
          <w:shd w:val="clear" w:color="auto" w:fill="FFFFFF"/>
        </w:rPr>
        <w:t xml:space="preserve">heterogeneous Eurozone. </w:t>
      </w:r>
    </w:p>
    <w:p w:rsidR="00350725" w:rsidRDefault="00350725" w:rsidP="00350725">
      <w:pPr>
        <w:spacing w:after="0" w:line="360" w:lineRule="auto"/>
        <w:jc w:val="both"/>
        <w:rPr>
          <w:rFonts w:ascii="Arial" w:hAnsi="Arial" w:cs="Arial"/>
          <w:shd w:val="clear" w:color="auto" w:fill="FFFFFF"/>
        </w:rPr>
      </w:pPr>
    </w:p>
    <w:p w:rsidR="00D12C91" w:rsidRDefault="0063501C" w:rsidP="00350725">
      <w:pPr>
        <w:spacing w:after="0" w:line="360" w:lineRule="auto"/>
        <w:jc w:val="both"/>
        <w:rPr>
          <w:rFonts w:ascii="Arial" w:hAnsi="Arial" w:cs="Arial"/>
          <w:color w:val="000000"/>
        </w:rPr>
      </w:pPr>
      <w:r w:rsidRPr="00BE6592">
        <w:rPr>
          <w:rFonts w:ascii="Arial" w:hAnsi="Arial" w:cs="Arial"/>
          <w:shd w:val="clear" w:color="auto" w:fill="FFFFFF"/>
        </w:rPr>
        <w:t xml:space="preserve">In short, </w:t>
      </w:r>
      <w:r w:rsidR="00E22114">
        <w:rPr>
          <w:rFonts w:ascii="Arial" w:hAnsi="Arial" w:cs="Arial"/>
          <w:color w:val="000000"/>
          <w:shd w:val="clear" w:color="auto" w:fill="FFFFFF"/>
        </w:rPr>
        <w:t>though</w:t>
      </w:r>
      <w:r w:rsidRPr="00BE6592">
        <w:rPr>
          <w:rFonts w:ascii="Arial" w:hAnsi="Arial" w:cs="Arial"/>
          <w:color w:val="000000"/>
          <w:shd w:val="clear" w:color="auto" w:fill="FFFFFF"/>
        </w:rPr>
        <w:t xml:space="preserve"> the research is based on secondary sources,</w:t>
      </w:r>
      <w:r w:rsidR="00E22114">
        <w:rPr>
          <w:rFonts w:ascii="Arial" w:hAnsi="Arial" w:cs="Arial"/>
          <w:color w:val="000000"/>
          <w:shd w:val="clear" w:color="auto" w:fill="FFFFFF"/>
        </w:rPr>
        <w:t xml:space="preserve"> it puts</w:t>
      </w:r>
      <w:r w:rsidRPr="00BE6592">
        <w:rPr>
          <w:rFonts w:ascii="Arial" w:hAnsi="Arial" w:cs="Arial"/>
          <w:color w:val="000000"/>
          <w:shd w:val="clear" w:color="auto" w:fill="FFFFFF"/>
        </w:rPr>
        <w:t xml:space="preserve"> </w:t>
      </w:r>
      <w:r w:rsidR="00E22114">
        <w:rPr>
          <w:rFonts w:ascii="Arial" w:hAnsi="Arial" w:cs="Arial"/>
          <w:color w:val="000000"/>
          <w:shd w:val="clear" w:color="auto" w:fill="FFFFFF"/>
        </w:rPr>
        <w:t>laws</w:t>
      </w:r>
      <w:r w:rsidR="00E22114" w:rsidRPr="00BE6592">
        <w:rPr>
          <w:rFonts w:ascii="Arial" w:hAnsi="Arial" w:cs="Arial"/>
          <w:color w:val="000000"/>
          <w:shd w:val="clear" w:color="auto" w:fill="FFFFFF"/>
        </w:rPr>
        <w:t xml:space="preserve"> </w:t>
      </w:r>
      <w:r w:rsidRPr="00BE6592">
        <w:rPr>
          <w:rFonts w:ascii="Arial" w:hAnsi="Arial" w:cs="Arial"/>
          <w:color w:val="000000"/>
          <w:shd w:val="clear" w:color="auto" w:fill="FFFFFF"/>
        </w:rPr>
        <w:t xml:space="preserve">and parliamentary reports </w:t>
      </w:r>
      <w:r w:rsidR="00E22114">
        <w:rPr>
          <w:rFonts w:ascii="Arial" w:hAnsi="Arial" w:cs="Arial"/>
          <w:color w:val="000000"/>
          <w:shd w:val="clear" w:color="auto" w:fill="FFFFFF"/>
        </w:rPr>
        <w:t xml:space="preserve">into </w:t>
      </w:r>
      <w:r w:rsidRPr="00BE6592">
        <w:rPr>
          <w:rFonts w:ascii="Arial" w:hAnsi="Arial" w:cs="Arial"/>
          <w:color w:val="000000"/>
          <w:shd w:val="clear" w:color="auto" w:fill="FFFFFF"/>
        </w:rPr>
        <w:t xml:space="preserve">perspective. </w:t>
      </w:r>
      <w:r w:rsidR="00E22114">
        <w:rPr>
          <w:rFonts w:ascii="Arial" w:hAnsi="Arial" w:cs="Arial"/>
          <w:color w:val="000000"/>
          <w:shd w:val="clear" w:color="auto" w:fill="FFFFFF"/>
        </w:rPr>
        <w:t xml:space="preserve">With help from </w:t>
      </w:r>
      <w:r w:rsidR="008D57C0">
        <w:rPr>
          <w:rFonts w:ascii="Arial" w:hAnsi="Arial" w:cs="Arial"/>
          <w:color w:val="000000"/>
          <w:shd w:val="clear" w:color="auto" w:fill="FFFFFF"/>
        </w:rPr>
        <w:t>secondary sources</w:t>
      </w:r>
      <w:r w:rsidRPr="00BE6592">
        <w:rPr>
          <w:rFonts w:ascii="Arial" w:hAnsi="Arial" w:cs="Arial"/>
          <w:color w:val="000000"/>
          <w:shd w:val="clear" w:color="auto" w:fill="FFFFFF"/>
        </w:rPr>
        <w:t>, this thesis answer</w:t>
      </w:r>
      <w:r w:rsidR="00F7558D">
        <w:rPr>
          <w:rFonts w:ascii="Arial" w:hAnsi="Arial" w:cs="Arial"/>
          <w:color w:val="000000"/>
          <w:shd w:val="clear" w:color="auto" w:fill="FFFFFF"/>
        </w:rPr>
        <w:t>s</w:t>
      </w:r>
      <w:r w:rsidRPr="00BE6592">
        <w:rPr>
          <w:rFonts w:ascii="Arial" w:hAnsi="Arial" w:cs="Arial"/>
          <w:color w:val="000000"/>
          <w:shd w:val="clear" w:color="auto" w:fill="FFFFFF"/>
        </w:rPr>
        <w:t xml:space="preserve"> the main </w:t>
      </w:r>
      <w:r w:rsidR="00E22114">
        <w:rPr>
          <w:rFonts w:ascii="Arial" w:hAnsi="Arial" w:cs="Arial"/>
          <w:color w:val="000000"/>
          <w:shd w:val="clear" w:color="auto" w:fill="FFFFFF"/>
        </w:rPr>
        <w:t xml:space="preserve">research </w:t>
      </w:r>
      <w:r w:rsidRPr="00BE6592">
        <w:rPr>
          <w:rFonts w:ascii="Arial" w:hAnsi="Arial" w:cs="Arial"/>
          <w:color w:val="000000"/>
          <w:shd w:val="clear" w:color="auto" w:fill="FFFFFF"/>
        </w:rPr>
        <w:t>question.</w:t>
      </w:r>
      <w:r w:rsidRPr="00BE6592">
        <w:rPr>
          <w:rFonts w:ascii="Arial" w:hAnsi="Arial" w:cs="Arial"/>
          <w:shd w:val="clear" w:color="auto" w:fill="FFFFFF"/>
        </w:rPr>
        <w:t xml:space="preserve"> </w:t>
      </w:r>
      <w:r w:rsidRPr="00BE6592">
        <w:rPr>
          <w:rFonts w:ascii="Arial" w:hAnsi="Arial" w:cs="Arial"/>
          <w:color w:val="000000"/>
          <w:shd w:val="clear" w:color="auto" w:fill="FFFFFF"/>
        </w:rPr>
        <w:t xml:space="preserve">However, one should keep in mind that fiscal policy is a complex topic. Thus, the conclusion </w:t>
      </w:r>
      <w:r w:rsidR="00F7558D">
        <w:rPr>
          <w:rFonts w:ascii="Arial" w:hAnsi="Arial" w:cs="Arial"/>
          <w:color w:val="000000"/>
          <w:shd w:val="clear" w:color="auto" w:fill="FFFFFF"/>
        </w:rPr>
        <w:t>does</w:t>
      </w:r>
      <w:r w:rsidRPr="00BE6592">
        <w:rPr>
          <w:rFonts w:ascii="Arial" w:hAnsi="Arial" w:cs="Arial"/>
          <w:color w:val="000000"/>
          <w:shd w:val="clear" w:color="auto" w:fill="FFFFFF"/>
        </w:rPr>
        <w:t xml:space="preserve"> not give</w:t>
      </w:r>
      <w:r w:rsidR="00365749" w:rsidRPr="00BE6592">
        <w:rPr>
          <w:rFonts w:ascii="Arial" w:hAnsi="Arial" w:cs="Arial"/>
          <w:color w:val="000000"/>
          <w:shd w:val="clear" w:color="auto" w:fill="FFFFFF"/>
        </w:rPr>
        <w:t xml:space="preserve"> straightforward answers</w:t>
      </w:r>
      <w:r w:rsidR="00E22114">
        <w:rPr>
          <w:rFonts w:ascii="Arial" w:hAnsi="Arial" w:cs="Arial"/>
          <w:color w:val="000000"/>
          <w:shd w:val="clear" w:color="auto" w:fill="FFFFFF"/>
        </w:rPr>
        <w:t xml:space="preserve"> and </w:t>
      </w:r>
      <w:r w:rsidRPr="00BE6592">
        <w:rPr>
          <w:rFonts w:ascii="Arial" w:hAnsi="Arial" w:cs="Arial"/>
          <w:color w:val="000000"/>
          <w:shd w:val="clear" w:color="auto" w:fill="FFFFFF"/>
        </w:rPr>
        <w:t>recommend</w:t>
      </w:r>
      <w:r w:rsidR="00F7558D">
        <w:rPr>
          <w:rFonts w:ascii="Arial" w:hAnsi="Arial" w:cs="Arial"/>
          <w:color w:val="000000"/>
          <w:shd w:val="clear" w:color="auto" w:fill="FFFFFF"/>
        </w:rPr>
        <w:t>s</w:t>
      </w:r>
      <w:r w:rsidRPr="00BE6592">
        <w:rPr>
          <w:rFonts w:ascii="Arial" w:hAnsi="Arial" w:cs="Arial"/>
          <w:color w:val="000000"/>
          <w:shd w:val="clear" w:color="auto" w:fill="FFFFFF"/>
        </w:rPr>
        <w:t xml:space="preserve"> further research</w:t>
      </w:r>
      <w:r w:rsidR="00365749" w:rsidRPr="00BE6592">
        <w:rPr>
          <w:rFonts w:ascii="Arial" w:hAnsi="Arial" w:cs="Arial"/>
          <w:color w:val="000000"/>
          <w:shd w:val="clear" w:color="auto" w:fill="FFFFFF"/>
        </w:rPr>
        <w:t>.</w:t>
      </w:r>
    </w:p>
    <w:p w:rsidR="0063501C" w:rsidRPr="00BE6592" w:rsidRDefault="0063501C" w:rsidP="009E415E">
      <w:pPr>
        <w:spacing w:line="360" w:lineRule="auto"/>
        <w:jc w:val="both"/>
        <w:rPr>
          <w:rFonts w:ascii="Arial" w:hAnsi="Arial" w:cs="Arial"/>
          <w:color w:val="000000"/>
        </w:rPr>
      </w:pPr>
    </w:p>
    <w:p w:rsidR="0063501C" w:rsidRPr="00BE6592" w:rsidRDefault="0063501C" w:rsidP="009E415E">
      <w:pPr>
        <w:spacing w:line="360" w:lineRule="auto"/>
        <w:jc w:val="both"/>
        <w:rPr>
          <w:rFonts w:ascii="Arial" w:hAnsi="Arial" w:cs="Arial"/>
          <w:color w:val="000000"/>
        </w:rPr>
      </w:pPr>
    </w:p>
    <w:p w:rsidR="0063501C" w:rsidRPr="00BE6592" w:rsidRDefault="0063501C" w:rsidP="009E415E">
      <w:pPr>
        <w:spacing w:line="360" w:lineRule="auto"/>
        <w:jc w:val="both"/>
        <w:rPr>
          <w:rFonts w:ascii="Arial" w:hAnsi="Arial" w:cs="Arial"/>
          <w:color w:val="000000"/>
        </w:rPr>
      </w:pPr>
    </w:p>
    <w:p w:rsidR="0063501C" w:rsidRPr="00BE6592" w:rsidRDefault="0063501C" w:rsidP="009E415E">
      <w:pPr>
        <w:spacing w:line="360" w:lineRule="auto"/>
        <w:jc w:val="both"/>
        <w:rPr>
          <w:rFonts w:ascii="Arial" w:hAnsi="Arial" w:cs="Arial"/>
          <w:color w:val="000000"/>
        </w:rPr>
      </w:pPr>
    </w:p>
    <w:p w:rsidR="0063501C" w:rsidRPr="00BE6592" w:rsidRDefault="0063501C" w:rsidP="009E415E">
      <w:pPr>
        <w:spacing w:line="360" w:lineRule="auto"/>
        <w:jc w:val="both"/>
        <w:rPr>
          <w:rFonts w:ascii="Arial" w:hAnsi="Arial" w:cs="Arial"/>
          <w:color w:val="000000"/>
        </w:rPr>
      </w:pPr>
    </w:p>
    <w:p w:rsidR="0063501C" w:rsidRPr="00BE6592" w:rsidRDefault="0063501C" w:rsidP="009E415E">
      <w:pPr>
        <w:spacing w:line="360" w:lineRule="auto"/>
        <w:jc w:val="both"/>
        <w:rPr>
          <w:rFonts w:ascii="Arial" w:hAnsi="Arial" w:cs="Arial"/>
          <w:color w:val="000000"/>
        </w:rPr>
      </w:pPr>
    </w:p>
    <w:p w:rsidR="0063501C" w:rsidRPr="00BE6592" w:rsidRDefault="0063501C" w:rsidP="009E415E">
      <w:pPr>
        <w:spacing w:line="360" w:lineRule="auto"/>
        <w:jc w:val="both"/>
        <w:rPr>
          <w:rFonts w:ascii="Arial" w:hAnsi="Arial" w:cs="Arial"/>
          <w:color w:val="000000"/>
          <w:shd w:val="clear" w:color="auto" w:fill="FFFFFF"/>
        </w:rPr>
      </w:pPr>
    </w:p>
    <w:p w:rsidR="00D66585" w:rsidRPr="00BE6592" w:rsidRDefault="00D66585" w:rsidP="009E415E">
      <w:pPr>
        <w:spacing w:line="360" w:lineRule="auto"/>
        <w:jc w:val="both"/>
        <w:rPr>
          <w:rFonts w:ascii="Arial" w:hAnsi="Arial" w:cs="Arial"/>
          <w:color w:val="000000"/>
          <w:shd w:val="clear" w:color="auto" w:fill="FFFFFF"/>
        </w:rPr>
      </w:pPr>
    </w:p>
    <w:p w:rsidR="00D66585" w:rsidRDefault="00D66585" w:rsidP="009E415E">
      <w:pPr>
        <w:spacing w:line="360" w:lineRule="auto"/>
        <w:jc w:val="both"/>
        <w:rPr>
          <w:rFonts w:ascii="Arial" w:hAnsi="Arial" w:cs="Arial"/>
          <w:color w:val="000000"/>
          <w:shd w:val="clear" w:color="auto" w:fill="FFFFFF"/>
        </w:rPr>
      </w:pPr>
    </w:p>
    <w:p w:rsidR="00427126" w:rsidRDefault="00427126" w:rsidP="0035201E">
      <w:pPr>
        <w:pStyle w:val="Heading1"/>
        <w:rPr>
          <w:rFonts w:ascii="Arial" w:hAnsi="Arial" w:cs="Arial"/>
        </w:rPr>
      </w:pPr>
      <w:bookmarkStart w:id="34" w:name="_Toc404798174"/>
      <w:bookmarkStart w:id="35" w:name="_Toc409031828"/>
      <w:r w:rsidRPr="00BE6592">
        <w:rPr>
          <w:rFonts w:ascii="Arial" w:hAnsi="Arial" w:cs="Arial"/>
        </w:rPr>
        <w:lastRenderedPageBreak/>
        <w:t xml:space="preserve">Chapter 3 </w:t>
      </w:r>
      <w:r w:rsidR="00020192" w:rsidRPr="00BE6592">
        <w:rPr>
          <w:rFonts w:ascii="Arial" w:hAnsi="Arial" w:cs="Arial"/>
        </w:rPr>
        <w:t>The German</w:t>
      </w:r>
      <w:r w:rsidR="004050EF" w:rsidRPr="00BE6592">
        <w:rPr>
          <w:rFonts w:ascii="Arial" w:hAnsi="Arial" w:cs="Arial"/>
        </w:rPr>
        <w:t xml:space="preserve"> </w:t>
      </w:r>
      <w:r w:rsidR="0082436D" w:rsidRPr="00BE6592">
        <w:rPr>
          <w:rFonts w:ascii="Arial" w:hAnsi="Arial" w:cs="Arial"/>
        </w:rPr>
        <w:t xml:space="preserve">debt brake as </w:t>
      </w:r>
      <w:r w:rsidR="00E22114">
        <w:rPr>
          <w:rFonts w:ascii="Arial" w:hAnsi="Arial" w:cs="Arial"/>
        </w:rPr>
        <w:t xml:space="preserve">a </w:t>
      </w:r>
      <w:r w:rsidR="0082436D" w:rsidRPr="00BE6592">
        <w:rPr>
          <w:rFonts w:ascii="Arial" w:hAnsi="Arial" w:cs="Arial"/>
        </w:rPr>
        <w:t>blueprint for Eurozone countries</w:t>
      </w:r>
      <w:bookmarkEnd w:id="34"/>
      <w:bookmarkEnd w:id="35"/>
    </w:p>
    <w:p w:rsidR="00395DBE" w:rsidRDefault="00395DBE" w:rsidP="00395DBE">
      <w:pPr>
        <w:pStyle w:val="Normal1"/>
        <w:spacing w:line="390" w:lineRule="auto"/>
        <w:jc w:val="both"/>
        <w:rPr>
          <w:rFonts w:asciiTheme="minorHAnsi" w:eastAsiaTheme="minorEastAsia" w:hAnsiTheme="minorHAnsi" w:cstheme="minorBidi"/>
          <w:color w:val="auto"/>
          <w:szCs w:val="22"/>
          <w:lang w:eastAsia="en-US"/>
        </w:rPr>
      </w:pPr>
    </w:p>
    <w:p w:rsidR="00D12C91" w:rsidRDefault="00026EAD" w:rsidP="006D0D1F">
      <w:pPr>
        <w:pStyle w:val="Normal1"/>
        <w:spacing w:line="390" w:lineRule="auto"/>
        <w:jc w:val="both"/>
        <w:rPr>
          <w:color w:val="auto"/>
          <w:szCs w:val="22"/>
          <w:lang w:val="en-GB"/>
        </w:rPr>
      </w:pPr>
      <w:r w:rsidRPr="00BE6592">
        <w:rPr>
          <w:color w:val="auto"/>
          <w:szCs w:val="22"/>
          <w:highlight w:val="white"/>
          <w:lang w:val="en-GB"/>
        </w:rPr>
        <w:t xml:space="preserve">The financial credibility of Germany increased after the implementation of the debt brake in 2009 because Germany managed to balance its budget and </w:t>
      </w:r>
      <w:r w:rsidR="00153954">
        <w:rPr>
          <w:color w:val="auto"/>
          <w:szCs w:val="22"/>
          <w:highlight w:val="white"/>
          <w:lang w:val="en-GB"/>
        </w:rPr>
        <w:t xml:space="preserve">its </w:t>
      </w:r>
      <w:r w:rsidRPr="00BE6592">
        <w:rPr>
          <w:color w:val="auto"/>
          <w:szCs w:val="22"/>
          <w:highlight w:val="white"/>
          <w:lang w:val="en-GB"/>
        </w:rPr>
        <w:t xml:space="preserve">economy was </w:t>
      </w:r>
      <w:r w:rsidR="00153954">
        <w:rPr>
          <w:color w:val="auto"/>
          <w:szCs w:val="22"/>
          <w:highlight w:val="white"/>
          <w:lang w:val="en-GB"/>
        </w:rPr>
        <w:t xml:space="preserve">therefore </w:t>
      </w:r>
      <w:r w:rsidRPr="00BE6592">
        <w:rPr>
          <w:color w:val="auto"/>
          <w:szCs w:val="22"/>
          <w:highlight w:val="white"/>
          <w:lang w:val="en-GB"/>
        </w:rPr>
        <w:t>growing. According to Wolf-Georg Ringe and Peter Huber, ¨</w:t>
      </w:r>
      <w:r w:rsidR="00D12C91" w:rsidRPr="005B4324">
        <w:rPr>
          <w:color w:val="auto"/>
          <w:szCs w:val="22"/>
          <w:highlight w:val="white"/>
          <w:lang w:val="en-GB"/>
        </w:rPr>
        <w:t>G</w:t>
      </w:r>
      <w:r w:rsidR="0067781D" w:rsidRPr="005B4324">
        <w:rPr>
          <w:color w:val="auto"/>
          <w:szCs w:val="22"/>
          <w:highlight w:val="white"/>
          <w:lang w:val="en-GB"/>
        </w:rPr>
        <w:t>ermany’s influence in</w:t>
      </w:r>
      <w:r w:rsidR="00D12C91" w:rsidRPr="005B4324">
        <w:rPr>
          <w:color w:val="auto"/>
          <w:szCs w:val="22"/>
          <w:highlight w:val="white"/>
          <w:lang w:val="en-GB"/>
        </w:rPr>
        <w:t xml:space="preserve"> drawing up the Fiscal Compact as part of a package of measures has driven forward the Eurozone members to adopt national debt brakes</w:t>
      </w:r>
      <w:r w:rsidRPr="00BE6592">
        <w:rPr>
          <w:color w:val="auto"/>
          <w:szCs w:val="22"/>
          <w:highlight w:val="white"/>
          <w:lang w:val="en-GB"/>
        </w:rPr>
        <w:t>¨ (2014</w:t>
      </w:r>
      <w:r w:rsidR="00CF3456">
        <w:rPr>
          <w:color w:val="auto"/>
          <w:szCs w:val="22"/>
          <w:highlight w:val="white"/>
          <w:lang w:val="en-GB"/>
        </w:rPr>
        <w:t>, p. 65</w:t>
      </w:r>
      <w:r w:rsidRPr="00BE6592">
        <w:rPr>
          <w:color w:val="auto"/>
          <w:szCs w:val="22"/>
          <w:highlight w:val="white"/>
          <w:lang w:val="en-GB"/>
        </w:rPr>
        <w:t>). Nowadays, economists argue whether it is reasonable to adopt the national debt brake in their constitution</w:t>
      </w:r>
      <w:r w:rsidR="00153954">
        <w:rPr>
          <w:color w:val="auto"/>
          <w:szCs w:val="22"/>
          <w:highlight w:val="white"/>
          <w:lang w:val="en-GB"/>
        </w:rPr>
        <w:t>s</w:t>
      </w:r>
      <w:r w:rsidR="00F6515D">
        <w:rPr>
          <w:color w:val="auto"/>
          <w:szCs w:val="22"/>
          <w:highlight w:val="white"/>
          <w:lang w:val="en-GB"/>
        </w:rPr>
        <w:t xml:space="preserve">. </w:t>
      </w:r>
      <w:r w:rsidRPr="00BE6592">
        <w:rPr>
          <w:color w:val="auto"/>
          <w:szCs w:val="22"/>
          <w:highlight w:val="white"/>
          <w:lang w:val="en-GB"/>
        </w:rPr>
        <w:t xml:space="preserve">Thus, the question is whether the Euro crisis is caused by unstable fiscal policy. </w:t>
      </w:r>
    </w:p>
    <w:p w:rsidR="003D1CFC" w:rsidRPr="00BE6592" w:rsidRDefault="004050EF" w:rsidP="003D1CFC">
      <w:pPr>
        <w:pStyle w:val="Heading2"/>
        <w:rPr>
          <w:rFonts w:ascii="Arial" w:hAnsi="Arial" w:cs="Arial"/>
          <w:sz w:val="22"/>
          <w:szCs w:val="22"/>
          <w:highlight w:val="white"/>
        </w:rPr>
      </w:pPr>
      <w:bookmarkStart w:id="36" w:name="_Toc404798175"/>
      <w:bookmarkStart w:id="37" w:name="_Toc409031829"/>
      <w:r w:rsidRPr="00BE6592">
        <w:rPr>
          <w:rFonts w:ascii="Arial" w:hAnsi="Arial" w:cs="Arial"/>
          <w:sz w:val="22"/>
          <w:szCs w:val="22"/>
          <w:highlight w:val="white"/>
        </w:rPr>
        <w:t>3.1 The division of power in Germany</w:t>
      </w:r>
      <w:bookmarkEnd w:id="36"/>
      <w:bookmarkEnd w:id="37"/>
    </w:p>
    <w:p w:rsidR="00FA492F" w:rsidRDefault="00FA492F" w:rsidP="00D12C91">
      <w:pPr>
        <w:pStyle w:val="Normal1"/>
        <w:spacing w:line="360" w:lineRule="auto"/>
        <w:ind w:firstLine="708"/>
        <w:jc w:val="both"/>
        <w:rPr>
          <w:szCs w:val="22"/>
          <w:highlight w:val="white"/>
          <w:lang w:val="en-GB"/>
        </w:rPr>
      </w:pPr>
    </w:p>
    <w:p w:rsidR="00D12C91" w:rsidRDefault="00153954" w:rsidP="00D12C91">
      <w:pPr>
        <w:pStyle w:val="Normal1"/>
        <w:spacing w:line="360" w:lineRule="auto"/>
        <w:ind w:firstLine="708"/>
        <w:jc w:val="both"/>
        <w:rPr>
          <w:szCs w:val="22"/>
          <w:highlight w:val="white"/>
          <w:lang w:val="en-GB"/>
        </w:rPr>
      </w:pPr>
      <w:r>
        <w:rPr>
          <w:szCs w:val="22"/>
          <w:highlight w:val="white"/>
          <w:lang w:val="en-GB"/>
        </w:rPr>
        <w:t>I</w:t>
      </w:r>
      <w:r w:rsidR="00BE6E27" w:rsidRPr="00BE6592">
        <w:rPr>
          <w:szCs w:val="22"/>
          <w:highlight w:val="white"/>
          <w:lang w:val="en-GB"/>
        </w:rPr>
        <w:t>mplementation of the SGP needed to correct the excessive deficits in the first years of the EMU in Germany</w:t>
      </w:r>
      <w:r w:rsidR="004C4AFE" w:rsidRPr="00BE6592">
        <w:rPr>
          <w:szCs w:val="22"/>
          <w:highlight w:val="white"/>
          <w:lang w:val="en-GB"/>
        </w:rPr>
        <w:t xml:space="preserve"> and the rest of the Eurozone countries</w:t>
      </w:r>
      <w:r w:rsidR="00BE6E27" w:rsidRPr="00BE6592">
        <w:rPr>
          <w:szCs w:val="22"/>
          <w:highlight w:val="white"/>
          <w:lang w:val="en-GB"/>
        </w:rPr>
        <w:t xml:space="preserve">. </w:t>
      </w:r>
      <w:r w:rsidR="0082436D" w:rsidRPr="00BE6592">
        <w:rPr>
          <w:szCs w:val="22"/>
          <w:highlight w:val="white"/>
          <w:lang w:val="en-GB"/>
        </w:rPr>
        <w:t xml:space="preserve">However, Mark Buti and Van den Noord </w:t>
      </w:r>
      <w:r>
        <w:rPr>
          <w:szCs w:val="22"/>
          <w:highlight w:val="white"/>
          <w:lang w:val="en-GB"/>
        </w:rPr>
        <w:t xml:space="preserve">wondered </w:t>
      </w:r>
      <w:r w:rsidR="0082436D" w:rsidRPr="00BE6592">
        <w:rPr>
          <w:szCs w:val="22"/>
          <w:highlight w:val="white"/>
          <w:lang w:val="en-GB"/>
        </w:rPr>
        <w:t>whether Germany wanted to adopt the fiscal rules (Buti &amp; Van den Noord, 2004</w:t>
      </w:r>
      <w:r w:rsidR="00AE00F1">
        <w:rPr>
          <w:szCs w:val="22"/>
          <w:highlight w:val="white"/>
          <w:lang w:val="en-GB"/>
        </w:rPr>
        <w:t xml:space="preserve">, p. </w:t>
      </w:r>
      <w:r w:rsidR="00F45AFB">
        <w:rPr>
          <w:szCs w:val="22"/>
          <w:highlight w:val="white"/>
          <w:lang w:val="en-GB"/>
        </w:rPr>
        <w:t>1</w:t>
      </w:r>
      <w:r w:rsidR="0082436D" w:rsidRPr="00BE6592">
        <w:rPr>
          <w:szCs w:val="22"/>
          <w:highlight w:val="white"/>
          <w:lang w:val="en-GB"/>
        </w:rPr>
        <w:t xml:space="preserve">). </w:t>
      </w:r>
      <w:r>
        <w:rPr>
          <w:szCs w:val="22"/>
          <w:highlight w:val="white"/>
          <w:lang w:val="en-GB"/>
        </w:rPr>
        <w:t xml:space="preserve">According to </w:t>
      </w:r>
      <w:r w:rsidR="0082436D" w:rsidRPr="00BE6592">
        <w:rPr>
          <w:szCs w:val="22"/>
          <w:highlight w:val="white"/>
          <w:lang w:val="en-GB"/>
        </w:rPr>
        <w:t xml:space="preserve">Horst Siebert, the expenditures of the government </w:t>
      </w:r>
      <w:r>
        <w:rPr>
          <w:szCs w:val="22"/>
          <w:highlight w:val="white"/>
          <w:lang w:val="en-GB"/>
        </w:rPr>
        <w:t>involve</w:t>
      </w:r>
      <w:r w:rsidR="0082436D" w:rsidRPr="00BE6592">
        <w:rPr>
          <w:szCs w:val="22"/>
          <w:highlight w:val="white"/>
          <w:lang w:val="en-GB"/>
        </w:rPr>
        <w:t xml:space="preserve"> three layers: the federal level, the German States</w:t>
      </w:r>
      <w:r>
        <w:rPr>
          <w:szCs w:val="22"/>
          <w:highlight w:val="white"/>
          <w:lang w:val="en-GB"/>
        </w:rPr>
        <w:t>,</w:t>
      </w:r>
      <w:r w:rsidR="0082436D" w:rsidRPr="00BE6592">
        <w:rPr>
          <w:szCs w:val="22"/>
          <w:highlight w:val="white"/>
          <w:lang w:val="en-GB"/>
        </w:rPr>
        <w:t xml:space="preserve"> and the municipalities (2004</w:t>
      </w:r>
      <w:r w:rsidR="002B4555">
        <w:rPr>
          <w:szCs w:val="22"/>
          <w:highlight w:val="white"/>
          <w:lang w:val="en-GB"/>
        </w:rPr>
        <w:t>, p. 4</w:t>
      </w:r>
      <w:r w:rsidR="0082436D" w:rsidRPr="00BE6592">
        <w:rPr>
          <w:szCs w:val="22"/>
          <w:highlight w:val="white"/>
          <w:lang w:val="en-GB"/>
        </w:rPr>
        <w:t xml:space="preserve">). The federal level uses </w:t>
      </w:r>
      <w:r>
        <w:rPr>
          <w:szCs w:val="22"/>
          <w:highlight w:val="white"/>
          <w:lang w:val="en-GB"/>
        </w:rPr>
        <w:t>forty</w:t>
      </w:r>
      <w:r w:rsidRPr="00BE6592">
        <w:rPr>
          <w:szCs w:val="22"/>
          <w:highlight w:val="white"/>
          <w:lang w:val="en-GB"/>
        </w:rPr>
        <w:t xml:space="preserve"> </w:t>
      </w:r>
      <w:r w:rsidR="0082436D" w:rsidRPr="00BE6592">
        <w:rPr>
          <w:szCs w:val="22"/>
          <w:highlight w:val="white"/>
          <w:lang w:val="en-GB"/>
        </w:rPr>
        <w:t>percent of the government (2004</w:t>
      </w:r>
      <w:r w:rsidR="002B4555">
        <w:rPr>
          <w:szCs w:val="22"/>
          <w:highlight w:val="white"/>
          <w:lang w:val="en-GB"/>
        </w:rPr>
        <w:t>, p. 4</w:t>
      </w:r>
      <w:r w:rsidR="0082436D" w:rsidRPr="00BE6592">
        <w:rPr>
          <w:szCs w:val="22"/>
          <w:highlight w:val="white"/>
          <w:lang w:val="en-GB"/>
        </w:rPr>
        <w:t>). This means that the federal government provide</w:t>
      </w:r>
      <w:r>
        <w:rPr>
          <w:szCs w:val="22"/>
          <w:highlight w:val="white"/>
          <w:lang w:val="en-GB"/>
        </w:rPr>
        <w:t>s</w:t>
      </w:r>
      <w:r w:rsidR="0082436D" w:rsidRPr="00BE6592">
        <w:rPr>
          <w:szCs w:val="22"/>
          <w:highlight w:val="white"/>
          <w:lang w:val="en-GB"/>
        </w:rPr>
        <w:t xml:space="preserve"> transfers to the German States and the German States provide transfers to the municipalities. According to Mark Buti and Van Noord (2004</w:t>
      </w:r>
      <w:r w:rsidR="00F45AFB">
        <w:rPr>
          <w:szCs w:val="22"/>
          <w:highlight w:val="white"/>
          <w:lang w:val="en-GB"/>
        </w:rPr>
        <w:t>, p. 4</w:t>
      </w:r>
      <w:r w:rsidR="0082436D" w:rsidRPr="00BE6592">
        <w:rPr>
          <w:szCs w:val="22"/>
          <w:highlight w:val="white"/>
          <w:lang w:val="en-GB"/>
        </w:rPr>
        <w:t>)</w:t>
      </w:r>
      <w:r>
        <w:rPr>
          <w:szCs w:val="22"/>
          <w:highlight w:val="white"/>
          <w:lang w:val="en-GB"/>
        </w:rPr>
        <w:t>,</w:t>
      </w:r>
      <w:r w:rsidR="0082436D" w:rsidRPr="00BE6592">
        <w:rPr>
          <w:szCs w:val="22"/>
          <w:highlight w:val="white"/>
          <w:lang w:val="en-GB"/>
        </w:rPr>
        <w:t xml:space="preserve"> the federal level cannot influence the expenditures and the budget of the German States. In other words, to prevent excessive deficits, the responsibility has to be split into thre</w:t>
      </w:r>
      <w:r w:rsidR="00F529C5" w:rsidRPr="00BE6592">
        <w:rPr>
          <w:szCs w:val="22"/>
          <w:highlight w:val="white"/>
          <w:lang w:val="en-GB"/>
        </w:rPr>
        <w:t>e layers of government. The fourth</w:t>
      </w:r>
      <w:r w:rsidR="0082436D" w:rsidRPr="00BE6592">
        <w:rPr>
          <w:szCs w:val="22"/>
          <w:highlight w:val="white"/>
          <w:lang w:val="en-GB"/>
        </w:rPr>
        <w:t xml:space="preserve"> layer is the social security system</w:t>
      </w:r>
      <w:r w:rsidR="005B01BF" w:rsidRPr="00BE6592">
        <w:rPr>
          <w:szCs w:val="22"/>
          <w:highlight w:val="white"/>
          <w:lang w:val="en-GB"/>
        </w:rPr>
        <w:t>, which is</w:t>
      </w:r>
      <w:r w:rsidR="0082436D" w:rsidRPr="00BE6592">
        <w:rPr>
          <w:szCs w:val="22"/>
          <w:highlight w:val="white"/>
          <w:lang w:val="en-GB"/>
        </w:rPr>
        <w:t xml:space="preserve"> spending on social benefits and </w:t>
      </w:r>
      <w:r>
        <w:rPr>
          <w:szCs w:val="22"/>
          <w:highlight w:val="white"/>
          <w:lang w:val="en-GB"/>
        </w:rPr>
        <w:t xml:space="preserve">for </w:t>
      </w:r>
      <w:r w:rsidR="0082436D" w:rsidRPr="00BE6592">
        <w:rPr>
          <w:szCs w:val="22"/>
          <w:highlight w:val="white"/>
          <w:lang w:val="en-GB"/>
        </w:rPr>
        <w:t xml:space="preserve">social purposes. The social security system receives money from </w:t>
      </w:r>
      <w:r>
        <w:rPr>
          <w:szCs w:val="22"/>
          <w:highlight w:val="white"/>
          <w:lang w:val="en-GB"/>
        </w:rPr>
        <w:t xml:space="preserve">the </w:t>
      </w:r>
      <w:r w:rsidR="0082436D" w:rsidRPr="00BE6592">
        <w:rPr>
          <w:szCs w:val="22"/>
          <w:highlight w:val="white"/>
          <w:lang w:val="en-GB"/>
        </w:rPr>
        <w:t>federal level that comes from tax revenues (Siebert, 2004</w:t>
      </w:r>
      <w:r w:rsidR="002B4555">
        <w:rPr>
          <w:szCs w:val="22"/>
          <w:highlight w:val="white"/>
          <w:lang w:val="en-GB"/>
        </w:rPr>
        <w:t>, p. 4</w:t>
      </w:r>
      <w:r w:rsidR="0082436D" w:rsidRPr="00BE6592">
        <w:rPr>
          <w:szCs w:val="22"/>
          <w:highlight w:val="white"/>
          <w:lang w:val="en-GB"/>
        </w:rPr>
        <w:t xml:space="preserve">). </w:t>
      </w:r>
    </w:p>
    <w:p w:rsidR="00204FD6" w:rsidRPr="00BE6592" w:rsidRDefault="00F529C5" w:rsidP="00F529C5">
      <w:pPr>
        <w:pStyle w:val="Heading3"/>
        <w:rPr>
          <w:rFonts w:ascii="Arial" w:hAnsi="Arial" w:cs="Arial"/>
        </w:rPr>
      </w:pPr>
      <w:bookmarkStart w:id="38" w:name="_Toc404798176"/>
      <w:bookmarkStart w:id="39" w:name="_Toc409031830"/>
      <w:r w:rsidRPr="00BE6592">
        <w:rPr>
          <w:rFonts w:ascii="Arial" w:hAnsi="Arial" w:cs="Arial"/>
          <w:highlight w:val="white"/>
        </w:rPr>
        <w:t>3.</w:t>
      </w:r>
      <w:r w:rsidRPr="00BE6592">
        <w:rPr>
          <w:rFonts w:ascii="Arial" w:hAnsi="Arial" w:cs="Arial"/>
        </w:rPr>
        <w:t>1.1</w:t>
      </w:r>
      <w:r w:rsidR="00685E4F" w:rsidRPr="00BE6592">
        <w:rPr>
          <w:rFonts w:ascii="Arial" w:hAnsi="Arial" w:cs="Arial"/>
        </w:rPr>
        <w:t xml:space="preserve"> </w:t>
      </w:r>
      <w:r w:rsidR="00810667" w:rsidRPr="00BE6592">
        <w:rPr>
          <w:rFonts w:ascii="Arial" w:hAnsi="Arial" w:cs="Arial"/>
        </w:rPr>
        <w:t>The impact of redistribution of revenues</w:t>
      </w:r>
      <w:bookmarkEnd w:id="38"/>
      <w:bookmarkEnd w:id="39"/>
      <w:r w:rsidR="00810667" w:rsidRPr="00BE6592">
        <w:rPr>
          <w:rFonts w:ascii="Arial" w:hAnsi="Arial" w:cs="Arial"/>
        </w:rPr>
        <w:t xml:space="preserve"> </w:t>
      </w:r>
    </w:p>
    <w:p w:rsidR="00FA492F" w:rsidRDefault="00FA492F" w:rsidP="00D12C91">
      <w:pPr>
        <w:pStyle w:val="Normal1"/>
        <w:spacing w:line="360" w:lineRule="auto"/>
        <w:ind w:firstLine="708"/>
        <w:jc w:val="both"/>
        <w:rPr>
          <w:szCs w:val="22"/>
          <w:highlight w:val="white"/>
          <w:lang w:val="en-GB"/>
        </w:rPr>
      </w:pPr>
    </w:p>
    <w:p w:rsidR="00D12C91" w:rsidRDefault="00204FD6" w:rsidP="00D12C91">
      <w:pPr>
        <w:pStyle w:val="Normal1"/>
        <w:spacing w:line="360" w:lineRule="auto"/>
        <w:ind w:firstLine="708"/>
        <w:jc w:val="both"/>
        <w:rPr>
          <w:szCs w:val="22"/>
          <w:highlight w:val="white"/>
          <w:lang w:val="en-GB"/>
        </w:rPr>
      </w:pPr>
      <w:r w:rsidRPr="00BE6592">
        <w:rPr>
          <w:szCs w:val="22"/>
          <w:highlight w:val="white"/>
          <w:lang w:val="en-GB"/>
        </w:rPr>
        <w:t>The federal government of Germany is actively using the fiscal</w:t>
      </w:r>
      <w:r w:rsidR="007307A1">
        <w:rPr>
          <w:szCs w:val="22"/>
          <w:highlight w:val="white"/>
          <w:lang w:val="en-GB"/>
        </w:rPr>
        <w:t>-</w:t>
      </w:r>
      <w:r w:rsidRPr="00BE6592">
        <w:rPr>
          <w:szCs w:val="22"/>
          <w:highlight w:val="white"/>
          <w:lang w:val="en-GB"/>
        </w:rPr>
        <w:t>policy instrument</w:t>
      </w:r>
      <w:r w:rsidR="007307A1">
        <w:rPr>
          <w:szCs w:val="22"/>
          <w:highlight w:val="white"/>
          <w:lang w:val="en-GB"/>
        </w:rPr>
        <w:t>. H</w:t>
      </w:r>
      <w:r w:rsidRPr="00BE6592">
        <w:rPr>
          <w:szCs w:val="22"/>
          <w:highlight w:val="white"/>
          <w:lang w:val="en-GB"/>
        </w:rPr>
        <w:t>owever</w:t>
      </w:r>
      <w:r w:rsidR="007307A1">
        <w:rPr>
          <w:szCs w:val="22"/>
          <w:highlight w:val="white"/>
          <w:lang w:val="en-GB"/>
        </w:rPr>
        <w:t>,</w:t>
      </w:r>
      <w:r w:rsidRPr="00BE6592">
        <w:rPr>
          <w:szCs w:val="22"/>
          <w:highlight w:val="white"/>
          <w:lang w:val="en-GB"/>
        </w:rPr>
        <w:t xml:space="preserve"> according to Louis Imbeau and Francois Petry, the system is limited in its effectiveness to stabilize the macroeconomy (Imbeau &amp; Petry, 2004</w:t>
      </w:r>
      <w:r w:rsidR="00EA03E6">
        <w:rPr>
          <w:szCs w:val="22"/>
          <w:highlight w:val="white"/>
          <w:lang w:val="en-GB"/>
        </w:rPr>
        <w:t>, p. 40</w:t>
      </w:r>
      <w:r w:rsidRPr="00BE6592">
        <w:rPr>
          <w:szCs w:val="22"/>
          <w:highlight w:val="white"/>
          <w:lang w:val="en-GB"/>
        </w:rPr>
        <w:t>)</w:t>
      </w:r>
      <w:r w:rsidR="007307A1">
        <w:rPr>
          <w:szCs w:val="22"/>
          <w:highlight w:val="white"/>
          <w:lang w:val="en-GB"/>
        </w:rPr>
        <w:t xml:space="preserve"> because </w:t>
      </w:r>
      <w:r w:rsidRPr="00BE6592">
        <w:rPr>
          <w:szCs w:val="22"/>
          <w:highlight w:val="white"/>
          <w:lang w:val="en-GB"/>
        </w:rPr>
        <w:t>the compulsory negotiation system raises transaction costs and makes compromises expens</w:t>
      </w:r>
      <w:r w:rsidR="00F529C5" w:rsidRPr="00BE6592">
        <w:rPr>
          <w:szCs w:val="22"/>
          <w:highlight w:val="white"/>
          <w:lang w:val="en-GB"/>
        </w:rPr>
        <w:t xml:space="preserve">ive for the federal government. </w:t>
      </w:r>
      <w:r w:rsidR="00685E4F" w:rsidRPr="00BE6592">
        <w:rPr>
          <w:szCs w:val="22"/>
          <w:lang w:val="en-GB"/>
        </w:rPr>
        <w:t xml:space="preserve">For this reason, the division of power </w:t>
      </w:r>
      <w:r w:rsidRPr="00BE6592">
        <w:rPr>
          <w:szCs w:val="22"/>
          <w:highlight w:val="white"/>
          <w:lang w:val="en-GB"/>
        </w:rPr>
        <w:t>also comes from the redistribution of revenues to German States, which aims to harmonize the standard of living throughout the country.</w:t>
      </w:r>
      <w:r w:rsidR="00DE1BDC" w:rsidRPr="00BE6592">
        <w:rPr>
          <w:szCs w:val="22"/>
          <w:highlight w:val="white"/>
          <w:lang w:val="en-GB"/>
        </w:rPr>
        <w:t xml:space="preserve"> As stated by Imbeau and Francois Petry, ¨</w:t>
      </w:r>
      <w:r w:rsidR="00D12C91" w:rsidRPr="00D12C91">
        <w:rPr>
          <w:szCs w:val="22"/>
          <w:highlight w:val="white"/>
          <w:lang w:val="en-GB"/>
        </w:rPr>
        <w:t xml:space="preserve">The </w:t>
      </w:r>
      <w:r w:rsidR="00D12C91" w:rsidRPr="00D12C91">
        <w:rPr>
          <w:szCs w:val="22"/>
          <w:highlight w:val="white"/>
          <w:lang w:val="en-GB"/>
        </w:rPr>
        <w:lastRenderedPageBreak/>
        <w:t>federal government has difficulties to reduce expenditures that affect in one way or other the interests of subgovernments</w:t>
      </w:r>
      <w:r w:rsidR="00DE1BDC" w:rsidRPr="00BE6592">
        <w:rPr>
          <w:szCs w:val="22"/>
          <w:highlight w:val="white"/>
          <w:lang w:val="en-GB"/>
        </w:rPr>
        <w:t>¨ (2004</w:t>
      </w:r>
      <w:r w:rsidR="00EA03E6">
        <w:rPr>
          <w:szCs w:val="22"/>
          <w:highlight w:val="white"/>
          <w:lang w:val="en-GB"/>
        </w:rPr>
        <w:t>, p. 41</w:t>
      </w:r>
      <w:r w:rsidR="00DE1BDC" w:rsidRPr="00BE6592">
        <w:rPr>
          <w:szCs w:val="22"/>
          <w:highlight w:val="white"/>
          <w:lang w:val="en-GB"/>
        </w:rPr>
        <w:t xml:space="preserve">). In other words, it is </w:t>
      </w:r>
      <w:r w:rsidR="007307A1">
        <w:rPr>
          <w:szCs w:val="22"/>
          <w:highlight w:val="white"/>
          <w:lang w:val="en-GB"/>
        </w:rPr>
        <w:t>harder</w:t>
      </w:r>
      <w:r w:rsidR="00DE1BDC" w:rsidRPr="00BE6592">
        <w:rPr>
          <w:szCs w:val="22"/>
          <w:highlight w:val="white"/>
          <w:lang w:val="en-GB"/>
        </w:rPr>
        <w:t xml:space="preserve"> to reduce expenditures when there is a division of power in a country because German States need the resources of the federal government in order to implement federal programs. </w:t>
      </w:r>
    </w:p>
    <w:p w:rsidR="007307A1" w:rsidRDefault="00204FD6" w:rsidP="0006448B">
      <w:pPr>
        <w:pStyle w:val="Normal1"/>
        <w:spacing w:line="360" w:lineRule="auto"/>
        <w:ind w:firstLine="708"/>
        <w:jc w:val="both"/>
        <w:rPr>
          <w:szCs w:val="22"/>
          <w:lang w:val="en-GB"/>
        </w:rPr>
      </w:pPr>
      <w:r w:rsidRPr="00BE6592">
        <w:rPr>
          <w:szCs w:val="22"/>
          <w:highlight w:val="white"/>
          <w:lang w:val="en-GB"/>
        </w:rPr>
        <w:t>Siebert Horst argues that the redistribution of revenues has a negative impact on the economy (2004</w:t>
      </w:r>
      <w:r w:rsidR="00F45AFB">
        <w:rPr>
          <w:szCs w:val="22"/>
          <w:highlight w:val="white"/>
          <w:lang w:val="en-GB"/>
        </w:rPr>
        <w:t>, p. 6</w:t>
      </w:r>
      <w:r w:rsidRPr="00BE6592">
        <w:rPr>
          <w:szCs w:val="22"/>
          <w:highlight w:val="white"/>
          <w:lang w:val="en-GB"/>
        </w:rPr>
        <w:t xml:space="preserve">). </w:t>
      </w:r>
      <w:r w:rsidR="00685E4F" w:rsidRPr="00BE6592">
        <w:rPr>
          <w:szCs w:val="22"/>
          <w:highlight w:val="white"/>
          <w:lang w:val="en-GB"/>
        </w:rPr>
        <w:t>There are still transfers to East Germany. This means that transfers are made from the federal government to the public budgets of the federal states in Eastern Germany, which is called ¨</w:t>
      </w:r>
      <w:r w:rsidR="003D7CF1">
        <w:rPr>
          <w:szCs w:val="22"/>
          <w:highlight w:val="white"/>
          <w:lang w:val="en-GB"/>
        </w:rPr>
        <w:t>vertical revenue sharing¨ (Siebert</w:t>
      </w:r>
      <w:r w:rsidR="00685E4F" w:rsidRPr="00BE6592">
        <w:rPr>
          <w:szCs w:val="22"/>
          <w:highlight w:val="white"/>
          <w:lang w:val="en-GB"/>
        </w:rPr>
        <w:t>, 2004</w:t>
      </w:r>
      <w:r w:rsidR="003D7CF1">
        <w:rPr>
          <w:szCs w:val="22"/>
          <w:highlight w:val="white"/>
          <w:lang w:val="en-GB"/>
        </w:rPr>
        <w:t>, p. 21</w:t>
      </w:r>
      <w:r w:rsidR="00685E4F" w:rsidRPr="00BE6592">
        <w:rPr>
          <w:szCs w:val="22"/>
          <w:highlight w:val="white"/>
          <w:lang w:val="en-GB"/>
        </w:rPr>
        <w:t>). Also, there is revenue sharing among the federal states, which is calle</w:t>
      </w:r>
      <w:r w:rsidR="001A752F" w:rsidRPr="00BE6592">
        <w:rPr>
          <w:szCs w:val="22"/>
          <w:highlight w:val="white"/>
          <w:lang w:val="en-GB"/>
        </w:rPr>
        <w:t>d ¨horizontal revenue sharing¨.</w:t>
      </w:r>
      <w:r w:rsidR="0006448B" w:rsidRPr="00BE6592">
        <w:rPr>
          <w:szCs w:val="22"/>
          <w:lang w:val="en-GB"/>
        </w:rPr>
        <w:t xml:space="preserve"> </w:t>
      </w:r>
    </w:p>
    <w:p w:rsidR="0006448B" w:rsidRPr="00346922" w:rsidRDefault="0006448B" w:rsidP="00346922">
      <w:pPr>
        <w:pStyle w:val="Normal1"/>
        <w:spacing w:line="360" w:lineRule="auto"/>
        <w:ind w:firstLine="708"/>
        <w:jc w:val="both"/>
        <w:rPr>
          <w:szCs w:val="22"/>
        </w:rPr>
      </w:pPr>
      <w:r w:rsidRPr="00BE6592">
        <w:rPr>
          <w:szCs w:val="22"/>
        </w:rPr>
        <w:t xml:space="preserve">It </w:t>
      </w:r>
      <w:r w:rsidR="007307A1">
        <w:rPr>
          <w:szCs w:val="22"/>
        </w:rPr>
        <w:t>should be noted</w:t>
      </w:r>
      <w:r w:rsidRPr="00BE6592">
        <w:rPr>
          <w:szCs w:val="22"/>
        </w:rPr>
        <w:t xml:space="preserve"> that the federal government did not stop giving funds to the poorer states. In fact, the federal government was giving a greater share to poorer states (Ziblatt, 2002</w:t>
      </w:r>
      <w:r w:rsidR="003D7CF1">
        <w:rPr>
          <w:szCs w:val="22"/>
        </w:rPr>
        <w:t>, p. 625</w:t>
      </w:r>
      <w:r w:rsidRPr="00BE6592">
        <w:rPr>
          <w:szCs w:val="22"/>
        </w:rPr>
        <w:t>). This contradicts with what is argued by Jeffrey (2002)</w:t>
      </w:r>
      <w:r w:rsidR="007307A1">
        <w:rPr>
          <w:szCs w:val="22"/>
        </w:rPr>
        <w:t>,</w:t>
      </w:r>
      <w:r w:rsidRPr="00BE6592">
        <w:rPr>
          <w:szCs w:val="22"/>
        </w:rPr>
        <w:t xml:space="preserve"> who states that the relationsh</w:t>
      </w:r>
      <w:r w:rsidR="005B01BF" w:rsidRPr="00BE6592">
        <w:rPr>
          <w:szCs w:val="22"/>
        </w:rPr>
        <w:t>ip between the states and the federal g</w:t>
      </w:r>
      <w:r w:rsidR="00346922">
        <w:rPr>
          <w:szCs w:val="22"/>
        </w:rPr>
        <w:t xml:space="preserve">overnment did not improve since stronger states did not want to share the funds to weaker states. </w:t>
      </w:r>
      <w:r w:rsidRPr="00BE6592">
        <w:rPr>
          <w:szCs w:val="22"/>
        </w:rPr>
        <w:t xml:space="preserve">For this reason, fiscal decentralization </w:t>
      </w:r>
      <w:r w:rsidR="007307A1">
        <w:rPr>
          <w:szCs w:val="22"/>
        </w:rPr>
        <w:t>appeared</w:t>
      </w:r>
      <w:r w:rsidRPr="00BE6592">
        <w:rPr>
          <w:szCs w:val="22"/>
        </w:rPr>
        <w:t xml:space="preserve"> in the political debate. In fact, stronger German States panicked about the slow economic growth, which affected revenue growth in </w:t>
      </w:r>
      <w:r w:rsidR="007307A1">
        <w:rPr>
          <w:szCs w:val="22"/>
        </w:rPr>
        <w:t>stronger</w:t>
      </w:r>
      <w:r w:rsidRPr="00BE6592">
        <w:rPr>
          <w:szCs w:val="22"/>
        </w:rPr>
        <w:t xml:space="preserve"> state</w:t>
      </w:r>
      <w:r w:rsidR="007307A1">
        <w:rPr>
          <w:szCs w:val="22"/>
        </w:rPr>
        <w:t>s</w:t>
      </w:r>
      <w:r w:rsidRPr="00BE6592">
        <w:rPr>
          <w:szCs w:val="22"/>
        </w:rPr>
        <w:t xml:space="preserve"> (Ziblatt, 2002</w:t>
      </w:r>
      <w:r w:rsidR="003D7CF1">
        <w:rPr>
          <w:szCs w:val="22"/>
        </w:rPr>
        <w:t>, p. 628</w:t>
      </w:r>
      <w:r w:rsidRPr="00BE6592">
        <w:rPr>
          <w:szCs w:val="22"/>
        </w:rPr>
        <w:t xml:space="preserve">). </w:t>
      </w:r>
    </w:p>
    <w:p w:rsidR="007F00C5" w:rsidRPr="00BE6592" w:rsidRDefault="0006448B" w:rsidP="003D1CFC">
      <w:pPr>
        <w:pStyle w:val="Normal1"/>
        <w:spacing w:line="360" w:lineRule="auto"/>
        <w:ind w:firstLine="708"/>
        <w:jc w:val="both"/>
        <w:rPr>
          <w:szCs w:val="22"/>
          <w:highlight w:val="white"/>
        </w:rPr>
      </w:pPr>
      <w:r w:rsidRPr="00BE6592">
        <w:rPr>
          <w:szCs w:val="22"/>
        </w:rPr>
        <w:t>Furthermore</w:t>
      </w:r>
      <w:r w:rsidR="007F00C5" w:rsidRPr="00BE6592">
        <w:rPr>
          <w:szCs w:val="22"/>
        </w:rPr>
        <w:t>, governments are autonomous in their own expenditures</w:t>
      </w:r>
      <w:r w:rsidR="00B70BB1">
        <w:rPr>
          <w:szCs w:val="22"/>
        </w:rPr>
        <w:t>.</w:t>
      </w:r>
      <w:r w:rsidR="0064421E">
        <w:rPr>
          <w:szCs w:val="22"/>
        </w:rPr>
        <w:t xml:space="preserve"> </w:t>
      </w:r>
      <w:r w:rsidR="00B70BB1">
        <w:rPr>
          <w:szCs w:val="22"/>
        </w:rPr>
        <w:t>F</w:t>
      </w:r>
      <w:r w:rsidR="007F00C5" w:rsidRPr="00BE6592">
        <w:rPr>
          <w:szCs w:val="22"/>
        </w:rPr>
        <w:t>or instance</w:t>
      </w:r>
      <w:r w:rsidR="00B70BB1">
        <w:rPr>
          <w:szCs w:val="22"/>
        </w:rPr>
        <w:t>,</w:t>
      </w:r>
      <w:r w:rsidR="007F00C5" w:rsidRPr="00BE6592">
        <w:rPr>
          <w:szCs w:val="22"/>
        </w:rPr>
        <w:t xml:space="preserve"> they have to full authority over legislation and tax administration (Gupta, Knight &amp; Wen, 1994</w:t>
      </w:r>
      <w:r w:rsidR="003D7CF1">
        <w:rPr>
          <w:szCs w:val="22"/>
        </w:rPr>
        <w:t>, p</w:t>
      </w:r>
      <w:r w:rsidR="00E85F9A">
        <w:rPr>
          <w:szCs w:val="22"/>
        </w:rPr>
        <w:t>. 77</w:t>
      </w:r>
      <w:r w:rsidR="007F00C5" w:rsidRPr="00BE6592">
        <w:rPr>
          <w:szCs w:val="22"/>
        </w:rPr>
        <w:t>). The result is that states within a country have some degree of autonomy. The fiscal e</w:t>
      </w:r>
      <w:r w:rsidR="0090524F" w:rsidRPr="00BE6592">
        <w:rPr>
          <w:szCs w:val="22"/>
        </w:rPr>
        <w:t>qualization</w:t>
      </w:r>
      <w:r w:rsidR="001A752F" w:rsidRPr="00BE6592">
        <w:rPr>
          <w:szCs w:val="22"/>
        </w:rPr>
        <w:t xml:space="preserve"> system</w:t>
      </w:r>
      <w:r w:rsidR="0090524F" w:rsidRPr="00BE6592">
        <w:rPr>
          <w:szCs w:val="22"/>
        </w:rPr>
        <w:t xml:space="preserve"> could be seen as a </w:t>
      </w:r>
      <w:r w:rsidR="007F00C5" w:rsidRPr="00BE6592">
        <w:rPr>
          <w:szCs w:val="22"/>
        </w:rPr>
        <w:t>shared solidarity pact and fiscal responsibility (Deutsche Bank Research, 2011</w:t>
      </w:r>
      <w:r w:rsidR="00E85F9A">
        <w:rPr>
          <w:szCs w:val="22"/>
        </w:rPr>
        <w:t>, p.</w:t>
      </w:r>
      <w:r w:rsidR="000E1D65">
        <w:rPr>
          <w:szCs w:val="22"/>
        </w:rPr>
        <w:t xml:space="preserve"> 1</w:t>
      </w:r>
      <w:r w:rsidR="007F00C5" w:rsidRPr="00BE6592">
        <w:rPr>
          <w:szCs w:val="22"/>
        </w:rPr>
        <w:t xml:space="preserve">). </w:t>
      </w:r>
    </w:p>
    <w:p w:rsidR="00685E4F" w:rsidRPr="00BE6592" w:rsidRDefault="00BF7AED" w:rsidP="00A32A98">
      <w:pPr>
        <w:pStyle w:val="Heading2"/>
        <w:rPr>
          <w:rFonts w:ascii="Arial" w:hAnsi="Arial" w:cs="Arial"/>
          <w:sz w:val="22"/>
          <w:szCs w:val="22"/>
          <w:highlight w:val="white"/>
        </w:rPr>
      </w:pPr>
      <w:bookmarkStart w:id="40" w:name="_Toc404798177"/>
      <w:bookmarkStart w:id="41" w:name="_Toc409031831"/>
      <w:r w:rsidRPr="00BE6592">
        <w:rPr>
          <w:rFonts w:ascii="Arial" w:hAnsi="Arial" w:cs="Arial"/>
          <w:sz w:val="22"/>
          <w:szCs w:val="22"/>
          <w:highlight w:val="white"/>
        </w:rPr>
        <w:t>3.2 Germany as export-led-mercantilist</w:t>
      </w:r>
      <w:bookmarkEnd w:id="40"/>
      <w:bookmarkEnd w:id="41"/>
    </w:p>
    <w:p w:rsidR="00FA492F" w:rsidRDefault="00FA492F" w:rsidP="00D12C91">
      <w:pPr>
        <w:pStyle w:val="Normal1"/>
        <w:spacing w:line="360" w:lineRule="auto"/>
        <w:ind w:firstLine="708"/>
        <w:jc w:val="both"/>
        <w:rPr>
          <w:szCs w:val="22"/>
          <w:highlight w:val="white"/>
          <w:lang w:val="en-GB"/>
        </w:rPr>
      </w:pPr>
    </w:p>
    <w:p w:rsidR="00D12C91" w:rsidRDefault="00BF7AED" w:rsidP="00D12C91">
      <w:pPr>
        <w:pStyle w:val="Normal1"/>
        <w:spacing w:line="360" w:lineRule="auto"/>
        <w:ind w:firstLine="708"/>
        <w:jc w:val="both"/>
        <w:rPr>
          <w:szCs w:val="22"/>
          <w:highlight w:val="white"/>
          <w:lang w:val="en-GB"/>
        </w:rPr>
      </w:pPr>
      <w:r w:rsidRPr="00BE6592">
        <w:rPr>
          <w:szCs w:val="22"/>
          <w:highlight w:val="white"/>
          <w:lang w:val="en-GB"/>
        </w:rPr>
        <w:t xml:space="preserve">According to Philip Arestis and Malcolm </w:t>
      </w:r>
      <w:r w:rsidR="001114C7" w:rsidRPr="00BE6592">
        <w:rPr>
          <w:szCs w:val="22"/>
          <w:highlight w:val="white"/>
          <w:lang w:val="en-GB"/>
        </w:rPr>
        <w:t>Swayer</w:t>
      </w:r>
      <w:r w:rsidRPr="00BE6592">
        <w:rPr>
          <w:szCs w:val="22"/>
          <w:highlight w:val="white"/>
          <w:lang w:val="en-GB"/>
        </w:rPr>
        <w:t>, fiscal policy contributed to a weak domestic demand and therefore to German</w:t>
      </w:r>
      <w:r w:rsidR="000B2C43">
        <w:rPr>
          <w:szCs w:val="22"/>
          <w:highlight w:val="white"/>
          <w:lang w:val="en-GB"/>
        </w:rPr>
        <w:t>y’s appearance as an</w:t>
      </w:r>
      <w:r w:rsidRPr="00BE6592">
        <w:rPr>
          <w:szCs w:val="22"/>
          <w:highlight w:val="white"/>
          <w:lang w:val="en-GB"/>
        </w:rPr>
        <w:t xml:space="preserve"> ¨export-led mercantilist¨ in the years before the crisis (Arestis &amp; </w:t>
      </w:r>
      <w:r w:rsidR="001114C7" w:rsidRPr="00BE6592">
        <w:rPr>
          <w:szCs w:val="22"/>
          <w:highlight w:val="white"/>
          <w:lang w:val="en-GB"/>
        </w:rPr>
        <w:t>Swayer</w:t>
      </w:r>
      <w:r w:rsidRPr="00BE6592">
        <w:rPr>
          <w:szCs w:val="22"/>
          <w:highlight w:val="white"/>
          <w:lang w:val="en-GB"/>
        </w:rPr>
        <w:t>, 2014</w:t>
      </w:r>
      <w:r w:rsidR="00CF3456">
        <w:rPr>
          <w:szCs w:val="22"/>
          <w:highlight w:val="white"/>
          <w:lang w:val="en-GB"/>
        </w:rPr>
        <w:t>, p. 215</w:t>
      </w:r>
      <w:r w:rsidRPr="00BE6592">
        <w:rPr>
          <w:szCs w:val="22"/>
          <w:highlight w:val="white"/>
          <w:lang w:val="en-GB"/>
        </w:rPr>
        <w:t xml:space="preserve">). They argue that the German constellation required fiscal deficits of around </w:t>
      </w:r>
      <w:r w:rsidR="000B2C43">
        <w:rPr>
          <w:szCs w:val="22"/>
          <w:highlight w:val="white"/>
          <w:lang w:val="en-GB"/>
        </w:rPr>
        <w:t>five</w:t>
      </w:r>
      <w:r w:rsidRPr="00BE6592">
        <w:rPr>
          <w:szCs w:val="22"/>
          <w:highlight w:val="white"/>
          <w:lang w:val="en-GB"/>
        </w:rPr>
        <w:t xml:space="preserve"> percent of GDP</w:t>
      </w:r>
      <w:r w:rsidR="000B2C43">
        <w:rPr>
          <w:szCs w:val="22"/>
          <w:highlight w:val="white"/>
          <w:lang w:val="en-GB"/>
        </w:rPr>
        <w:t>. H</w:t>
      </w:r>
      <w:r w:rsidRPr="00BE6592">
        <w:rPr>
          <w:szCs w:val="22"/>
          <w:highlight w:val="white"/>
          <w:lang w:val="en-GB"/>
        </w:rPr>
        <w:t>owever</w:t>
      </w:r>
      <w:r w:rsidR="000B2C43">
        <w:rPr>
          <w:szCs w:val="22"/>
          <w:highlight w:val="white"/>
          <w:lang w:val="en-GB"/>
        </w:rPr>
        <w:t>,</w:t>
      </w:r>
      <w:r w:rsidRPr="00BE6592">
        <w:rPr>
          <w:szCs w:val="22"/>
          <w:highlight w:val="white"/>
          <w:lang w:val="en-GB"/>
        </w:rPr>
        <w:t xml:space="preserve"> this was prevented by the regulations of the Stability and Growth Pact (SGP), which required fiscal deficits of </w:t>
      </w:r>
      <w:r w:rsidR="000B2C43">
        <w:rPr>
          <w:szCs w:val="22"/>
          <w:highlight w:val="white"/>
          <w:lang w:val="en-GB"/>
        </w:rPr>
        <w:t>three</w:t>
      </w:r>
      <w:r w:rsidRPr="00BE6592">
        <w:rPr>
          <w:szCs w:val="22"/>
          <w:highlight w:val="white"/>
          <w:lang w:val="en-GB"/>
        </w:rPr>
        <w:t xml:space="preserve"> percent of GDP. In particular, during the recession from 2002 to 2004, the fiscal polic</w:t>
      </w:r>
      <w:r w:rsidR="000B2C43">
        <w:rPr>
          <w:szCs w:val="22"/>
          <w:highlight w:val="white"/>
          <w:lang w:val="en-GB"/>
        </w:rPr>
        <w:t>ies</w:t>
      </w:r>
      <w:r w:rsidRPr="00BE6592">
        <w:rPr>
          <w:szCs w:val="22"/>
          <w:highlight w:val="white"/>
          <w:lang w:val="en-GB"/>
        </w:rPr>
        <w:t xml:space="preserve"> in Germany were restrictive</w:t>
      </w:r>
      <w:r w:rsidR="000B2C43">
        <w:rPr>
          <w:szCs w:val="22"/>
          <w:highlight w:val="white"/>
          <w:lang w:val="en-GB"/>
        </w:rPr>
        <w:t>. H</w:t>
      </w:r>
      <w:r w:rsidRPr="00BE6592">
        <w:rPr>
          <w:szCs w:val="22"/>
          <w:highlight w:val="white"/>
          <w:lang w:val="en-GB"/>
        </w:rPr>
        <w:t>owever, after 2004</w:t>
      </w:r>
      <w:r w:rsidR="000B2C43">
        <w:rPr>
          <w:szCs w:val="22"/>
          <w:highlight w:val="white"/>
          <w:lang w:val="en-GB"/>
        </w:rPr>
        <w:t>,</w:t>
      </w:r>
      <w:r w:rsidRPr="00BE6592">
        <w:rPr>
          <w:szCs w:val="22"/>
          <w:highlight w:val="white"/>
          <w:lang w:val="en-GB"/>
        </w:rPr>
        <w:t xml:space="preserve"> the fiscal policies in Germany </w:t>
      </w:r>
      <w:r w:rsidR="000B2C43">
        <w:rPr>
          <w:szCs w:val="22"/>
          <w:highlight w:val="white"/>
          <w:lang w:val="en-GB"/>
        </w:rPr>
        <w:t>led</w:t>
      </w:r>
      <w:r w:rsidRPr="00BE6592">
        <w:rPr>
          <w:szCs w:val="22"/>
          <w:highlight w:val="white"/>
          <w:lang w:val="en-GB"/>
        </w:rPr>
        <w:t xml:space="preserve"> to </w:t>
      </w:r>
      <w:r w:rsidR="000B2C43">
        <w:rPr>
          <w:szCs w:val="22"/>
          <w:highlight w:val="white"/>
          <w:lang w:val="en-GB"/>
        </w:rPr>
        <w:t>greater</w:t>
      </w:r>
      <w:r w:rsidR="000B2C43" w:rsidRPr="00BE6592">
        <w:rPr>
          <w:szCs w:val="22"/>
          <w:highlight w:val="white"/>
          <w:lang w:val="en-GB"/>
        </w:rPr>
        <w:t xml:space="preserve"> </w:t>
      </w:r>
      <w:r w:rsidRPr="00BE6592">
        <w:rPr>
          <w:szCs w:val="22"/>
          <w:highlight w:val="white"/>
          <w:lang w:val="en-GB"/>
        </w:rPr>
        <w:t xml:space="preserve">surplus. </w:t>
      </w:r>
    </w:p>
    <w:p w:rsidR="00810667" w:rsidRPr="00BE6592" w:rsidRDefault="00204FD6" w:rsidP="00810667">
      <w:pPr>
        <w:pStyle w:val="Normal1"/>
        <w:spacing w:line="360" w:lineRule="auto"/>
        <w:ind w:firstLine="708"/>
        <w:jc w:val="both"/>
        <w:rPr>
          <w:szCs w:val="22"/>
          <w:highlight w:val="white"/>
          <w:lang w:val="en-GB"/>
        </w:rPr>
      </w:pPr>
      <w:r w:rsidRPr="00BE6592">
        <w:rPr>
          <w:szCs w:val="22"/>
          <w:highlight w:val="white"/>
          <w:lang w:val="en-GB"/>
        </w:rPr>
        <w:t xml:space="preserve">Germany recovered fast from the crisis that started in 2007 and ended in 2009. According to Daniel Detzer and Eckhard Hein, </w:t>
      </w:r>
      <w:r w:rsidR="00C53BA9">
        <w:rPr>
          <w:szCs w:val="22"/>
          <w:highlight w:val="white"/>
          <w:lang w:val="en-GB"/>
        </w:rPr>
        <w:t>this is because</w:t>
      </w:r>
      <w:r w:rsidRPr="00BE6592">
        <w:rPr>
          <w:szCs w:val="22"/>
          <w:highlight w:val="white"/>
          <w:lang w:val="en-GB"/>
        </w:rPr>
        <w:t xml:space="preserve"> Germany is an “export-led mercantilist¨ regime (Detzer &amp; Hein, 2014</w:t>
      </w:r>
      <w:r w:rsidR="00750E84">
        <w:rPr>
          <w:szCs w:val="22"/>
          <w:highlight w:val="white"/>
          <w:lang w:val="en-GB"/>
        </w:rPr>
        <w:t>, p. 26</w:t>
      </w:r>
      <w:r w:rsidRPr="00BE6592">
        <w:rPr>
          <w:szCs w:val="22"/>
          <w:highlight w:val="white"/>
          <w:lang w:val="en-GB"/>
        </w:rPr>
        <w:t xml:space="preserve">). </w:t>
      </w:r>
      <w:r w:rsidR="00C53BA9">
        <w:rPr>
          <w:szCs w:val="22"/>
          <w:highlight w:val="white"/>
          <w:lang w:val="en-GB"/>
        </w:rPr>
        <w:t>“E</w:t>
      </w:r>
      <w:r w:rsidRPr="00BE6592">
        <w:rPr>
          <w:szCs w:val="22"/>
          <w:highlight w:val="white"/>
          <w:lang w:val="en-GB"/>
        </w:rPr>
        <w:t xml:space="preserve">xport-led mercantilist¨ strategy </w:t>
      </w:r>
      <w:r w:rsidRPr="00BE6592">
        <w:rPr>
          <w:szCs w:val="22"/>
          <w:highlight w:val="white"/>
          <w:lang w:val="en-GB"/>
        </w:rPr>
        <w:lastRenderedPageBreak/>
        <w:t>focuses on increasing export which leads to increasing demand for domestic output</w:t>
      </w:r>
      <w:r w:rsidR="00C53BA9">
        <w:rPr>
          <w:szCs w:val="22"/>
          <w:highlight w:val="white"/>
          <w:lang w:val="en-GB"/>
        </w:rPr>
        <w:t>. It does so</w:t>
      </w:r>
      <w:r w:rsidRPr="00BE6592">
        <w:rPr>
          <w:szCs w:val="22"/>
          <w:highlight w:val="white"/>
          <w:lang w:val="en-GB"/>
        </w:rPr>
        <w:t xml:space="preserve"> to improve import and </w:t>
      </w:r>
      <w:r w:rsidR="00C53BA9">
        <w:rPr>
          <w:szCs w:val="22"/>
          <w:highlight w:val="white"/>
          <w:lang w:val="en-GB"/>
        </w:rPr>
        <w:t>thereby raise dome</w:t>
      </w:r>
      <w:r w:rsidR="00A32A98" w:rsidRPr="00BE6592">
        <w:rPr>
          <w:szCs w:val="22"/>
          <w:highlight w:val="white"/>
          <w:lang w:val="en-GB"/>
        </w:rPr>
        <w:t>stic income (Hein, 2014</w:t>
      </w:r>
      <w:r w:rsidR="0087426E">
        <w:rPr>
          <w:szCs w:val="22"/>
          <w:highlight w:val="white"/>
          <w:lang w:val="en-GB"/>
        </w:rPr>
        <w:t>, p. 153</w:t>
      </w:r>
      <w:r w:rsidR="00A32A98" w:rsidRPr="00BE6592">
        <w:rPr>
          <w:szCs w:val="22"/>
          <w:highlight w:val="white"/>
          <w:lang w:val="en-GB"/>
        </w:rPr>
        <w:t xml:space="preserve">). </w:t>
      </w:r>
    </w:p>
    <w:p w:rsidR="00BF7AED" w:rsidRPr="00BE6592" w:rsidRDefault="00BF7AED" w:rsidP="00DF1CD9">
      <w:pPr>
        <w:pStyle w:val="Normal1"/>
        <w:spacing w:line="360" w:lineRule="auto"/>
        <w:ind w:firstLine="708"/>
        <w:jc w:val="both"/>
        <w:rPr>
          <w:szCs w:val="22"/>
          <w:highlight w:val="white"/>
          <w:lang w:val="en-GB"/>
        </w:rPr>
      </w:pPr>
      <w:r w:rsidRPr="00BE6592">
        <w:rPr>
          <w:szCs w:val="22"/>
          <w:highlight w:val="white"/>
          <w:lang w:val="en-GB"/>
        </w:rPr>
        <w:t>However, Daniel Detzer and Eckhard Hein (2014</w:t>
      </w:r>
      <w:r w:rsidR="00750E84">
        <w:rPr>
          <w:szCs w:val="22"/>
          <w:highlight w:val="white"/>
          <w:lang w:val="en-GB"/>
        </w:rPr>
        <w:t>, p. 6</w:t>
      </w:r>
      <w:r w:rsidRPr="00BE6592">
        <w:rPr>
          <w:szCs w:val="22"/>
          <w:highlight w:val="white"/>
          <w:lang w:val="en-GB"/>
        </w:rPr>
        <w:t xml:space="preserve">) argue that the years </w:t>
      </w:r>
      <w:r w:rsidR="00C53BA9" w:rsidRPr="00BE6592">
        <w:rPr>
          <w:szCs w:val="22"/>
          <w:highlight w:val="white"/>
          <w:lang w:val="en-GB"/>
        </w:rPr>
        <w:t>after the crisis</w:t>
      </w:r>
      <w:r w:rsidR="00C53BA9">
        <w:rPr>
          <w:szCs w:val="22"/>
          <w:highlight w:val="white"/>
          <w:lang w:val="en-GB"/>
        </w:rPr>
        <w:t>—</w:t>
      </w:r>
      <w:r w:rsidRPr="00BE6592">
        <w:rPr>
          <w:szCs w:val="22"/>
          <w:highlight w:val="white"/>
          <w:lang w:val="en-GB"/>
        </w:rPr>
        <w:t>2010, 2012</w:t>
      </w:r>
      <w:r w:rsidR="00C53BA9">
        <w:rPr>
          <w:szCs w:val="22"/>
          <w:highlight w:val="white"/>
          <w:lang w:val="en-GB"/>
        </w:rPr>
        <w:t>,</w:t>
      </w:r>
      <w:r w:rsidRPr="00BE6592">
        <w:rPr>
          <w:szCs w:val="22"/>
          <w:highlight w:val="white"/>
          <w:lang w:val="en-GB"/>
        </w:rPr>
        <w:t xml:space="preserve"> and 2013</w:t>
      </w:r>
      <w:r w:rsidR="00C53BA9">
        <w:rPr>
          <w:szCs w:val="22"/>
          <w:highlight w:val="white"/>
          <w:lang w:val="en-GB"/>
        </w:rPr>
        <w:t xml:space="preserve">—encouraged </w:t>
      </w:r>
      <w:r w:rsidRPr="00BE6592">
        <w:rPr>
          <w:szCs w:val="22"/>
          <w:highlight w:val="white"/>
          <w:lang w:val="en-GB"/>
        </w:rPr>
        <w:t>recovery by stabilizing the private consumption demand. According to Klaus Zimmermann, ¨</w:t>
      </w:r>
      <w:r w:rsidR="00D12C91" w:rsidRPr="00395DBE">
        <w:rPr>
          <w:szCs w:val="22"/>
          <w:highlight w:val="white"/>
          <w:lang w:val="en-GB"/>
        </w:rPr>
        <w:t>the great recession ended in 2010 as GDP grew by 3.7 percent in Germany</w:t>
      </w:r>
      <w:r w:rsidRPr="00BE6592">
        <w:rPr>
          <w:szCs w:val="22"/>
          <w:highlight w:val="white"/>
          <w:lang w:val="en-GB"/>
        </w:rPr>
        <w:t>¨ (2010</w:t>
      </w:r>
      <w:r w:rsidR="000E1D65">
        <w:rPr>
          <w:szCs w:val="22"/>
          <w:highlight w:val="white"/>
          <w:lang w:val="en-GB"/>
        </w:rPr>
        <w:t>, p. 7</w:t>
      </w:r>
      <w:r w:rsidRPr="00BE6592">
        <w:rPr>
          <w:szCs w:val="22"/>
          <w:highlight w:val="white"/>
          <w:lang w:val="en-GB"/>
        </w:rPr>
        <w:t>). Germany recovered from the crisis</w:t>
      </w:r>
      <w:r w:rsidR="00C53BA9">
        <w:rPr>
          <w:szCs w:val="22"/>
          <w:highlight w:val="white"/>
          <w:lang w:val="en-GB"/>
        </w:rPr>
        <w:t xml:space="preserve"> </w:t>
      </w:r>
      <w:r w:rsidRPr="00BE6592">
        <w:rPr>
          <w:szCs w:val="22"/>
          <w:highlight w:val="white"/>
          <w:lang w:val="en-GB"/>
        </w:rPr>
        <w:t xml:space="preserve">thanks to </w:t>
      </w:r>
      <w:r w:rsidR="00C53BA9">
        <w:rPr>
          <w:szCs w:val="22"/>
          <w:highlight w:val="white"/>
          <w:lang w:val="en-GB"/>
        </w:rPr>
        <w:t>their</w:t>
      </w:r>
      <w:r w:rsidR="00C53BA9" w:rsidRPr="00BE6592">
        <w:rPr>
          <w:szCs w:val="22"/>
          <w:highlight w:val="white"/>
          <w:lang w:val="en-GB"/>
        </w:rPr>
        <w:t xml:space="preserve"> </w:t>
      </w:r>
      <w:r w:rsidRPr="00BE6592">
        <w:rPr>
          <w:szCs w:val="22"/>
          <w:highlight w:val="white"/>
          <w:lang w:val="en-GB"/>
        </w:rPr>
        <w:t>¨export-led mercantilist¨ strategy.</w:t>
      </w:r>
    </w:p>
    <w:p w:rsidR="00BF7AED" w:rsidRPr="00BE6592" w:rsidRDefault="00D66585" w:rsidP="00810667">
      <w:pPr>
        <w:pStyle w:val="Heading2"/>
        <w:rPr>
          <w:rFonts w:ascii="Arial" w:hAnsi="Arial" w:cs="Arial"/>
          <w:sz w:val="22"/>
          <w:szCs w:val="22"/>
          <w:highlight w:val="white"/>
        </w:rPr>
      </w:pPr>
      <w:bookmarkStart w:id="42" w:name="_Toc404798178"/>
      <w:bookmarkStart w:id="43" w:name="_Toc409031832"/>
      <w:r w:rsidRPr="00BE6592">
        <w:rPr>
          <w:rFonts w:ascii="Arial" w:hAnsi="Arial" w:cs="Arial"/>
          <w:sz w:val="22"/>
          <w:szCs w:val="22"/>
          <w:highlight w:val="white"/>
        </w:rPr>
        <w:t xml:space="preserve">3.3 The effectiveness of the </w:t>
      </w:r>
      <w:r w:rsidR="00810667" w:rsidRPr="00BE6592">
        <w:rPr>
          <w:rFonts w:ascii="Arial" w:hAnsi="Arial" w:cs="Arial"/>
          <w:sz w:val="22"/>
          <w:szCs w:val="22"/>
          <w:highlight w:val="white"/>
        </w:rPr>
        <w:t>debt brake</w:t>
      </w:r>
      <w:bookmarkEnd w:id="42"/>
      <w:bookmarkEnd w:id="43"/>
      <w:r w:rsidR="00810667" w:rsidRPr="00BE6592">
        <w:rPr>
          <w:rFonts w:ascii="Arial" w:hAnsi="Arial" w:cs="Arial"/>
          <w:sz w:val="22"/>
          <w:szCs w:val="22"/>
          <w:highlight w:val="white"/>
        </w:rPr>
        <w:t xml:space="preserve"> </w:t>
      </w:r>
    </w:p>
    <w:p w:rsidR="00FA492F" w:rsidRDefault="00FA492F" w:rsidP="00D12C91">
      <w:pPr>
        <w:pStyle w:val="Normal1"/>
        <w:spacing w:line="390" w:lineRule="auto"/>
        <w:ind w:firstLine="708"/>
        <w:jc w:val="both"/>
        <w:rPr>
          <w:szCs w:val="22"/>
          <w:highlight w:val="white"/>
          <w:lang w:val="en-GB"/>
        </w:rPr>
      </w:pPr>
    </w:p>
    <w:p w:rsidR="00D12C91" w:rsidRDefault="00204FD6" w:rsidP="00D12C91">
      <w:pPr>
        <w:pStyle w:val="Normal1"/>
        <w:spacing w:line="390" w:lineRule="auto"/>
        <w:ind w:firstLine="708"/>
        <w:jc w:val="both"/>
        <w:rPr>
          <w:color w:val="auto"/>
          <w:szCs w:val="22"/>
          <w:lang w:val="en-GB"/>
        </w:rPr>
      </w:pPr>
      <w:r w:rsidRPr="00BE6592">
        <w:rPr>
          <w:szCs w:val="22"/>
          <w:highlight w:val="white"/>
          <w:lang w:val="en-GB"/>
        </w:rPr>
        <w:t xml:space="preserve">In 2009, Germany successfully implemented the counter-cyclical use of </w:t>
      </w:r>
      <w:r w:rsidR="00895C49">
        <w:rPr>
          <w:szCs w:val="22"/>
          <w:highlight w:val="white"/>
          <w:lang w:val="en-GB"/>
        </w:rPr>
        <w:t xml:space="preserve">fiscal policy, also called the </w:t>
      </w:r>
      <w:r w:rsidRPr="00BE6592">
        <w:rPr>
          <w:szCs w:val="22"/>
          <w:highlight w:val="white"/>
          <w:lang w:val="en-GB"/>
        </w:rPr>
        <w:t>debt brake</w:t>
      </w:r>
      <w:r w:rsidR="00895C49">
        <w:rPr>
          <w:szCs w:val="22"/>
          <w:highlight w:val="white"/>
          <w:lang w:val="en-GB"/>
        </w:rPr>
        <w:t xml:space="preserve">. </w:t>
      </w:r>
      <w:r w:rsidRPr="00BE6592">
        <w:rPr>
          <w:szCs w:val="22"/>
          <w:highlight w:val="white"/>
          <w:lang w:val="en-GB"/>
        </w:rPr>
        <w:t xml:space="preserve">In other words, </w:t>
      </w:r>
      <w:r w:rsidR="00D664BB">
        <w:rPr>
          <w:szCs w:val="22"/>
          <w:highlight w:val="white"/>
          <w:lang w:val="en-GB"/>
        </w:rPr>
        <w:t xml:space="preserve">recovery from </w:t>
      </w:r>
      <w:r w:rsidRPr="00BE6592">
        <w:rPr>
          <w:szCs w:val="22"/>
          <w:highlight w:val="white"/>
          <w:lang w:val="en-GB"/>
        </w:rPr>
        <w:t>the economic cr</w:t>
      </w:r>
      <w:r w:rsidR="00507C9D" w:rsidRPr="00BE6592">
        <w:rPr>
          <w:szCs w:val="22"/>
          <w:highlight w:val="white"/>
          <w:lang w:val="en-GB"/>
        </w:rPr>
        <w:t xml:space="preserve">isis </w:t>
      </w:r>
      <w:r w:rsidR="00D664BB">
        <w:rPr>
          <w:szCs w:val="22"/>
          <w:highlight w:val="white"/>
          <w:lang w:val="en-GB"/>
        </w:rPr>
        <w:t>required</w:t>
      </w:r>
      <w:r w:rsidR="00C476A0" w:rsidRPr="00BE6592">
        <w:rPr>
          <w:szCs w:val="22"/>
          <w:highlight w:val="white"/>
          <w:lang w:val="en-GB"/>
        </w:rPr>
        <w:t xml:space="preserve"> </w:t>
      </w:r>
      <w:r w:rsidR="00D664BB">
        <w:rPr>
          <w:szCs w:val="22"/>
          <w:highlight w:val="white"/>
          <w:lang w:val="en-GB"/>
        </w:rPr>
        <w:t xml:space="preserve">that </w:t>
      </w:r>
      <w:r w:rsidR="00C476A0" w:rsidRPr="00BE6592">
        <w:rPr>
          <w:szCs w:val="22"/>
          <w:highlight w:val="white"/>
          <w:lang w:val="en-GB"/>
        </w:rPr>
        <w:t xml:space="preserve">the economy </w:t>
      </w:r>
      <w:r w:rsidR="00D664BB">
        <w:rPr>
          <w:szCs w:val="22"/>
          <w:highlight w:val="white"/>
          <w:lang w:val="en-GB"/>
        </w:rPr>
        <w:t>be stimulated.</w:t>
      </w:r>
      <w:r w:rsidR="0064421E">
        <w:rPr>
          <w:szCs w:val="22"/>
          <w:highlight w:val="white"/>
          <w:lang w:val="en-GB"/>
        </w:rPr>
        <w:t xml:space="preserve"> </w:t>
      </w:r>
      <w:r w:rsidR="00D664BB">
        <w:rPr>
          <w:szCs w:val="22"/>
          <w:highlight w:val="white"/>
          <w:lang w:val="en-GB"/>
        </w:rPr>
        <w:t>T</w:t>
      </w:r>
      <w:r w:rsidR="00C476A0" w:rsidRPr="00BE6592">
        <w:rPr>
          <w:szCs w:val="22"/>
          <w:highlight w:val="white"/>
          <w:lang w:val="en-GB"/>
        </w:rPr>
        <w:t>he debt brake</w:t>
      </w:r>
      <w:r w:rsidRPr="00BE6592">
        <w:rPr>
          <w:szCs w:val="22"/>
          <w:highlight w:val="white"/>
          <w:lang w:val="en-GB"/>
        </w:rPr>
        <w:t xml:space="preserve"> was the solution</w:t>
      </w:r>
      <w:r w:rsidR="00D664BB">
        <w:rPr>
          <w:szCs w:val="22"/>
          <w:highlight w:val="white"/>
          <w:lang w:val="en-GB"/>
        </w:rPr>
        <w:t xml:space="preserve"> </w:t>
      </w:r>
      <w:r w:rsidRPr="00BE6592">
        <w:rPr>
          <w:szCs w:val="22"/>
          <w:highlight w:val="white"/>
          <w:lang w:val="en-GB"/>
        </w:rPr>
        <w:t xml:space="preserve">agreed </w:t>
      </w:r>
      <w:r w:rsidR="00D664BB">
        <w:rPr>
          <w:szCs w:val="22"/>
          <w:highlight w:val="white"/>
          <w:lang w:val="en-GB"/>
        </w:rPr>
        <w:t xml:space="preserve">to </w:t>
      </w:r>
      <w:r w:rsidRPr="00BE6592">
        <w:rPr>
          <w:szCs w:val="22"/>
          <w:highlight w:val="white"/>
          <w:lang w:val="en-GB"/>
        </w:rPr>
        <w:t xml:space="preserve">by the federal government. According to Philip Arestis and Malcolm </w:t>
      </w:r>
      <w:r w:rsidR="001114C7" w:rsidRPr="00BE6592">
        <w:rPr>
          <w:szCs w:val="22"/>
          <w:highlight w:val="white"/>
          <w:lang w:val="en-GB"/>
        </w:rPr>
        <w:t>Swayer</w:t>
      </w:r>
      <w:r w:rsidRPr="00BE6592">
        <w:rPr>
          <w:szCs w:val="22"/>
          <w:highlight w:val="white"/>
          <w:lang w:val="en-GB"/>
        </w:rPr>
        <w:t xml:space="preserve"> </w:t>
      </w:r>
      <w:r w:rsidR="00365749" w:rsidRPr="00BE6592">
        <w:rPr>
          <w:szCs w:val="22"/>
          <w:highlight w:val="white"/>
          <w:lang w:val="en-GB"/>
        </w:rPr>
        <w:t>(2014</w:t>
      </w:r>
      <w:r w:rsidR="00CF3456">
        <w:rPr>
          <w:szCs w:val="22"/>
          <w:highlight w:val="white"/>
          <w:lang w:val="en-GB"/>
        </w:rPr>
        <w:t xml:space="preserve">, p. </w:t>
      </w:r>
      <w:r w:rsidR="001F3ABA">
        <w:rPr>
          <w:szCs w:val="22"/>
          <w:highlight w:val="white"/>
          <w:lang w:val="en-GB"/>
        </w:rPr>
        <w:t>223</w:t>
      </w:r>
      <w:r w:rsidR="00365749" w:rsidRPr="00BE6592">
        <w:rPr>
          <w:szCs w:val="22"/>
          <w:highlight w:val="white"/>
          <w:lang w:val="en-GB"/>
        </w:rPr>
        <w:t>)</w:t>
      </w:r>
      <w:r w:rsidR="00D664BB">
        <w:rPr>
          <w:szCs w:val="22"/>
          <w:highlight w:val="white"/>
          <w:lang w:val="en-GB"/>
        </w:rPr>
        <w:t>,</w:t>
      </w:r>
      <w:r w:rsidR="00365749" w:rsidRPr="00BE6592">
        <w:rPr>
          <w:szCs w:val="22"/>
          <w:highlight w:val="white"/>
          <w:lang w:val="en-GB"/>
        </w:rPr>
        <w:t xml:space="preserve"> the </w:t>
      </w:r>
      <w:r w:rsidR="00895C49">
        <w:rPr>
          <w:szCs w:val="22"/>
          <w:highlight w:val="white"/>
          <w:lang w:val="en-GB"/>
        </w:rPr>
        <w:t>debt brake</w:t>
      </w:r>
      <w:r w:rsidR="00365749" w:rsidRPr="00BE6592">
        <w:rPr>
          <w:szCs w:val="22"/>
          <w:highlight w:val="white"/>
          <w:lang w:val="en-GB"/>
        </w:rPr>
        <w:t xml:space="preserve"> led to </w:t>
      </w:r>
      <w:r w:rsidRPr="00BE6592">
        <w:rPr>
          <w:szCs w:val="22"/>
          <w:highlight w:val="white"/>
          <w:lang w:val="en-GB"/>
        </w:rPr>
        <w:t>strict limits on structural government deficits</w:t>
      </w:r>
      <w:r w:rsidR="00810667" w:rsidRPr="00BE6592">
        <w:rPr>
          <w:szCs w:val="22"/>
          <w:highlight w:val="white"/>
          <w:lang w:val="en-GB"/>
        </w:rPr>
        <w:t>.</w:t>
      </w:r>
      <w:r w:rsidR="00C476A0" w:rsidRPr="00BE6592">
        <w:rPr>
          <w:szCs w:val="22"/>
          <w:highlight w:val="white"/>
          <w:lang w:val="en-GB"/>
        </w:rPr>
        <w:t xml:space="preserve"> Even</w:t>
      </w:r>
      <w:r w:rsidR="00810667" w:rsidRPr="00BE6592">
        <w:rPr>
          <w:szCs w:val="22"/>
          <w:highlight w:val="white"/>
          <w:lang w:val="en-GB"/>
        </w:rPr>
        <w:t xml:space="preserve"> </w:t>
      </w:r>
      <w:r w:rsidRPr="00BE6592">
        <w:rPr>
          <w:szCs w:val="22"/>
          <w:highlight w:val="white"/>
          <w:lang w:val="en-GB"/>
        </w:rPr>
        <w:t>consolidation aid is</w:t>
      </w:r>
      <w:r w:rsidR="00810667" w:rsidRPr="00BE6592">
        <w:rPr>
          <w:szCs w:val="22"/>
          <w:highlight w:val="white"/>
          <w:lang w:val="en-GB"/>
        </w:rPr>
        <w:t xml:space="preserve"> still</w:t>
      </w:r>
      <w:r w:rsidRPr="00BE6592">
        <w:rPr>
          <w:szCs w:val="22"/>
          <w:highlight w:val="white"/>
          <w:lang w:val="en-GB"/>
        </w:rPr>
        <w:t xml:space="preserve"> given for Berlin, Bremen, Saarland, Saxony-Anhalt</w:t>
      </w:r>
      <w:r w:rsidR="00D664BB">
        <w:rPr>
          <w:szCs w:val="22"/>
          <w:highlight w:val="white"/>
          <w:lang w:val="en-GB"/>
        </w:rPr>
        <w:t>,</w:t>
      </w:r>
      <w:r w:rsidRPr="00BE6592">
        <w:rPr>
          <w:szCs w:val="22"/>
          <w:highlight w:val="white"/>
          <w:lang w:val="en-GB"/>
        </w:rPr>
        <w:t xml:space="preserve"> and Sch</w:t>
      </w:r>
      <w:r w:rsidR="00810667" w:rsidRPr="00BE6592">
        <w:rPr>
          <w:szCs w:val="22"/>
          <w:highlight w:val="white"/>
          <w:lang w:val="en-GB"/>
        </w:rPr>
        <w:t>leswig-Holstein</w:t>
      </w:r>
      <w:r w:rsidR="004C4AFE" w:rsidRPr="00BE6592">
        <w:rPr>
          <w:szCs w:val="22"/>
          <w:highlight w:val="white"/>
          <w:lang w:val="en-GB"/>
        </w:rPr>
        <w:t>.</w:t>
      </w:r>
      <w:r w:rsidRPr="00BE6592">
        <w:rPr>
          <w:szCs w:val="22"/>
          <w:highlight w:val="white"/>
          <w:lang w:val="en-GB"/>
        </w:rPr>
        <w:t xml:space="preserve"> </w:t>
      </w:r>
      <w:r w:rsidR="004C4AFE" w:rsidRPr="00BE6592">
        <w:rPr>
          <w:szCs w:val="22"/>
          <w:highlight w:val="white"/>
          <w:lang w:val="en-GB"/>
        </w:rPr>
        <w:t xml:space="preserve">For this reason, </w:t>
      </w:r>
      <w:r w:rsidRPr="00BE6592">
        <w:rPr>
          <w:szCs w:val="22"/>
          <w:highlight w:val="white"/>
          <w:lang w:val="en-GB"/>
        </w:rPr>
        <w:t xml:space="preserve">Philip Arestis and Malcolm </w:t>
      </w:r>
      <w:r w:rsidR="001114C7" w:rsidRPr="00BE6592">
        <w:rPr>
          <w:szCs w:val="22"/>
          <w:highlight w:val="white"/>
          <w:lang w:val="en-GB"/>
        </w:rPr>
        <w:t>Swayer</w:t>
      </w:r>
      <w:r w:rsidR="00C476A0" w:rsidRPr="00BE6592">
        <w:rPr>
          <w:szCs w:val="22"/>
          <w:highlight w:val="white"/>
          <w:lang w:val="en-GB"/>
        </w:rPr>
        <w:t xml:space="preserve"> perceive the debt brake</w:t>
      </w:r>
      <w:r w:rsidRPr="00BE6592">
        <w:rPr>
          <w:szCs w:val="22"/>
          <w:highlight w:val="white"/>
          <w:lang w:val="en-GB"/>
        </w:rPr>
        <w:t xml:space="preserve"> negatively</w:t>
      </w:r>
      <w:r w:rsidR="00D664BB">
        <w:rPr>
          <w:szCs w:val="22"/>
          <w:highlight w:val="white"/>
          <w:lang w:val="en-GB"/>
        </w:rPr>
        <w:t>. I</w:t>
      </w:r>
      <w:r w:rsidRPr="00BE6592">
        <w:rPr>
          <w:szCs w:val="22"/>
          <w:highlight w:val="white"/>
          <w:lang w:val="en-GB"/>
        </w:rPr>
        <w:t xml:space="preserve">n their view it is like imposing artificial limits at </w:t>
      </w:r>
      <w:r w:rsidR="00D664BB">
        <w:rPr>
          <w:szCs w:val="22"/>
          <w:highlight w:val="white"/>
          <w:lang w:val="en-GB"/>
        </w:rPr>
        <w:t xml:space="preserve">the </w:t>
      </w:r>
      <w:r w:rsidRPr="00BE6592">
        <w:rPr>
          <w:szCs w:val="22"/>
          <w:highlight w:val="white"/>
          <w:lang w:val="en-GB"/>
        </w:rPr>
        <w:t>federal and state level (2014</w:t>
      </w:r>
      <w:r w:rsidR="001F3ABA">
        <w:rPr>
          <w:szCs w:val="22"/>
          <w:highlight w:val="white"/>
          <w:lang w:val="en-GB"/>
        </w:rPr>
        <w:t>, p. 223</w:t>
      </w:r>
      <w:r w:rsidRPr="00BE6592">
        <w:rPr>
          <w:szCs w:val="22"/>
          <w:highlight w:val="white"/>
          <w:lang w:val="en-GB"/>
        </w:rPr>
        <w:t xml:space="preserve">). </w:t>
      </w:r>
      <w:r w:rsidR="004C4AFE" w:rsidRPr="00BE6592">
        <w:rPr>
          <w:color w:val="auto"/>
          <w:szCs w:val="22"/>
          <w:highlight w:val="white"/>
          <w:lang w:val="en-GB"/>
        </w:rPr>
        <w:t>According to Armin Steinbach, ¨</w:t>
      </w:r>
      <w:r w:rsidR="00D12C91" w:rsidRPr="00D12C91">
        <w:rPr>
          <w:color w:val="auto"/>
          <w:szCs w:val="22"/>
          <w:highlight w:val="white"/>
          <w:lang w:val="en-GB"/>
        </w:rPr>
        <w:t>A problem with the German debt brake is that it changes nothing about the underlying incentive structure created by the shared liability between the central government and the regional state government</w:t>
      </w:r>
      <w:r w:rsidR="004C4AFE" w:rsidRPr="00BE6592">
        <w:rPr>
          <w:color w:val="auto"/>
          <w:szCs w:val="22"/>
          <w:highlight w:val="white"/>
          <w:lang w:val="en-GB"/>
        </w:rPr>
        <w:t>¨ (Steinbach, 2014</w:t>
      </w:r>
      <w:r w:rsidR="00AD3162">
        <w:rPr>
          <w:color w:val="auto"/>
          <w:szCs w:val="22"/>
          <w:highlight w:val="white"/>
          <w:lang w:val="en-GB"/>
        </w:rPr>
        <w:t>, p. 87</w:t>
      </w:r>
      <w:r w:rsidR="004C4AFE" w:rsidRPr="00BE6592">
        <w:rPr>
          <w:color w:val="auto"/>
          <w:szCs w:val="22"/>
          <w:highlight w:val="white"/>
          <w:lang w:val="en-GB"/>
        </w:rPr>
        <w:t>). The German States need to balance their budgets by 2020</w:t>
      </w:r>
      <w:r w:rsidR="00D664BB">
        <w:rPr>
          <w:color w:val="auto"/>
          <w:szCs w:val="22"/>
          <w:highlight w:val="white"/>
          <w:lang w:val="en-GB"/>
        </w:rPr>
        <w:t>. How</w:t>
      </w:r>
      <w:r w:rsidR="004C4AFE" w:rsidRPr="00BE6592">
        <w:rPr>
          <w:color w:val="auto"/>
          <w:szCs w:val="22"/>
          <w:highlight w:val="white"/>
          <w:lang w:val="en-GB"/>
        </w:rPr>
        <w:t xml:space="preserve"> they balance </w:t>
      </w:r>
      <w:r w:rsidR="00D664BB">
        <w:rPr>
          <w:color w:val="auto"/>
          <w:szCs w:val="22"/>
          <w:highlight w:val="white"/>
          <w:lang w:val="en-GB"/>
        </w:rPr>
        <w:t>them, however</w:t>
      </w:r>
      <w:r w:rsidR="004C4AFE" w:rsidRPr="00BE6592">
        <w:rPr>
          <w:color w:val="auto"/>
          <w:szCs w:val="22"/>
          <w:highlight w:val="white"/>
          <w:lang w:val="en-GB"/>
        </w:rPr>
        <w:t xml:space="preserve">, is up to them. </w:t>
      </w:r>
      <w:r w:rsidR="004C4AFE" w:rsidRPr="00BE6592">
        <w:rPr>
          <w:szCs w:val="22"/>
          <w:highlight w:val="white"/>
          <w:lang w:val="en-GB"/>
        </w:rPr>
        <w:t>Thus, e</w:t>
      </w:r>
      <w:r w:rsidR="00BF7AED" w:rsidRPr="00BE6592">
        <w:rPr>
          <w:color w:val="auto"/>
          <w:szCs w:val="22"/>
          <w:highlight w:val="white"/>
          <w:lang w:val="en-GB"/>
        </w:rPr>
        <w:t xml:space="preserve">very German State has a different </w:t>
      </w:r>
      <w:r w:rsidR="00D664BB">
        <w:rPr>
          <w:color w:val="auto"/>
          <w:szCs w:val="22"/>
          <w:highlight w:val="white"/>
          <w:lang w:val="en-GB"/>
        </w:rPr>
        <w:t xml:space="preserve">local </w:t>
      </w:r>
      <w:r w:rsidR="00BF7AED" w:rsidRPr="00BE6592">
        <w:rPr>
          <w:color w:val="auto"/>
          <w:szCs w:val="22"/>
          <w:highlight w:val="white"/>
          <w:lang w:val="en-GB"/>
        </w:rPr>
        <w:t>version of the debt brake</w:t>
      </w:r>
      <w:r w:rsidR="00D664BB">
        <w:rPr>
          <w:color w:val="auto"/>
          <w:szCs w:val="22"/>
          <w:highlight w:val="white"/>
          <w:lang w:val="en-GB"/>
        </w:rPr>
        <w:t>. T</w:t>
      </w:r>
      <w:r w:rsidR="00BF7AED" w:rsidRPr="00BE6592">
        <w:rPr>
          <w:color w:val="auto"/>
          <w:szCs w:val="22"/>
          <w:highlight w:val="white"/>
          <w:lang w:val="en-GB"/>
        </w:rPr>
        <w:t xml:space="preserve">herefore the German States </w:t>
      </w:r>
      <w:r w:rsidR="009106E1">
        <w:rPr>
          <w:color w:val="auto"/>
          <w:szCs w:val="22"/>
          <w:highlight w:val="white"/>
          <w:lang w:val="en-GB"/>
        </w:rPr>
        <w:t>doubt</w:t>
      </w:r>
      <w:r w:rsidR="00BF7AED" w:rsidRPr="00BE6592">
        <w:rPr>
          <w:color w:val="auto"/>
          <w:szCs w:val="22"/>
          <w:highlight w:val="white"/>
          <w:lang w:val="en-GB"/>
        </w:rPr>
        <w:t xml:space="preserve"> whether the debt brake is effective</w:t>
      </w:r>
      <w:r w:rsidR="004C4AFE" w:rsidRPr="00BE6592">
        <w:rPr>
          <w:color w:val="auto"/>
          <w:szCs w:val="22"/>
          <w:highlight w:val="white"/>
          <w:lang w:val="en-GB"/>
        </w:rPr>
        <w:t xml:space="preserve"> (Wolf-Georg Ringe and Peter Huber, 2014</w:t>
      </w:r>
      <w:r w:rsidR="00CF3456">
        <w:rPr>
          <w:color w:val="auto"/>
          <w:szCs w:val="22"/>
          <w:highlight w:val="white"/>
          <w:lang w:val="en-GB"/>
        </w:rPr>
        <w:t>, p. 69</w:t>
      </w:r>
      <w:r w:rsidR="004C4AFE" w:rsidRPr="00BE6592">
        <w:rPr>
          <w:color w:val="auto"/>
          <w:szCs w:val="22"/>
          <w:highlight w:val="white"/>
          <w:lang w:val="en-GB"/>
        </w:rPr>
        <w:t>)</w:t>
      </w:r>
      <w:r w:rsidR="00BF7AED" w:rsidRPr="00BE6592">
        <w:rPr>
          <w:color w:val="auto"/>
          <w:szCs w:val="22"/>
          <w:highlight w:val="white"/>
          <w:lang w:val="en-GB"/>
        </w:rPr>
        <w:t xml:space="preserve">. </w:t>
      </w:r>
    </w:p>
    <w:p w:rsidR="004C4AFE" w:rsidRPr="00BE6592" w:rsidRDefault="004C4AFE" w:rsidP="004C4AFE">
      <w:pPr>
        <w:pStyle w:val="Heading2"/>
        <w:rPr>
          <w:rFonts w:ascii="Arial" w:hAnsi="Arial" w:cs="Arial"/>
          <w:sz w:val="22"/>
          <w:szCs w:val="22"/>
        </w:rPr>
      </w:pPr>
      <w:bookmarkStart w:id="44" w:name="_Toc404798179"/>
      <w:bookmarkStart w:id="45" w:name="_Toc409031833"/>
      <w:r w:rsidRPr="00BE6592">
        <w:rPr>
          <w:rFonts w:ascii="Arial" w:hAnsi="Arial" w:cs="Arial"/>
          <w:sz w:val="22"/>
          <w:szCs w:val="22"/>
        </w:rPr>
        <w:t xml:space="preserve">3.4 </w:t>
      </w:r>
      <w:r w:rsidR="00B226EC" w:rsidRPr="00BE6592">
        <w:rPr>
          <w:rFonts w:ascii="Arial" w:hAnsi="Arial" w:cs="Arial"/>
          <w:sz w:val="22"/>
          <w:szCs w:val="22"/>
        </w:rPr>
        <w:t>Germany as example for Eurozone countries</w:t>
      </w:r>
      <w:bookmarkEnd w:id="44"/>
      <w:bookmarkEnd w:id="45"/>
    </w:p>
    <w:p w:rsidR="00FA492F" w:rsidRDefault="00FA492F" w:rsidP="00D12C91">
      <w:pPr>
        <w:pStyle w:val="Normal1"/>
        <w:spacing w:line="346" w:lineRule="auto"/>
        <w:ind w:firstLine="708"/>
        <w:jc w:val="both"/>
        <w:rPr>
          <w:szCs w:val="22"/>
          <w:highlight w:val="white"/>
          <w:lang w:val="en-GB"/>
        </w:rPr>
      </w:pPr>
    </w:p>
    <w:p w:rsidR="00D12C91" w:rsidRDefault="004C4AFE" w:rsidP="00D12C91">
      <w:pPr>
        <w:pStyle w:val="Normal1"/>
        <w:spacing w:line="346" w:lineRule="auto"/>
        <w:ind w:firstLine="708"/>
        <w:jc w:val="both"/>
        <w:rPr>
          <w:szCs w:val="22"/>
          <w:lang w:val="en-GB"/>
        </w:rPr>
      </w:pPr>
      <w:r w:rsidRPr="00BE6592">
        <w:rPr>
          <w:szCs w:val="22"/>
          <w:highlight w:val="white"/>
          <w:lang w:val="en-GB"/>
        </w:rPr>
        <w:t>Eurozone countr</w:t>
      </w:r>
      <w:r w:rsidR="00B226EC" w:rsidRPr="00BE6592">
        <w:rPr>
          <w:szCs w:val="22"/>
          <w:highlight w:val="white"/>
          <w:lang w:val="en-GB"/>
        </w:rPr>
        <w:t>ies are copying the German model</w:t>
      </w:r>
      <w:r w:rsidR="006C5ED8">
        <w:rPr>
          <w:szCs w:val="22"/>
          <w:highlight w:val="white"/>
          <w:lang w:val="en-GB"/>
        </w:rPr>
        <w:t xml:space="preserve">. However, it </w:t>
      </w:r>
      <w:r w:rsidRPr="00BE6592">
        <w:rPr>
          <w:szCs w:val="22"/>
          <w:highlight w:val="white"/>
          <w:lang w:val="en-GB"/>
        </w:rPr>
        <w:t xml:space="preserve">cannot </w:t>
      </w:r>
      <w:r w:rsidR="006C5ED8">
        <w:rPr>
          <w:szCs w:val="22"/>
          <w:highlight w:val="white"/>
          <w:lang w:val="en-GB"/>
        </w:rPr>
        <w:t>be applied</w:t>
      </w:r>
      <w:r w:rsidR="006C5ED8" w:rsidRPr="00BE6592">
        <w:rPr>
          <w:szCs w:val="22"/>
          <w:highlight w:val="white"/>
          <w:lang w:val="en-GB"/>
        </w:rPr>
        <w:t xml:space="preserve"> </w:t>
      </w:r>
      <w:r w:rsidR="006C5ED8">
        <w:rPr>
          <w:szCs w:val="22"/>
          <w:highlight w:val="white"/>
          <w:lang w:val="en-GB"/>
        </w:rPr>
        <w:t>in</w:t>
      </w:r>
      <w:r w:rsidR="006C5ED8" w:rsidRPr="00BE6592">
        <w:rPr>
          <w:szCs w:val="22"/>
          <w:highlight w:val="white"/>
          <w:lang w:val="en-GB"/>
        </w:rPr>
        <w:t xml:space="preserve"> </w:t>
      </w:r>
      <w:r w:rsidRPr="00BE6592">
        <w:rPr>
          <w:szCs w:val="22"/>
          <w:highlight w:val="white"/>
          <w:lang w:val="en-GB"/>
        </w:rPr>
        <w:t>other countries because of structural diff</w:t>
      </w:r>
      <w:r w:rsidR="00B226EC" w:rsidRPr="00BE6592">
        <w:rPr>
          <w:szCs w:val="22"/>
          <w:highlight w:val="white"/>
          <w:lang w:val="en-GB"/>
        </w:rPr>
        <w:t xml:space="preserve">erences between Germany and </w:t>
      </w:r>
      <w:r w:rsidRPr="00BE6592">
        <w:rPr>
          <w:szCs w:val="22"/>
          <w:highlight w:val="white"/>
          <w:lang w:val="en-GB"/>
        </w:rPr>
        <w:t>other Eurozone countries. According to Patrick Artus (2010</w:t>
      </w:r>
      <w:r w:rsidR="000E1D65">
        <w:rPr>
          <w:szCs w:val="22"/>
          <w:highlight w:val="white"/>
          <w:lang w:val="en-GB"/>
        </w:rPr>
        <w:t>, p.1</w:t>
      </w:r>
      <w:r w:rsidRPr="00BE6592">
        <w:rPr>
          <w:szCs w:val="22"/>
          <w:highlight w:val="white"/>
          <w:lang w:val="en-GB"/>
        </w:rPr>
        <w:t>)</w:t>
      </w:r>
      <w:r w:rsidR="006C5ED8">
        <w:rPr>
          <w:szCs w:val="22"/>
          <w:highlight w:val="white"/>
          <w:lang w:val="en-GB"/>
        </w:rPr>
        <w:t>,</w:t>
      </w:r>
      <w:r w:rsidRPr="00BE6592">
        <w:rPr>
          <w:szCs w:val="22"/>
          <w:highlight w:val="white"/>
          <w:lang w:val="en-GB"/>
        </w:rPr>
        <w:t xml:space="preserve"> Germany is able to reduce fiscal deficits and German products </w:t>
      </w:r>
      <w:r w:rsidR="006C5ED8">
        <w:rPr>
          <w:szCs w:val="22"/>
          <w:highlight w:val="white"/>
          <w:lang w:val="en-GB"/>
        </w:rPr>
        <w:t>are well positioned</w:t>
      </w:r>
      <w:r w:rsidRPr="00BE6592">
        <w:rPr>
          <w:szCs w:val="22"/>
          <w:highlight w:val="white"/>
          <w:lang w:val="en-GB"/>
        </w:rPr>
        <w:t xml:space="preserve"> inside and outside Europe. Furthermore, Germany is</w:t>
      </w:r>
      <w:r w:rsidR="00B226EC" w:rsidRPr="00BE6592">
        <w:rPr>
          <w:szCs w:val="22"/>
          <w:highlight w:val="white"/>
          <w:lang w:val="en-GB"/>
        </w:rPr>
        <w:t xml:space="preserve"> the largest contributor to finance</w:t>
      </w:r>
      <w:r w:rsidR="006834AD">
        <w:rPr>
          <w:szCs w:val="22"/>
          <w:highlight w:val="white"/>
          <w:lang w:val="en-GB"/>
        </w:rPr>
        <w:t xml:space="preserve"> in</w:t>
      </w:r>
      <w:r w:rsidR="00B226EC" w:rsidRPr="00BE6592">
        <w:rPr>
          <w:szCs w:val="22"/>
          <w:highlight w:val="white"/>
          <w:lang w:val="en-GB"/>
        </w:rPr>
        <w:t xml:space="preserve"> </w:t>
      </w:r>
      <w:r w:rsidRPr="00BE6592">
        <w:rPr>
          <w:szCs w:val="22"/>
          <w:highlight w:val="white"/>
          <w:lang w:val="en-GB"/>
        </w:rPr>
        <w:t xml:space="preserve">the European Union. Not every country can </w:t>
      </w:r>
      <w:r w:rsidR="006834AD">
        <w:rPr>
          <w:szCs w:val="22"/>
          <w:highlight w:val="white"/>
          <w:lang w:val="en-GB"/>
        </w:rPr>
        <w:t>utilize</w:t>
      </w:r>
      <w:r w:rsidR="006834AD" w:rsidRPr="00BE6592">
        <w:rPr>
          <w:szCs w:val="22"/>
          <w:highlight w:val="white"/>
          <w:lang w:val="en-GB"/>
        </w:rPr>
        <w:t xml:space="preserve"> </w:t>
      </w:r>
      <w:r w:rsidRPr="00BE6592">
        <w:rPr>
          <w:szCs w:val="22"/>
          <w:highlight w:val="white"/>
          <w:lang w:val="en-GB"/>
        </w:rPr>
        <w:t>an export-oriented growth model like Germany. The Germans like to implement supply-side</w:t>
      </w:r>
      <w:r w:rsidR="006834AD">
        <w:rPr>
          <w:szCs w:val="22"/>
          <w:highlight w:val="white"/>
          <w:lang w:val="en-GB"/>
        </w:rPr>
        <w:t>-</w:t>
      </w:r>
      <w:r w:rsidRPr="00BE6592">
        <w:rPr>
          <w:szCs w:val="22"/>
          <w:highlight w:val="white"/>
          <w:lang w:val="en-GB"/>
        </w:rPr>
        <w:t>oriented measures to balance the budget</w:t>
      </w:r>
      <w:r w:rsidR="006834AD">
        <w:rPr>
          <w:szCs w:val="22"/>
          <w:highlight w:val="white"/>
          <w:lang w:val="en-GB"/>
        </w:rPr>
        <w:t>;</w:t>
      </w:r>
      <w:r w:rsidRPr="00BE6592">
        <w:rPr>
          <w:szCs w:val="22"/>
          <w:highlight w:val="white"/>
          <w:lang w:val="en-GB"/>
        </w:rPr>
        <w:t xml:space="preserve"> thus</w:t>
      </w:r>
      <w:r w:rsidR="006834AD">
        <w:rPr>
          <w:szCs w:val="22"/>
          <w:highlight w:val="white"/>
          <w:lang w:val="en-GB"/>
        </w:rPr>
        <w:t>,</w:t>
      </w:r>
      <w:r w:rsidRPr="00BE6592">
        <w:rPr>
          <w:szCs w:val="22"/>
          <w:highlight w:val="white"/>
          <w:lang w:val="en-GB"/>
        </w:rPr>
        <w:t xml:space="preserve"> the national fiscal policies have to be monitored and sanctioned in an effective way (Funk, 2012</w:t>
      </w:r>
      <w:r w:rsidR="009463E4">
        <w:rPr>
          <w:szCs w:val="22"/>
          <w:highlight w:val="white"/>
          <w:lang w:val="en-GB"/>
        </w:rPr>
        <w:t>, p. 32</w:t>
      </w:r>
      <w:r w:rsidRPr="00BE6592">
        <w:rPr>
          <w:szCs w:val="22"/>
          <w:highlight w:val="white"/>
          <w:lang w:val="en-GB"/>
        </w:rPr>
        <w:t>). According to Patrick Artus (2010</w:t>
      </w:r>
      <w:r w:rsidR="000E1D65">
        <w:rPr>
          <w:szCs w:val="22"/>
          <w:highlight w:val="white"/>
          <w:lang w:val="en-GB"/>
        </w:rPr>
        <w:t>, p. 4</w:t>
      </w:r>
      <w:r w:rsidRPr="00BE6592">
        <w:rPr>
          <w:szCs w:val="22"/>
          <w:highlight w:val="white"/>
          <w:lang w:val="en-GB"/>
        </w:rPr>
        <w:t>)</w:t>
      </w:r>
      <w:r w:rsidR="006834AD">
        <w:rPr>
          <w:szCs w:val="22"/>
          <w:highlight w:val="white"/>
          <w:lang w:val="en-GB"/>
        </w:rPr>
        <w:t>,</w:t>
      </w:r>
      <w:r w:rsidRPr="00BE6592">
        <w:rPr>
          <w:szCs w:val="22"/>
          <w:highlight w:val="white"/>
          <w:lang w:val="en-GB"/>
        </w:rPr>
        <w:t xml:space="preserve"> Germany refuses to transfer money from richer countries to </w:t>
      </w:r>
      <w:r w:rsidRPr="00BE6592">
        <w:rPr>
          <w:szCs w:val="22"/>
          <w:highlight w:val="white"/>
          <w:lang w:val="en-GB"/>
        </w:rPr>
        <w:lastRenderedPageBreak/>
        <w:t>poorer countries</w:t>
      </w:r>
      <w:r w:rsidR="006834AD">
        <w:rPr>
          <w:szCs w:val="22"/>
          <w:highlight w:val="white"/>
          <w:lang w:val="en-GB"/>
        </w:rPr>
        <w:t xml:space="preserve">—as occurred </w:t>
      </w:r>
      <w:r w:rsidRPr="00BE6592">
        <w:rPr>
          <w:szCs w:val="22"/>
          <w:highlight w:val="white"/>
          <w:lang w:val="en-GB"/>
        </w:rPr>
        <w:t>in German federalism</w:t>
      </w:r>
      <w:r w:rsidR="006834AD">
        <w:rPr>
          <w:szCs w:val="22"/>
          <w:highlight w:val="white"/>
          <w:lang w:val="en-GB"/>
        </w:rPr>
        <w:t xml:space="preserve">—though </w:t>
      </w:r>
      <w:r w:rsidRPr="00BE6592">
        <w:rPr>
          <w:szCs w:val="22"/>
          <w:highlight w:val="white"/>
          <w:lang w:val="en-GB"/>
        </w:rPr>
        <w:t xml:space="preserve">other European countries prefer a certain degree of federalism. The reason is that other European countries struggle with excessive fiscal deficits and public debts. </w:t>
      </w:r>
      <w:r w:rsidR="00B226EC" w:rsidRPr="00BE6592">
        <w:rPr>
          <w:szCs w:val="22"/>
          <w:highlight w:val="white"/>
          <w:lang w:val="en-GB"/>
        </w:rPr>
        <w:t xml:space="preserve">The only way to overcome the euro crisis is </w:t>
      </w:r>
      <w:r w:rsidR="006834AD">
        <w:rPr>
          <w:szCs w:val="22"/>
          <w:highlight w:val="white"/>
          <w:lang w:val="en-GB"/>
        </w:rPr>
        <w:t>for</w:t>
      </w:r>
      <w:r w:rsidR="00B226EC" w:rsidRPr="00BE6592">
        <w:rPr>
          <w:szCs w:val="22"/>
          <w:highlight w:val="white"/>
          <w:lang w:val="en-GB"/>
        </w:rPr>
        <w:t xml:space="preserve"> Eurozone members </w:t>
      </w:r>
      <w:r w:rsidR="006834AD">
        <w:rPr>
          <w:szCs w:val="22"/>
          <w:highlight w:val="white"/>
          <w:lang w:val="en-GB"/>
        </w:rPr>
        <w:t xml:space="preserve">to </w:t>
      </w:r>
      <w:r w:rsidR="00B226EC" w:rsidRPr="00BE6592">
        <w:rPr>
          <w:szCs w:val="22"/>
          <w:highlight w:val="white"/>
          <w:lang w:val="en-GB"/>
        </w:rPr>
        <w:t xml:space="preserve">find a way to renew the current system, which can overcome the crisis. According to Funk, Eurozone members have to start to balance the national economic autonomy </w:t>
      </w:r>
      <w:r w:rsidR="006834AD">
        <w:rPr>
          <w:szCs w:val="22"/>
          <w:highlight w:val="white"/>
          <w:lang w:val="en-GB"/>
        </w:rPr>
        <w:t>and provide for the</w:t>
      </w:r>
      <w:r w:rsidR="00B226EC" w:rsidRPr="00BE6592">
        <w:rPr>
          <w:szCs w:val="22"/>
          <w:highlight w:val="white"/>
          <w:lang w:val="en-GB"/>
        </w:rPr>
        <w:t xml:space="preserve"> centralization of economic governance (2012</w:t>
      </w:r>
      <w:r w:rsidR="009463E4">
        <w:rPr>
          <w:szCs w:val="22"/>
          <w:highlight w:val="white"/>
          <w:lang w:val="en-GB"/>
        </w:rPr>
        <w:t>, p. 31</w:t>
      </w:r>
      <w:r w:rsidR="00B226EC" w:rsidRPr="00BE6592">
        <w:rPr>
          <w:szCs w:val="22"/>
          <w:highlight w:val="white"/>
          <w:lang w:val="en-GB"/>
        </w:rPr>
        <w:t>).</w:t>
      </w:r>
    </w:p>
    <w:p w:rsidR="00B226EC" w:rsidRPr="00BE6592" w:rsidRDefault="00B226EC" w:rsidP="00B226EC">
      <w:pPr>
        <w:pStyle w:val="Heading3"/>
        <w:rPr>
          <w:rFonts w:ascii="Arial" w:hAnsi="Arial" w:cs="Arial"/>
        </w:rPr>
      </w:pPr>
      <w:bookmarkStart w:id="46" w:name="_Toc404798180"/>
      <w:bookmarkStart w:id="47" w:name="_Toc409031834"/>
      <w:r w:rsidRPr="00BE6592">
        <w:rPr>
          <w:rFonts w:ascii="Arial" w:hAnsi="Arial" w:cs="Arial"/>
        </w:rPr>
        <w:t>3.4.1 Th</w:t>
      </w:r>
      <w:r w:rsidR="00D66585" w:rsidRPr="00BE6592">
        <w:rPr>
          <w:rFonts w:ascii="Arial" w:hAnsi="Arial" w:cs="Arial"/>
        </w:rPr>
        <w:t>e implementation of the German debt brake</w:t>
      </w:r>
      <w:r w:rsidRPr="00BE6592">
        <w:rPr>
          <w:rFonts w:ascii="Arial" w:hAnsi="Arial" w:cs="Arial"/>
        </w:rPr>
        <w:t xml:space="preserve"> in the Eurozone</w:t>
      </w:r>
      <w:bookmarkEnd w:id="46"/>
      <w:bookmarkEnd w:id="47"/>
    </w:p>
    <w:p w:rsidR="00FA492F" w:rsidRDefault="00FA492F" w:rsidP="00D12C91">
      <w:pPr>
        <w:pStyle w:val="Normal1"/>
        <w:spacing w:line="360" w:lineRule="auto"/>
        <w:ind w:firstLine="708"/>
        <w:jc w:val="both"/>
        <w:rPr>
          <w:color w:val="auto"/>
          <w:szCs w:val="22"/>
          <w:highlight w:val="white"/>
          <w:lang w:val="en-GB"/>
        </w:rPr>
      </w:pPr>
    </w:p>
    <w:p w:rsidR="00AB320C" w:rsidRDefault="00D0761D" w:rsidP="00D12C91">
      <w:pPr>
        <w:pStyle w:val="Normal1"/>
        <w:spacing w:line="360" w:lineRule="auto"/>
        <w:ind w:firstLine="708"/>
        <w:jc w:val="both"/>
        <w:rPr>
          <w:color w:val="auto"/>
          <w:szCs w:val="22"/>
          <w:highlight w:val="white"/>
          <w:lang w:val="en-GB"/>
        </w:rPr>
      </w:pPr>
      <w:r>
        <w:rPr>
          <w:color w:val="auto"/>
          <w:szCs w:val="22"/>
          <w:highlight w:val="white"/>
          <w:lang w:val="en-GB"/>
        </w:rPr>
        <w:t>I</w:t>
      </w:r>
      <w:r w:rsidR="0082436D" w:rsidRPr="00BE6592">
        <w:rPr>
          <w:color w:val="auto"/>
          <w:szCs w:val="22"/>
          <w:highlight w:val="white"/>
          <w:lang w:val="en-GB"/>
        </w:rPr>
        <w:t>mplementation of the debt brake would not be necessary if the Eurozone had an effective budget control. According to Armin Steinbach, the SGP was not sustainable enough</w:t>
      </w:r>
      <w:r>
        <w:rPr>
          <w:color w:val="auto"/>
          <w:szCs w:val="22"/>
          <w:highlight w:val="white"/>
          <w:lang w:val="en-GB"/>
        </w:rPr>
        <w:t>;</w:t>
      </w:r>
      <w:r w:rsidR="0082436D" w:rsidRPr="00BE6592">
        <w:rPr>
          <w:color w:val="auto"/>
          <w:szCs w:val="22"/>
          <w:highlight w:val="white"/>
          <w:lang w:val="en-GB"/>
        </w:rPr>
        <w:t xml:space="preserve"> therefore the debt brake </w:t>
      </w:r>
      <w:r w:rsidR="00507C9D" w:rsidRPr="00BE6592">
        <w:rPr>
          <w:color w:val="auto"/>
          <w:szCs w:val="22"/>
          <w:highlight w:val="white"/>
          <w:lang w:val="en-GB"/>
        </w:rPr>
        <w:t>could be seen as a replacement of the SGP (2014</w:t>
      </w:r>
      <w:r w:rsidR="00CF3456">
        <w:rPr>
          <w:color w:val="auto"/>
          <w:szCs w:val="22"/>
          <w:highlight w:val="white"/>
          <w:lang w:val="en-GB"/>
        </w:rPr>
        <w:t>, p. 74</w:t>
      </w:r>
      <w:r w:rsidR="00507C9D" w:rsidRPr="00BE6592">
        <w:rPr>
          <w:color w:val="auto"/>
          <w:szCs w:val="22"/>
          <w:highlight w:val="white"/>
          <w:lang w:val="en-GB"/>
        </w:rPr>
        <w:t>). However</w:t>
      </w:r>
      <w:r w:rsidR="0082436D" w:rsidRPr="00BE6592">
        <w:rPr>
          <w:color w:val="auto"/>
          <w:szCs w:val="22"/>
          <w:highlight w:val="white"/>
          <w:lang w:val="en-GB"/>
        </w:rPr>
        <w:t xml:space="preserve">, </w:t>
      </w:r>
      <w:r>
        <w:rPr>
          <w:color w:val="auto"/>
          <w:szCs w:val="22"/>
          <w:highlight w:val="white"/>
          <w:lang w:val="en-GB"/>
        </w:rPr>
        <w:t>the introduction of</w:t>
      </w:r>
      <w:r w:rsidRPr="00BE6592">
        <w:rPr>
          <w:color w:val="auto"/>
          <w:szCs w:val="22"/>
          <w:highlight w:val="white"/>
          <w:lang w:val="en-GB"/>
        </w:rPr>
        <w:t xml:space="preserve"> </w:t>
      </w:r>
      <w:r w:rsidR="0082436D" w:rsidRPr="00BE6592">
        <w:rPr>
          <w:color w:val="auto"/>
          <w:szCs w:val="22"/>
          <w:highlight w:val="white"/>
          <w:lang w:val="en-GB"/>
        </w:rPr>
        <w:t xml:space="preserve">debt brakes is </w:t>
      </w:r>
      <w:r>
        <w:rPr>
          <w:color w:val="auto"/>
          <w:szCs w:val="22"/>
          <w:highlight w:val="white"/>
          <w:lang w:val="en-GB"/>
        </w:rPr>
        <w:t>no</w:t>
      </w:r>
      <w:r w:rsidRPr="00BE6592">
        <w:rPr>
          <w:color w:val="auto"/>
          <w:szCs w:val="22"/>
          <w:highlight w:val="white"/>
          <w:lang w:val="en-GB"/>
        </w:rPr>
        <w:t xml:space="preserve"> </w:t>
      </w:r>
      <w:r w:rsidR="0082436D" w:rsidRPr="00BE6592">
        <w:rPr>
          <w:color w:val="auto"/>
          <w:szCs w:val="22"/>
          <w:highlight w:val="white"/>
          <w:lang w:val="en-GB"/>
        </w:rPr>
        <w:t xml:space="preserve">guarantee that responsible fiscal policy will result. </w:t>
      </w:r>
      <w:r>
        <w:rPr>
          <w:color w:val="auto"/>
          <w:szCs w:val="22"/>
          <w:highlight w:val="white"/>
          <w:lang w:val="en-GB"/>
        </w:rPr>
        <w:t>T</w:t>
      </w:r>
      <w:r w:rsidR="0082436D" w:rsidRPr="00BE6592">
        <w:rPr>
          <w:color w:val="auto"/>
          <w:szCs w:val="22"/>
          <w:highlight w:val="white"/>
          <w:lang w:val="en-GB"/>
        </w:rPr>
        <w:t>he Fiscal Compact is implemented because of the SGP’s failure to monitor the budget of the Eurozone members</w:t>
      </w:r>
      <w:r w:rsidR="00B226EC" w:rsidRPr="00BE6592">
        <w:rPr>
          <w:color w:val="auto"/>
          <w:szCs w:val="22"/>
          <w:lang w:val="en-GB"/>
        </w:rPr>
        <w:t xml:space="preserve">. Furthermore, </w:t>
      </w:r>
      <w:r w:rsidR="00F83880" w:rsidRPr="00BE6592">
        <w:rPr>
          <w:color w:val="auto"/>
          <w:szCs w:val="22"/>
          <w:highlight w:val="white"/>
          <w:lang w:val="en-GB"/>
        </w:rPr>
        <w:t>Wolf-Georg Ringe and Peter Huber argue</w:t>
      </w:r>
      <w:r>
        <w:rPr>
          <w:color w:val="auto"/>
          <w:szCs w:val="22"/>
          <w:highlight w:val="white"/>
          <w:lang w:val="en-GB"/>
        </w:rPr>
        <w:t xml:space="preserve"> that</w:t>
      </w:r>
      <w:r w:rsidR="00F83880" w:rsidRPr="00BE6592">
        <w:rPr>
          <w:color w:val="auto"/>
          <w:szCs w:val="22"/>
          <w:highlight w:val="white"/>
          <w:lang w:val="en-GB"/>
        </w:rPr>
        <w:t>, ¨</w:t>
      </w:r>
      <w:r w:rsidR="00D12C91" w:rsidRPr="00395DBE">
        <w:rPr>
          <w:color w:val="auto"/>
          <w:szCs w:val="22"/>
          <w:highlight w:val="white"/>
          <w:lang w:val="en-GB"/>
        </w:rPr>
        <w:t>Critics see that Germany’s problems over the debt brake with the German States sends warning signs about similar stresses within the Eurozone and Member States</w:t>
      </w:r>
      <w:r w:rsidR="00F83880" w:rsidRPr="00BE6592">
        <w:rPr>
          <w:color w:val="auto"/>
          <w:szCs w:val="22"/>
          <w:highlight w:val="white"/>
          <w:lang w:val="en-GB"/>
        </w:rPr>
        <w:t>¨ (Wolf-Georg Ringe and Peter Huber, 2014</w:t>
      </w:r>
      <w:r w:rsidR="00CF3456">
        <w:rPr>
          <w:color w:val="auto"/>
          <w:szCs w:val="22"/>
          <w:highlight w:val="white"/>
          <w:lang w:val="en-GB"/>
        </w:rPr>
        <w:t>, p. 69</w:t>
      </w:r>
      <w:r w:rsidR="00F83880" w:rsidRPr="00BE6592">
        <w:rPr>
          <w:color w:val="auto"/>
          <w:szCs w:val="22"/>
          <w:highlight w:val="white"/>
          <w:lang w:val="en-GB"/>
        </w:rPr>
        <w:t xml:space="preserve">). </w:t>
      </w:r>
      <w:r w:rsidR="00264102">
        <w:rPr>
          <w:color w:val="auto"/>
          <w:szCs w:val="22"/>
          <w:highlight w:val="white"/>
          <w:lang w:val="en-GB"/>
        </w:rPr>
        <w:t xml:space="preserve">For example, the German States are afraid of losing their autonomy, which is also happing in other Eurozone countries. </w:t>
      </w:r>
    </w:p>
    <w:p w:rsidR="00B860E6" w:rsidRPr="00BE6592" w:rsidRDefault="00B860E6" w:rsidP="00B860E6">
      <w:pPr>
        <w:pStyle w:val="Heading2"/>
        <w:rPr>
          <w:rFonts w:ascii="Arial" w:hAnsi="Arial" w:cs="Arial"/>
          <w:sz w:val="22"/>
          <w:szCs w:val="22"/>
        </w:rPr>
      </w:pPr>
      <w:bookmarkStart w:id="48" w:name="_Toc404798181"/>
      <w:bookmarkStart w:id="49" w:name="_Toc409031835"/>
      <w:r w:rsidRPr="00BE6592">
        <w:rPr>
          <w:rFonts w:ascii="Arial" w:hAnsi="Arial" w:cs="Arial"/>
          <w:sz w:val="22"/>
          <w:szCs w:val="22"/>
        </w:rPr>
        <w:t xml:space="preserve">3.5 </w:t>
      </w:r>
      <w:bookmarkEnd w:id="48"/>
      <w:r w:rsidR="00575B52" w:rsidRPr="00BE6592">
        <w:rPr>
          <w:rFonts w:ascii="Arial" w:hAnsi="Arial" w:cs="Arial"/>
          <w:sz w:val="22"/>
          <w:szCs w:val="22"/>
        </w:rPr>
        <w:t>The interaction between monetary policy and fiscal policy</w:t>
      </w:r>
      <w:bookmarkEnd w:id="49"/>
    </w:p>
    <w:p w:rsidR="00FA492F" w:rsidRDefault="00FA492F" w:rsidP="00D12C91">
      <w:pPr>
        <w:pStyle w:val="Normal1"/>
        <w:spacing w:line="360" w:lineRule="auto"/>
        <w:ind w:firstLine="708"/>
        <w:jc w:val="both"/>
        <w:rPr>
          <w:highlight w:val="white"/>
        </w:rPr>
      </w:pPr>
    </w:p>
    <w:p w:rsidR="00D12C91" w:rsidRDefault="00B860E6" w:rsidP="00D12C91">
      <w:pPr>
        <w:pStyle w:val="Normal1"/>
        <w:spacing w:line="360" w:lineRule="auto"/>
        <w:ind w:firstLine="708"/>
        <w:jc w:val="both"/>
        <w:rPr>
          <w:color w:val="121212"/>
          <w:highlight w:val="white"/>
          <w:lang w:val="en-GB"/>
        </w:rPr>
      </w:pPr>
      <w:r w:rsidRPr="00BE6592">
        <w:rPr>
          <w:highlight w:val="white"/>
        </w:rPr>
        <w:t xml:space="preserve">Monetary policy is decided at </w:t>
      </w:r>
      <w:r w:rsidR="004F7D4B">
        <w:rPr>
          <w:highlight w:val="white"/>
        </w:rPr>
        <w:t xml:space="preserve">the </w:t>
      </w:r>
      <w:r w:rsidRPr="00BE6592">
        <w:rPr>
          <w:highlight w:val="white"/>
        </w:rPr>
        <w:t>European leve</w:t>
      </w:r>
      <w:r w:rsidR="004F7D4B">
        <w:rPr>
          <w:highlight w:val="white"/>
        </w:rPr>
        <w:t>l. T</w:t>
      </w:r>
      <w:r w:rsidRPr="00BE6592">
        <w:rPr>
          <w:highlight w:val="white"/>
        </w:rPr>
        <w:t>herefore</w:t>
      </w:r>
      <w:r w:rsidR="004F7D4B">
        <w:rPr>
          <w:highlight w:val="white"/>
        </w:rPr>
        <w:t>,</w:t>
      </w:r>
      <w:r w:rsidRPr="00BE6592">
        <w:rPr>
          <w:highlight w:val="white"/>
        </w:rPr>
        <w:t xml:space="preserve"> the EU can be characterized as an economic union. </w:t>
      </w:r>
      <w:r w:rsidR="00507C9D" w:rsidRPr="00BE6592">
        <w:rPr>
          <w:highlight w:val="white"/>
          <w:lang w:val="en-GB"/>
        </w:rPr>
        <w:t xml:space="preserve">Monetary policy is carried out by the Monetary European Union and by the Central Bank. The main task is to increase and influence the supply of money. </w:t>
      </w:r>
      <w:r w:rsidR="004F7D4B">
        <w:rPr>
          <w:color w:val="121212"/>
          <w:highlight w:val="white"/>
          <w:lang w:val="en-GB"/>
        </w:rPr>
        <w:t>A</w:t>
      </w:r>
      <w:r w:rsidR="004F7D4B" w:rsidRPr="00BE6592">
        <w:rPr>
          <w:color w:val="121212"/>
          <w:highlight w:val="white"/>
          <w:lang w:val="en-GB"/>
        </w:rPr>
        <w:t>ccording to Pettinger</w:t>
      </w:r>
      <w:r w:rsidR="004F7D4B">
        <w:rPr>
          <w:color w:val="121212"/>
          <w:highlight w:val="white"/>
          <w:lang w:val="en-GB"/>
        </w:rPr>
        <w:t xml:space="preserve">, </w:t>
      </w:r>
      <w:r w:rsidR="00507C9D" w:rsidRPr="00BE6592">
        <w:rPr>
          <w:color w:val="121212"/>
          <w:highlight w:val="white"/>
          <w:lang w:val="en-GB"/>
        </w:rPr>
        <w:t>monetary policy bec</w:t>
      </w:r>
      <w:r w:rsidR="004F7D4B">
        <w:rPr>
          <w:color w:val="121212"/>
          <w:highlight w:val="white"/>
          <w:lang w:val="en-GB"/>
        </w:rPr>
        <w:t>a</w:t>
      </w:r>
      <w:r w:rsidR="00507C9D" w:rsidRPr="00BE6592">
        <w:rPr>
          <w:color w:val="121212"/>
          <w:highlight w:val="white"/>
          <w:lang w:val="en-GB"/>
        </w:rPr>
        <w:t xml:space="preserve">me more popular because of the </w:t>
      </w:r>
      <w:r w:rsidR="004F7D4B">
        <w:rPr>
          <w:color w:val="121212"/>
          <w:highlight w:val="white"/>
          <w:lang w:val="en-GB"/>
        </w:rPr>
        <w:t>declining</w:t>
      </w:r>
      <w:r w:rsidR="004F7D4B" w:rsidRPr="00BE6592">
        <w:rPr>
          <w:color w:val="121212"/>
          <w:highlight w:val="white"/>
          <w:lang w:val="en-GB"/>
        </w:rPr>
        <w:t xml:space="preserve"> </w:t>
      </w:r>
      <w:r w:rsidR="00507C9D" w:rsidRPr="00BE6592">
        <w:rPr>
          <w:color w:val="121212"/>
          <w:highlight w:val="white"/>
          <w:lang w:val="en-GB"/>
        </w:rPr>
        <w:t>influence of politicians</w:t>
      </w:r>
      <w:r w:rsidR="003E34F4">
        <w:rPr>
          <w:color w:val="121212"/>
          <w:highlight w:val="white"/>
          <w:lang w:val="en-GB"/>
        </w:rPr>
        <w:t>,</w:t>
      </w:r>
      <w:r w:rsidR="00507C9D" w:rsidRPr="00BE6592">
        <w:rPr>
          <w:color w:val="121212"/>
          <w:highlight w:val="white"/>
          <w:lang w:val="en-GB"/>
        </w:rPr>
        <w:t xml:space="preserve"> </w:t>
      </w:r>
      <w:r w:rsidR="004F7D4B">
        <w:rPr>
          <w:color w:val="121212"/>
          <w:highlight w:val="white"/>
          <w:lang w:val="en-GB"/>
        </w:rPr>
        <w:t>as</w:t>
      </w:r>
      <w:r w:rsidR="004F7D4B" w:rsidRPr="00BE6592">
        <w:rPr>
          <w:color w:val="121212"/>
          <w:highlight w:val="white"/>
          <w:lang w:val="en-GB"/>
        </w:rPr>
        <w:t xml:space="preserve"> </w:t>
      </w:r>
      <w:r w:rsidR="00507C9D" w:rsidRPr="00BE6592">
        <w:rPr>
          <w:color w:val="121212"/>
          <w:highlight w:val="white"/>
          <w:lang w:val="en-GB"/>
        </w:rPr>
        <w:t xml:space="preserve">monetary policy is set by the Central Bank. On the contrary, fiscal policy may have more supply effects on the economy. For instance, lower spending means higher </w:t>
      </w:r>
      <w:r w:rsidR="003E34F4" w:rsidRPr="00BE6592">
        <w:rPr>
          <w:color w:val="121212"/>
          <w:highlight w:val="white"/>
          <w:lang w:val="en-GB"/>
        </w:rPr>
        <w:t xml:space="preserve">income </w:t>
      </w:r>
      <w:r w:rsidR="00507C9D" w:rsidRPr="00BE6592">
        <w:rPr>
          <w:color w:val="121212"/>
          <w:highlight w:val="white"/>
          <w:lang w:val="en-GB"/>
        </w:rPr>
        <w:t xml:space="preserve">tax. </w:t>
      </w:r>
    </w:p>
    <w:p w:rsidR="009B493C" w:rsidRPr="00BE6592" w:rsidRDefault="007E4690" w:rsidP="009B493C">
      <w:pPr>
        <w:pStyle w:val="Normal1"/>
        <w:spacing w:line="360" w:lineRule="auto"/>
        <w:ind w:firstLine="708"/>
        <w:jc w:val="both"/>
        <w:rPr>
          <w:lang w:val="en-GB"/>
        </w:rPr>
      </w:pPr>
      <w:r>
        <w:rPr>
          <w:color w:val="121212"/>
          <w:highlight w:val="white"/>
          <w:lang w:val="en-GB"/>
        </w:rPr>
        <w:t>Though</w:t>
      </w:r>
      <w:r w:rsidR="009B493C" w:rsidRPr="00BE6592">
        <w:rPr>
          <w:highlight w:val="white"/>
          <w:lang w:val="en-GB"/>
        </w:rPr>
        <w:t xml:space="preserve"> some economists </w:t>
      </w:r>
      <w:r>
        <w:rPr>
          <w:highlight w:val="white"/>
          <w:lang w:val="en-GB"/>
        </w:rPr>
        <w:t>place</w:t>
      </w:r>
      <w:r w:rsidRPr="00BE6592">
        <w:rPr>
          <w:highlight w:val="white"/>
          <w:lang w:val="en-GB"/>
        </w:rPr>
        <w:t xml:space="preserve"> </w:t>
      </w:r>
      <w:r w:rsidR="009B493C" w:rsidRPr="00BE6592">
        <w:rPr>
          <w:highlight w:val="white"/>
          <w:lang w:val="en-GB"/>
        </w:rPr>
        <w:t>monetary policy above fiscal policy</w:t>
      </w:r>
      <w:r>
        <w:rPr>
          <w:highlight w:val="white"/>
          <w:lang w:val="en-GB"/>
        </w:rPr>
        <w:t>, i</w:t>
      </w:r>
      <w:r w:rsidR="009B493C" w:rsidRPr="00BE6592">
        <w:rPr>
          <w:highlight w:val="white"/>
          <w:lang w:val="en-GB"/>
        </w:rPr>
        <w:t xml:space="preserve">t is </w:t>
      </w:r>
      <w:r>
        <w:rPr>
          <w:highlight w:val="white"/>
          <w:lang w:val="en-GB"/>
        </w:rPr>
        <w:t xml:space="preserve">nevertheless </w:t>
      </w:r>
      <w:r w:rsidR="009B493C" w:rsidRPr="00BE6592">
        <w:rPr>
          <w:highlight w:val="white"/>
          <w:lang w:val="en-GB"/>
        </w:rPr>
        <w:t>a fact that monetary policy goes hand-in-hand with fiscal policy: both policies are used to control inflation (Pettinger, 2011</w:t>
      </w:r>
      <w:r w:rsidR="00994D33">
        <w:rPr>
          <w:highlight w:val="white"/>
          <w:lang w:val="en-GB"/>
        </w:rPr>
        <w:t>, section 3</w:t>
      </w:r>
      <w:r w:rsidR="009B493C" w:rsidRPr="00BE6592">
        <w:rPr>
          <w:highlight w:val="white"/>
          <w:lang w:val="en-GB"/>
        </w:rPr>
        <w:t xml:space="preserve">). These two tools are used by governments to achieve macroeconomic objectives. It can be concluded that these two policies interact with each other </w:t>
      </w:r>
      <w:r>
        <w:rPr>
          <w:highlight w:val="white"/>
          <w:lang w:val="en-GB"/>
        </w:rPr>
        <w:t>by observing that</w:t>
      </w:r>
      <w:r w:rsidRPr="00BE6592">
        <w:rPr>
          <w:highlight w:val="white"/>
          <w:lang w:val="en-GB"/>
        </w:rPr>
        <w:t xml:space="preserve"> </w:t>
      </w:r>
      <w:r w:rsidR="009B493C" w:rsidRPr="00BE6592">
        <w:rPr>
          <w:highlight w:val="white"/>
          <w:lang w:val="en-GB"/>
        </w:rPr>
        <w:t>fiscal policy influence</w:t>
      </w:r>
      <w:r>
        <w:rPr>
          <w:highlight w:val="white"/>
          <w:lang w:val="en-GB"/>
        </w:rPr>
        <w:t>s</w:t>
      </w:r>
      <w:r w:rsidR="009B493C" w:rsidRPr="00BE6592">
        <w:rPr>
          <w:highlight w:val="white"/>
          <w:lang w:val="en-GB"/>
        </w:rPr>
        <w:t xml:space="preserve"> the output of the economy and monetary policy influence</w:t>
      </w:r>
      <w:r>
        <w:rPr>
          <w:highlight w:val="white"/>
          <w:lang w:val="en-GB"/>
        </w:rPr>
        <w:t>s</w:t>
      </w:r>
      <w:r w:rsidR="009B493C" w:rsidRPr="00BE6592">
        <w:rPr>
          <w:highlight w:val="white"/>
          <w:lang w:val="en-GB"/>
        </w:rPr>
        <w:t xml:space="preserve"> the money supply. </w:t>
      </w:r>
      <w:r w:rsidR="009B493C" w:rsidRPr="00BE6592">
        <w:rPr>
          <w:color w:val="121212"/>
          <w:highlight w:val="white"/>
          <w:lang w:val="en-GB"/>
        </w:rPr>
        <w:t>For this reason, monetary authorities inject money into the economy, which lead</w:t>
      </w:r>
      <w:r>
        <w:rPr>
          <w:color w:val="121212"/>
          <w:highlight w:val="white"/>
          <w:lang w:val="en-GB"/>
        </w:rPr>
        <w:t>s</w:t>
      </w:r>
      <w:r w:rsidR="009B493C" w:rsidRPr="00BE6592">
        <w:rPr>
          <w:color w:val="121212"/>
          <w:highlight w:val="white"/>
          <w:lang w:val="en-GB"/>
        </w:rPr>
        <w:t xml:space="preserve"> to more spending and more jobs. </w:t>
      </w:r>
    </w:p>
    <w:p w:rsidR="009B493C" w:rsidRPr="00BE6592" w:rsidRDefault="009B493C" w:rsidP="00575B52">
      <w:pPr>
        <w:pStyle w:val="Normal1"/>
        <w:spacing w:after="260" w:line="360" w:lineRule="auto"/>
        <w:ind w:firstLine="708"/>
        <w:jc w:val="both"/>
        <w:rPr>
          <w:lang w:val="en-GB"/>
        </w:rPr>
      </w:pPr>
      <w:r w:rsidRPr="00BE6592">
        <w:rPr>
          <w:highlight w:val="white"/>
          <w:lang w:val="en-GB"/>
        </w:rPr>
        <w:t xml:space="preserve">Fiscal policy and monetary policy used to be under </w:t>
      </w:r>
      <w:r w:rsidR="00082427">
        <w:rPr>
          <w:highlight w:val="white"/>
          <w:lang w:val="en-GB"/>
        </w:rPr>
        <w:t xml:space="preserve">the </w:t>
      </w:r>
      <w:r w:rsidRPr="00BE6592">
        <w:rPr>
          <w:highlight w:val="white"/>
          <w:lang w:val="en-GB"/>
        </w:rPr>
        <w:t xml:space="preserve">control of </w:t>
      </w:r>
      <w:r w:rsidR="00575B52" w:rsidRPr="00BE6592">
        <w:rPr>
          <w:highlight w:val="white"/>
          <w:lang w:val="en-GB"/>
        </w:rPr>
        <w:t xml:space="preserve">national </w:t>
      </w:r>
      <w:r w:rsidR="00575B52" w:rsidRPr="00BE6592">
        <w:rPr>
          <w:highlight w:val="white"/>
          <w:lang w:val="en-GB"/>
        </w:rPr>
        <w:lastRenderedPageBreak/>
        <w:t>governments. Nowadays,</w:t>
      </w:r>
      <w:r w:rsidR="00310ECC" w:rsidRPr="00BE6592">
        <w:rPr>
          <w:highlight w:val="white"/>
          <w:lang w:val="en-GB"/>
        </w:rPr>
        <w:t xml:space="preserve"> </w:t>
      </w:r>
      <w:r w:rsidRPr="00BE6592">
        <w:rPr>
          <w:highlight w:val="white"/>
          <w:lang w:val="en-GB"/>
        </w:rPr>
        <w:t>monetary policy has been formulated into the European Monetary Union</w:t>
      </w:r>
      <w:r w:rsidR="00082427">
        <w:rPr>
          <w:highlight w:val="white"/>
          <w:lang w:val="en-GB"/>
        </w:rPr>
        <w:t>,</w:t>
      </w:r>
      <w:r w:rsidRPr="00BE6592">
        <w:rPr>
          <w:highlight w:val="white"/>
          <w:lang w:val="en-GB"/>
        </w:rPr>
        <w:t xml:space="preserve"> and the creation of</w:t>
      </w:r>
      <w:r w:rsidR="00082427">
        <w:rPr>
          <w:highlight w:val="white"/>
          <w:lang w:val="en-GB"/>
        </w:rPr>
        <w:t xml:space="preserve"> the</w:t>
      </w:r>
      <w:r w:rsidRPr="00BE6592">
        <w:rPr>
          <w:highlight w:val="white"/>
          <w:lang w:val="en-GB"/>
        </w:rPr>
        <w:t xml:space="preserve"> Stability and Growth Pact reformed the fiscal unions. Another difference between the EMU and fiscal policy is that the EMU is based on an arrangement of public finances between member states while fiscal policy is decentralised. However, the European Union implemented the Stabili</w:t>
      </w:r>
      <w:r w:rsidR="00310ECC" w:rsidRPr="00BE6592">
        <w:rPr>
          <w:highlight w:val="white"/>
          <w:lang w:val="en-GB"/>
        </w:rPr>
        <w:t xml:space="preserve">ty and Growth Pact (SGP), which can be seen as a way </w:t>
      </w:r>
      <w:r w:rsidR="00082427">
        <w:rPr>
          <w:highlight w:val="white"/>
          <w:lang w:val="en-GB"/>
        </w:rPr>
        <w:t>toward a</w:t>
      </w:r>
      <w:r w:rsidR="00310ECC" w:rsidRPr="00BE6592">
        <w:rPr>
          <w:highlight w:val="white"/>
          <w:lang w:val="en-GB"/>
        </w:rPr>
        <w:t xml:space="preserve"> common fiscal policy in the EU. </w:t>
      </w:r>
    </w:p>
    <w:p w:rsidR="00575B52" w:rsidRPr="00BE6592" w:rsidRDefault="00575B52" w:rsidP="00575B52">
      <w:pPr>
        <w:pStyle w:val="Heading3"/>
        <w:rPr>
          <w:rFonts w:ascii="Arial" w:hAnsi="Arial" w:cs="Arial"/>
        </w:rPr>
      </w:pPr>
      <w:bookmarkStart w:id="50" w:name="_Toc409031836"/>
      <w:r w:rsidRPr="00BE6592">
        <w:rPr>
          <w:rFonts w:ascii="Arial" w:hAnsi="Arial" w:cs="Arial"/>
        </w:rPr>
        <w:t xml:space="preserve">3.5.1 </w:t>
      </w:r>
      <w:r w:rsidR="00FD4689" w:rsidRPr="00BE6592">
        <w:rPr>
          <w:rFonts w:ascii="Arial" w:hAnsi="Arial" w:cs="Arial"/>
        </w:rPr>
        <w:t xml:space="preserve">The </w:t>
      </w:r>
      <w:r w:rsidR="00082427" w:rsidRPr="00BE6592">
        <w:rPr>
          <w:rFonts w:ascii="Arial" w:hAnsi="Arial" w:cs="Arial"/>
        </w:rPr>
        <w:t>skepticism</w:t>
      </w:r>
      <w:r w:rsidR="00FD4689" w:rsidRPr="00BE6592">
        <w:rPr>
          <w:rFonts w:ascii="Arial" w:hAnsi="Arial" w:cs="Arial"/>
        </w:rPr>
        <w:t xml:space="preserve"> of a </w:t>
      </w:r>
      <w:r w:rsidRPr="00BE6592">
        <w:rPr>
          <w:rFonts w:ascii="Arial" w:hAnsi="Arial" w:cs="Arial"/>
        </w:rPr>
        <w:t>fiscal union</w:t>
      </w:r>
      <w:bookmarkEnd w:id="50"/>
    </w:p>
    <w:p w:rsidR="00FA492F" w:rsidRDefault="00FA492F" w:rsidP="00D12C91">
      <w:pPr>
        <w:autoSpaceDE w:val="0"/>
        <w:autoSpaceDN w:val="0"/>
        <w:adjustRightInd w:val="0"/>
        <w:spacing w:after="0" w:line="360" w:lineRule="auto"/>
        <w:ind w:firstLine="708"/>
        <w:jc w:val="both"/>
        <w:rPr>
          <w:rFonts w:ascii="Arial" w:hAnsi="Arial" w:cs="Arial"/>
          <w:highlight w:val="white"/>
        </w:rPr>
      </w:pPr>
    </w:p>
    <w:p w:rsidR="00D12C91" w:rsidRDefault="00BF1CF2" w:rsidP="00D12C91">
      <w:pPr>
        <w:autoSpaceDE w:val="0"/>
        <w:autoSpaceDN w:val="0"/>
        <w:adjustRightInd w:val="0"/>
        <w:spacing w:after="0" w:line="360" w:lineRule="auto"/>
        <w:ind w:firstLine="708"/>
        <w:jc w:val="both"/>
        <w:rPr>
          <w:rFonts w:ascii="Arial" w:hAnsi="Arial" w:cs="Arial"/>
        </w:rPr>
      </w:pPr>
      <w:r w:rsidRPr="00BE6592">
        <w:rPr>
          <w:rFonts w:ascii="Arial" w:hAnsi="Arial" w:cs="Arial"/>
          <w:highlight w:val="white"/>
        </w:rPr>
        <w:t>F</w:t>
      </w:r>
      <w:r w:rsidR="009B493C" w:rsidRPr="00BE6592">
        <w:rPr>
          <w:rFonts w:ascii="Arial" w:hAnsi="Arial" w:cs="Arial"/>
          <w:highlight w:val="white"/>
        </w:rPr>
        <w:t xml:space="preserve">iscal policy is carried out at </w:t>
      </w:r>
      <w:r w:rsidR="00181B40">
        <w:rPr>
          <w:rFonts w:ascii="Arial" w:hAnsi="Arial" w:cs="Arial"/>
          <w:highlight w:val="white"/>
        </w:rPr>
        <w:t xml:space="preserve">the </w:t>
      </w:r>
      <w:r w:rsidR="009B493C" w:rsidRPr="00BE6592">
        <w:rPr>
          <w:rFonts w:ascii="Arial" w:hAnsi="Arial" w:cs="Arial"/>
          <w:highlight w:val="white"/>
        </w:rPr>
        <w:t>member state leve</w:t>
      </w:r>
      <w:r w:rsidR="00181B40">
        <w:rPr>
          <w:rFonts w:ascii="Arial" w:hAnsi="Arial" w:cs="Arial"/>
          <w:highlight w:val="white"/>
        </w:rPr>
        <w:t>l. T</w:t>
      </w:r>
      <w:r w:rsidR="009B493C" w:rsidRPr="00BE6592">
        <w:rPr>
          <w:rFonts w:ascii="Arial" w:hAnsi="Arial" w:cs="Arial"/>
          <w:highlight w:val="white"/>
        </w:rPr>
        <w:t>hus</w:t>
      </w:r>
      <w:r w:rsidR="00181B40">
        <w:rPr>
          <w:rFonts w:ascii="Arial" w:hAnsi="Arial" w:cs="Arial"/>
          <w:highlight w:val="white"/>
        </w:rPr>
        <w:t>,</w:t>
      </w:r>
      <w:r w:rsidR="009B493C" w:rsidRPr="00BE6592">
        <w:rPr>
          <w:rFonts w:ascii="Arial" w:hAnsi="Arial" w:cs="Arial"/>
          <w:highlight w:val="white"/>
        </w:rPr>
        <w:t xml:space="preserve"> there is no question of a ¨fiscal union¨ (Fuest &amp; Peichl, 2012</w:t>
      </w:r>
      <w:r w:rsidR="00CB5C1A">
        <w:rPr>
          <w:rFonts w:ascii="Arial" w:hAnsi="Arial" w:cs="Arial"/>
          <w:highlight w:val="white"/>
        </w:rPr>
        <w:t>, p. 9</w:t>
      </w:r>
      <w:r w:rsidR="009B493C" w:rsidRPr="00BE6592">
        <w:rPr>
          <w:rFonts w:ascii="Arial" w:hAnsi="Arial" w:cs="Arial"/>
          <w:highlight w:val="white"/>
        </w:rPr>
        <w:t xml:space="preserve">). </w:t>
      </w:r>
      <w:r w:rsidR="00B860E6" w:rsidRPr="00BE6592">
        <w:rPr>
          <w:rFonts w:ascii="Arial" w:hAnsi="Arial" w:cs="Arial"/>
        </w:rPr>
        <w:t>According to Clemens Fuest and Andreas Peichl (2012</w:t>
      </w:r>
      <w:r w:rsidR="000E1D65">
        <w:rPr>
          <w:rFonts w:ascii="Arial" w:hAnsi="Arial" w:cs="Arial"/>
        </w:rPr>
        <w:t>, p. 4</w:t>
      </w:r>
      <w:r w:rsidR="00B860E6" w:rsidRPr="00BE6592">
        <w:rPr>
          <w:rFonts w:ascii="Arial" w:hAnsi="Arial" w:cs="Arial"/>
        </w:rPr>
        <w:t>)</w:t>
      </w:r>
      <w:r w:rsidR="00181B40">
        <w:rPr>
          <w:rFonts w:ascii="Arial" w:hAnsi="Arial" w:cs="Arial"/>
        </w:rPr>
        <w:t>,</w:t>
      </w:r>
      <w:r w:rsidR="00B860E6" w:rsidRPr="00BE6592">
        <w:rPr>
          <w:rFonts w:ascii="Arial" w:hAnsi="Arial" w:cs="Arial"/>
        </w:rPr>
        <w:t xml:space="preserve"> the German Academic Advisory Board of the </w:t>
      </w:r>
      <w:r w:rsidR="00365749" w:rsidRPr="00BE6592">
        <w:rPr>
          <w:rFonts w:ascii="Arial" w:hAnsi="Arial" w:cs="Arial"/>
        </w:rPr>
        <w:t xml:space="preserve">German </w:t>
      </w:r>
      <w:r w:rsidR="00B860E6" w:rsidRPr="00BE6592">
        <w:rPr>
          <w:rFonts w:ascii="Arial" w:hAnsi="Arial" w:cs="Arial"/>
        </w:rPr>
        <w:t>Federal Ministry of Finance prefer</w:t>
      </w:r>
      <w:r w:rsidR="00181B40">
        <w:rPr>
          <w:rFonts w:ascii="Arial" w:hAnsi="Arial" w:cs="Arial"/>
        </w:rPr>
        <w:t>s</w:t>
      </w:r>
      <w:r w:rsidR="00B860E6" w:rsidRPr="00BE6592">
        <w:rPr>
          <w:rFonts w:ascii="Arial" w:hAnsi="Arial" w:cs="Arial"/>
        </w:rPr>
        <w:t xml:space="preserve"> to focus on financial sector reform and sovereign debt restructur</w:t>
      </w:r>
      <w:r w:rsidR="00181B40">
        <w:rPr>
          <w:rFonts w:ascii="Arial" w:hAnsi="Arial" w:cs="Arial"/>
        </w:rPr>
        <w:t>ing</w:t>
      </w:r>
      <w:r w:rsidR="00B860E6" w:rsidRPr="00BE6592">
        <w:rPr>
          <w:rFonts w:ascii="Arial" w:hAnsi="Arial" w:cs="Arial"/>
        </w:rPr>
        <w:t xml:space="preserve"> instead of on a centralized fiscal policy. However, according to Celine Allard </w:t>
      </w:r>
      <w:r w:rsidR="00D66585" w:rsidRPr="00BE6592">
        <w:rPr>
          <w:rFonts w:ascii="Arial" w:hAnsi="Arial" w:cs="Arial"/>
          <w:i/>
        </w:rPr>
        <w:t>et a</w:t>
      </w:r>
      <w:r w:rsidR="00B860E6" w:rsidRPr="00BE6592">
        <w:rPr>
          <w:rFonts w:ascii="Arial" w:hAnsi="Arial" w:cs="Arial"/>
          <w:i/>
        </w:rPr>
        <w:t>l</w:t>
      </w:r>
      <w:r w:rsidR="00D66585" w:rsidRPr="00BE6592">
        <w:rPr>
          <w:rFonts w:ascii="Arial" w:hAnsi="Arial" w:cs="Arial"/>
        </w:rPr>
        <w:t>. (2013</w:t>
      </w:r>
      <w:r w:rsidR="00685E23">
        <w:rPr>
          <w:rFonts w:ascii="Arial" w:hAnsi="Arial" w:cs="Arial"/>
        </w:rPr>
        <w:t>, p. 5</w:t>
      </w:r>
      <w:r w:rsidR="00D66585" w:rsidRPr="00BE6592">
        <w:rPr>
          <w:rFonts w:ascii="Arial" w:hAnsi="Arial" w:cs="Arial"/>
        </w:rPr>
        <w:t>)</w:t>
      </w:r>
      <w:r w:rsidR="00181B40">
        <w:rPr>
          <w:rFonts w:ascii="Arial" w:hAnsi="Arial" w:cs="Arial"/>
        </w:rPr>
        <w:t>,</w:t>
      </w:r>
      <w:r w:rsidR="00B860E6" w:rsidRPr="00BE6592">
        <w:rPr>
          <w:rFonts w:ascii="Arial" w:hAnsi="Arial" w:cs="Arial"/>
        </w:rPr>
        <w:t xml:space="preserve"> a centralized fiscal policy </w:t>
      </w:r>
      <w:r w:rsidR="00181B40">
        <w:rPr>
          <w:rFonts w:ascii="Arial" w:hAnsi="Arial" w:cs="Arial"/>
        </w:rPr>
        <w:t>will</w:t>
      </w:r>
      <w:r w:rsidR="00181B40" w:rsidRPr="00BE6592">
        <w:rPr>
          <w:rFonts w:ascii="Arial" w:hAnsi="Arial" w:cs="Arial"/>
        </w:rPr>
        <w:t xml:space="preserve"> </w:t>
      </w:r>
      <w:r w:rsidR="00B860E6" w:rsidRPr="00BE6592">
        <w:rPr>
          <w:rFonts w:ascii="Arial" w:hAnsi="Arial" w:cs="Arial"/>
        </w:rPr>
        <w:t>reduce the risk of idiosyncratic national policies and lead to better fiscal coordination. In addition, closer fiscal integration will lead to a more stable monetary union in the long term</w:t>
      </w:r>
      <w:r w:rsidR="00685E23">
        <w:rPr>
          <w:rFonts w:ascii="Arial" w:hAnsi="Arial" w:cs="Arial"/>
        </w:rPr>
        <w:t xml:space="preserve"> (Allen, Neate, &amp; Davies, 2013, p. 27).</w:t>
      </w:r>
      <w:r w:rsidR="00FC49E6" w:rsidRPr="00BE6592">
        <w:rPr>
          <w:rFonts w:ascii="Arial" w:hAnsi="Arial" w:cs="Arial"/>
        </w:rPr>
        <w:t xml:space="preserve"> </w:t>
      </w:r>
    </w:p>
    <w:p w:rsidR="00B860E6" w:rsidRPr="00BE6592" w:rsidRDefault="00B860E6" w:rsidP="00B860E6">
      <w:pPr>
        <w:autoSpaceDE w:val="0"/>
        <w:autoSpaceDN w:val="0"/>
        <w:adjustRightInd w:val="0"/>
        <w:spacing w:after="0" w:line="360" w:lineRule="auto"/>
        <w:ind w:firstLine="708"/>
        <w:jc w:val="both"/>
        <w:rPr>
          <w:rFonts w:ascii="Arial" w:hAnsi="Arial" w:cs="Arial"/>
        </w:rPr>
      </w:pPr>
      <w:r w:rsidRPr="00BE6592">
        <w:rPr>
          <w:rFonts w:ascii="Arial" w:hAnsi="Arial" w:cs="Arial"/>
        </w:rPr>
        <w:t>On the contrary, Fanceso Nicoli from the European Policy Centre argues</w:t>
      </w:r>
      <w:r w:rsidR="00181B40">
        <w:rPr>
          <w:rFonts w:ascii="Arial" w:hAnsi="Arial" w:cs="Arial"/>
        </w:rPr>
        <w:t xml:space="preserve"> that</w:t>
      </w:r>
      <w:r w:rsidRPr="00BE6592">
        <w:rPr>
          <w:rFonts w:ascii="Arial" w:hAnsi="Arial" w:cs="Arial"/>
        </w:rPr>
        <w:t>, “</w:t>
      </w:r>
      <w:r w:rsidR="00D12C91" w:rsidRPr="00D12C91">
        <w:rPr>
          <w:rFonts w:ascii="Arial" w:hAnsi="Arial" w:cs="Arial"/>
        </w:rPr>
        <w:t>Any form of fiscal union must accomplish, regardless of its institutional shape, two basic functions: preventing the emergence of endogenous asymmetric crisis, and correcting acute economic and fiscal crisis</w:t>
      </w:r>
      <w:r w:rsidRPr="00BE6592">
        <w:rPr>
          <w:rFonts w:ascii="Arial" w:hAnsi="Arial" w:cs="Arial"/>
        </w:rPr>
        <w:t>” (</w:t>
      </w:r>
      <w:r w:rsidR="00800EF7">
        <w:rPr>
          <w:rFonts w:ascii="Arial" w:hAnsi="Arial" w:cs="Arial"/>
        </w:rPr>
        <w:t>Nicoli</w:t>
      </w:r>
      <w:r w:rsidRPr="00BE6592">
        <w:rPr>
          <w:rFonts w:ascii="Arial" w:hAnsi="Arial" w:cs="Arial"/>
        </w:rPr>
        <w:t>, 2013</w:t>
      </w:r>
      <w:r w:rsidR="00800EF7">
        <w:rPr>
          <w:rFonts w:ascii="Arial" w:hAnsi="Arial" w:cs="Arial"/>
        </w:rPr>
        <w:t>, para. 3</w:t>
      </w:r>
      <w:r w:rsidRPr="00BE6592">
        <w:rPr>
          <w:rFonts w:ascii="Arial" w:hAnsi="Arial" w:cs="Arial"/>
        </w:rPr>
        <w:t xml:space="preserve">). For this reason, he </w:t>
      </w:r>
      <w:r w:rsidR="00181B40">
        <w:rPr>
          <w:rFonts w:ascii="Arial" w:hAnsi="Arial" w:cs="Arial"/>
        </w:rPr>
        <w:t>argues</w:t>
      </w:r>
      <w:r w:rsidR="00181B40" w:rsidRPr="00BE6592">
        <w:rPr>
          <w:rFonts w:ascii="Arial" w:hAnsi="Arial" w:cs="Arial"/>
        </w:rPr>
        <w:t xml:space="preserve"> </w:t>
      </w:r>
      <w:r w:rsidRPr="00BE6592">
        <w:rPr>
          <w:rFonts w:ascii="Arial" w:hAnsi="Arial" w:cs="Arial"/>
        </w:rPr>
        <w:t xml:space="preserve">for a stronger European budget, </w:t>
      </w:r>
      <w:r w:rsidR="00181B40">
        <w:rPr>
          <w:rFonts w:ascii="Arial" w:hAnsi="Arial" w:cs="Arial"/>
        </w:rPr>
        <w:t xml:space="preserve">for a </w:t>
      </w:r>
      <w:r w:rsidRPr="00BE6592">
        <w:rPr>
          <w:rFonts w:ascii="Arial" w:hAnsi="Arial" w:cs="Arial"/>
        </w:rPr>
        <w:t xml:space="preserve">strengthened coordination mechanism </w:t>
      </w:r>
      <w:r w:rsidR="00181B40">
        <w:rPr>
          <w:rFonts w:ascii="Arial" w:hAnsi="Arial" w:cs="Arial"/>
        </w:rPr>
        <w:t>for</w:t>
      </w:r>
      <w:r w:rsidR="00181B40" w:rsidRPr="00BE6592">
        <w:rPr>
          <w:rFonts w:ascii="Arial" w:hAnsi="Arial" w:cs="Arial"/>
        </w:rPr>
        <w:t xml:space="preserve"> </w:t>
      </w:r>
      <w:r w:rsidRPr="00BE6592">
        <w:rPr>
          <w:rFonts w:ascii="Arial" w:hAnsi="Arial" w:cs="Arial"/>
        </w:rPr>
        <w:t>national budgets</w:t>
      </w:r>
      <w:r w:rsidR="00181B40">
        <w:rPr>
          <w:rFonts w:ascii="Arial" w:hAnsi="Arial" w:cs="Arial"/>
        </w:rPr>
        <w:t>,</w:t>
      </w:r>
      <w:r w:rsidRPr="00BE6592">
        <w:rPr>
          <w:rFonts w:ascii="Arial" w:hAnsi="Arial" w:cs="Arial"/>
        </w:rPr>
        <w:t xml:space="preserve"> and eventually </w:t>
      </w:r>
      <w:r w:rsidR="00181B40">
        <w:rPr>
          <w:rFonts w:ascii="Arial" w:hAnsi="Arial" w:cs="Arial"/>
        </w:rPr>
        <w:t xml:space="preserve">for </w:t>
      </w:r>
      <w:r w:rsidRPr="00BE6592">
        <w:rPr>
          <w:rFonts w:ascii="Arial" w:hAnsi="Arial" w:cs="Arial"/>
        </w:rPr>
        <w:t>an independent national budget. However, Anders Borg, who is Sweden’s finance minister, argues that the Eurozone is trying to push toward a closer fiscal integration while the EU is doing little to solve the debt crisis (Milne, 2013</w:t>
      </w:r>
      <w:r w:rsidR="006442E2">
        <w:rPr>
          <w:rFonts w:ascii="Arial" w:hAnsi="Arial" w:cs="Arial"/>
        </w:rPr>
        <w:t>, para. 2</w:t>
      </w:r>
      <w:r w:rsidRPr="00BE6592">
        <w:rPr>
          <w:rFonts w:ascii="Arial" w:hAnsi="Arial" w:cs="Arial"/>
        </w:rPr>
        <w:t>). He is therefore skeptical about the idea of a fiscal union with</w:t>
      </w:r>
      <w:r w:rsidR="00800EF7">
        <w:rPr>
          <w:rFonts w:ascii="Arial" w:hAnsi="Arial" w:cs="Arial"/>
        </w:rPr>
        <w:t xml:space="preserve"> </w:t>
      </w:r>
      <w:r w:rsidRPr="00BE6592">
        <w:rPr>
          <w:rFonts w:ascii="Arial" w:hAnsi="Arial" w:cs="Arial"/>
        </w:rPr>
        <w:t xml:space="preserve">respect to euro bonds and joint taxes. </w:t>
      </w:r>
      <w:r w:rsidR="00E96A77" w:rsidRPr="00BE6592">
        <w:rPr>
          <w:rFonts w:ascii="Arial" w:hAnsi="Arial" w:cs="Arial"/>
        </w:rPr>
        <w:t xml:space="preserve">In other words, a fiscal union can only exist if Eurozone countries </w:t>
      </w:r>
      <w:r w:rsidR="00BF1CF2" w:rsidRPr="00BE6592">
        <w:rPr>
          <w:rFonts w:ascii="Arial" w:hAnsi="Arial" w:cs="Arial"/>
        </w:rPr>
        <w:t xml:space="preserve">are prepared to reform their national fiscal policy towards a centralized fiscal policy. </w:t>
      </w:r>
    </w:p>
    <w:p w:rsidR="00B860E6" w:rsidRPr="00B1141E" w:rsidRDefault="00E96A77" w:rsidP="00E96A77">
      <w:pPr>
        <w:pStyle w:val="Heading2"/>
        <w:rPr>
          <w:rFonts w:ascii="Arial" w:hAnsi="Arial" w:cs="Arial"/>
          <w:sz w:val="22"/>
          <w:szCs w:val="22"/>
          <w:highlight w:val="white"/>
        </w:rPr>
      </w:pPr>
      <w:bookmarkStart w:id="51" w:name="_Toc404798182"/>
      <w:bookmarkStart w:id="52" w:name="_Toc409031837"/>
      <w:r w:rsidRPr="00B1141E">
        <w:rPr>
          <w:rFonts w:ascii="Arial" w:hAnsi="Arial" w:cs="Arial"/>
          <w:sz w:val="22"/>
          <w:szCs w:val="22"/>
          <w:highlight w:val="white"/>
        </w:rPr>
        <w:t>3.6</w:t>
      </w:r>
      <w:r w:rsidR="00B860E6" w:rsidRPr="00B1141E">
        <w:rPr>
          <w:rFonts w:ascii="Arial" w:hAnsi="Arial" w:cs="Arial"/>
          <w:sz w:val="22"/>
          <w:szCs w:val="22"/>
          <w:highlight w:val="white"/>
        </w:rPr>
        <w:t xml:space="preserve"> A heterogeneous Eurozone</w:t>
      </w:r>
      <w:bookmarkEnd w:id="51"/>
      <w:bookmarkEnd w:id="52"/>
    </w:p>
    <w:p w:rsidR="00FA492F" w:rsidRDefault="00FA492F" w:rsidP="00D12C91">
      <w:pPr>
        <w:pStyle w:val="Normal1"/>
        <w:spacing w:line="360" w:lineRule="auto"/>
        <w:ind w:firstLine="708"/>
        <w:jc w:val="both"/>
        <w:rPr>
          <w:szCs w:val="22"/>
          <w:lang w:val="en-GB"/>
        </w:rPr>
      </w:pPr>
    </w:p>
    <w:p w:rsidR="00FF37CC" w:rsidRDefault="002F6EC4" w:rsidP="00D12C91">
      <w:pPr>
        <w:pStyle w:val="Normal1"/>
        <w:spacing w:line="360" w:lineRule="auto"/>
        <w:ind w:firstLine="708"/>
        <w:jc w:val="both"/>
        <w:rPr>
          <w:szCs w:val="22"/>
          <w:lang w:val="en-GB"/>
        </w:rPr>
      </w:pPr>
      <w:r w:rsidRPr="00BE6592">
        <w:rPr>
          <w:szCs w:val="22"/>
          <w:lang w:val="en-GB"/>
        </w:rPr>
        <w:t>Observers argue that the creation of the EMU led to a divergence in the Eurozone between Southern Eurozone countries (Greece, Portugal, Italy</w:t>
      </w:r>
      <w:r w:rsidR="00181B40">
        <w:rPr>
          <w:szCs w:val="22"/>
          <w:lang w:val="en-GB"/>
        </w:rPr>
        <w:t>,</w:t>
      </w:r>
      <w:r w:rsidRPr="00BE6592">
        <w:rPr>
          <w:szCs w:val="22"/>
          <w:lang w:val="en-GB"/>
        </w:rPr>
        <w:t xml:space="preserve"> and Spain) and Northern Eurozone countries (Germany, The Netherlands, Finland, Austria</w:t>
      </w:r>
      <w:r w:rsidR="00181B40">
        <w:rPr>
          <w:szCs w:val="22"/>
          <w:lang w:val="en-GB"/>
        </w:rPr>
        <w:t>,</w:t>
      </w:r>
      <w:r w:rsidRPr="00BE6592">
        <w:rPr>
          <w:szCs w:val="22"/>
          <w:lang w:val="en-GB"/>
        </w:rPr>
        <w:t xml:space="preserve"> and Belgium) (Arestis &amp; </w:t>
      </w:r>
      <w:r w:rsidR="001114C7" w:rsidRPr="00BE6592">
        <w:rPr>
          <w:szCs w:val="22"/>
          <w:lang w:val="en-GB"/>
        </w:rPr>
        <w:t>Swayer</w:t>
      </w:r>
      <w:r w:rsidRPr="00BE6592">
        <w:rPr>
          <w:szCs w:val="22"/>
          <w:lang w:val="en-GB"/>
        </w:rPr>
        <w:t>, 2012; Artus, 2010). According to the</w:t>
      </w:r>
      <w:r w:rsidR="00E81754">
        <w:rPr>
          <w:szCs w:val="22"/>
          <w:lang w:val="en-GB"/>
        </w:rPr>
        <w:t>se observers</w:t>
      </w:r>
      <w:r w:rsidRPr="00BE6592">
        <w:rPr>
          <w:szCs w:val="22"/>
          <w:lang w:val="en-GB"/>
        </w:rPr>
        <w:t xml:space="preserve">, the Eurozone is becoming heterogeneous with regard to the increasing macroeconomic imbalances in the Southern countries. According to Philip Arestis and Malcolm </w:t>
      </w:r>
      <w:r w:rsidR="001114C7" w:rsidRPr="00BE6592">
        <w:rPr>
          <w:szCs w:val="22"/>
          <w:lang w:val="en-GB"/>
        </w:rPr>
        <w:t>Swayer</w:t>
      </w:r>
      <w:r w:rsidRPr="00BE6592">
        <w:rPr>
          <w:szCs w:val="22"/>
          <w:lang w:val="en-GB"/>
        </w:rPr>
        <w:t xml:space="preserve"> (2012</w:t>
      </w:r>
      <w:r w:rsidR="00CF3456">
        <w:rPr>
          <w:szCs w:val="22"/>
          <w:lang w:val="en-GB"/>
        </w:rPr>
        <w:t>, p. 221</w:t>
      </w:r>
      <w:r w:rsidRPr="00BE6592">
        <w:rPr>
          <w:szCs w:val="22"/>
          <w:lang w:val="en-GB"/>
        </w:rPr>
        <w:t>)</w:t>
      </w:r>
      <w:r w:rsidR="00E81754">
        <w:rPr>
          <w:szCs w:val="22"/>
          <w:lang w:val="en-GB"/>
        </w:rPr>
        <w:t>,</w:t>
      </w:r>
      <w:r w:rsidRPr="00BE6592">
        <w:rPr>
          <w:szCs w:val="22"/>
          <w:lang w:val="en-GB"/>
        </w:rPr>
        <w:t xml:space="preserve"> the </w:t>
      </w:r>
      <w:r w:rsidR="00BF1CF2" w:rsidRPr="00BE6592">
        <w:rPr>
          <w:szCs w:val="22"/>
          <w:lang w:val="en-GB"/>
        </w:rPr>
        <w:t>Southern countries decreased in</w:t>
      </w:r>
      <w:r w:rsidRPr="00BE6592">
        <w:rPr>
          <w:szCs w:val="22"/>
          <w:lang w:val="en-GB"/>
        </w:rPr>
        <w:t xml:space="preserve"> international competitiveness </w:t>
      </w:r>
      <w:r w:rsidR="008A5CED" w:rsidRPr="00BE6592">
        <w:rPr>
          <w:szCs w:val="22"/>
          <w:lang w:val="en-GB"/>
        </w:rPr>
        <w:t>after the establishment of the e</w:t>
      </w:r>
      <w:r w:rsidRPr="00BE6592">
        <w:rPr>
          <w:szCs w:val="22"/>
          <w:lang w:val="en-GB"/>
        </w:rPr>
        <w:t>uro.</w:t>
      </w:r>
      <w:r w:rsidR="00FF752B">
        <w:rPr>
          <w:szCs w:val="22"/>
          <w:lang w:val="en-GB"/>
        </w:rPr>
        <w:t xml:space="preserve"> </w:t>
      </w:r>
    </w:p>
    <w:p w:rsidR="00D12C91" w:rsidRDefault="00FF752B" w:rsidP="00FF752B">
      <w:pPr>
        <w:pStyle w:val="Normal1"/>
        <w:spacing w:line="360" w:lineRule="auto"/>
        <w:ind w:firstLine="708"/>
        <w:jc w:val="both"/>
        <w:rPr>
          <w:szCs w:val="22"/>
          <w:highlight w:val="white"/>
          <w:lang w:val="en-GB"/>
        </w:rPr>
      </w:pPr>
      <w:r>
        <w:rPr>
          <w:szCs w:val="22"/>
          <w:lang w:val="en-GB"/>
        </w:rPr>
        <w:lastRenderedPageBreak/>
        <w:t xml:space="preserve">Thus, </w:t>
      </w:r>
      <w:r w:rsidR="00E81754">
        <w:rPr>
          <w:szCs w:val="22"/>
          <w:lang w:val="en-GB"/>
        </w:rPr>
        <w:t>S</w:t>
      </w:r>
      <w:r w:rsidR="002F6EC4" w:rsidRPr="00BE6592">
        <w:rPr>
          <w:szCs w:val="22"/>
          <w:lang w:val="en-GB"/>
        </w:rPr>
        <w:t xml:space="preserve">ocial unrest in the South </w:t>
      </w:r>
      <w:r w:rsidR="00E81754">
        <w:rPr>
          <w:szCs w:val="22"/>
          <w:lang w:val="en-GB"/>
        </w:rPr>
        <w:t>has inspired some to consider</w:t>
      </w:r>
      <w:r w:rsidR="002F6EC4" w:rsidRPr="00BE6592">
        <w:rPr>
          <w:szCs w:val="22"/>
          <w:lang w:val="en-GB"/>
        </w:rPr>
        <w:t xml:space="preserve"> </w:t>
      </w:r>
      <w:r w:rsidR="00E81754">
        <w:rPr>
          <w:szCs w:val="22"/>
          <w:lang w:val="en-GB"/>
        </w:rPr>
        <w:t>leaving</w:t>
      </w:r>
      <w:r w:rsidR="00E81754" w:rsidRPr="00BE6592">
        <w:rPr>
          <w:szCs w:val="22"/>
          <w:lang w:val="en-GB"/>
        </w:rPr>
        <w:t xml:space="preserve"> </w:t>
      </w:r>
      <w:r w:rsidR="002F6EC4" w:rsidRPr="00BE6592">
        <w:rPr>
          <w:szCs w:val="22"/>
          <w:lang w:val="en-GB"/>
        </w:rPr>
        <w:t>the Eurozon</w:t>
      </w:r>
      <w:r w:rsidR="00E81754">
        <w:rPr>
          <w:szCs w:val="22"/>
          <w:lang w:val="en-GB"/>
        </w:rPr>
        <w:t>e. I</w:t>
      </w:r>
      <w:r w:rsidR="002F6EC4" w:rsidRPr="00BE6592">
        <w:rPr>
          <w:szCs w:val="22"/>
          <w:lang w:val="en-GB"/>
        </w:rPr>
        <w:t xml:space="preserve">t can </w:t>
      </w:r>
      <w:r w:rsidR="00B860E6" w:rsidRPr="00BE6592">
        <w:rPr>
          <w:szCs w:val="22"/>
          <w:highlight w:val="white"/>
          <w:lang w:val="en-GB"/>
        </w:rPr>
        <w:t>be concluded that south European member states prefer to have a fiscal union because of the excessive deficits. In 2012, the new proposal was implemented by the Academic Advisory Board of the Federal Ministry of Finance, ¨</w:t>
      </w:r>
      <w:r w:rsidR="00D12C91" w:rsidRPr="00D12C91">
        <w:rPr>
          <w:szCs w:val="22"/>
          <w:highlight w:val="white"/>
          <w:lang w:val="en-GB"/>
        </w:rPr>
        <w:t>which places less emphasis on centralised fiscal policy coordination and instead focuses on financial sector reform and sovereign debt restructuring in the case of fiscal crises</w:t>
      </w:r>
      <w:r w:rsidR="00B860E6" w:rsidRPr="00BE6592">
        <w:rPr>
          <w:szCs w:val="22"/>
          <w:highlight w:val="white"/>
          <w:lang w:val="en-GB"/>
        </w:rPr>
        <w:t>¨ (</w:t>
      </w:r>
      <w:r w:rsidR="006442E2">
        <w:rPr>
          <w:szCs w:val="22"/>
          <w:highlight w:val="white"/>
          <w:lang w:val="en-GB"/>
        </w:rPr>
        <w:t xml:space="preserve">Fuest &amp; </w:t>
      </w:r>
      <w:r w:rsidR="00B860E6" w:rsidRPr="00BE6592">
        <w:rPr>
          <w:szCs w:val="22"/>
          <w:highlight w:val="white"/>
          <w:lang w:val="en-GB"/>
        </w:rPr>
        <w:t>Peichl, 2012</w:t>
      </w:r>
      <w:r w:rsidR="006442E2">
        <w:rPr>
          <w:szCs w:val="22"/>
          <w:highlight w:val="white"/>
          <w:lang w:val="en-GB"/>
        </w:rPr>
        <w:t>, p. 1</w:t>
      </w:r>
      <w:r w:rsidR="00B860E6" w:rsidRPr="00BE6592">
        <w:rPr>
          <w:szCs w:val="22"/>
          <w:highlight w:val="white"/>
          <w:lang w:val="en-GB"/>
        </w:rPr>
        <w:t>). According to Allard</w:t>
      </w:r>
      <w:r w:rsidR="00D66585" w:rsidRPr="00BE6592">
        <w:rPr>
          <w:szCs w:val="22"/>
          <w:highlight w:val="white"/>
          <w:lang w:val="en-GB"/>
        </w:rPr>
        <w:t xml:space="preserve"> </w:t>
      </w:r>
      <w:r w:rsidR="00D66585" w:rsidRPr="00BE6592">
        <w:rPr>
          <w:i/>
          <w:szCs w:val="22"/>
          <w:highlight w:val="white"/>
          <w:lang w:val="en-GB"/>
        </w:rPr>
        <w:t>et al</w:t>
      </w:r>
      <w:r w:rsidR="00D66585" w:rsidRPr="00BE6592">
        <w:rPr>
          <w:szCs w:val="22"/>
          <w:highlight w:val="white"/>
          <w:lang w:val="en-GB"/>
        </w:rPr>
        <w:t>. (2013</w:t>
      </w:r>
      <w:r w:rsidR="009463E4">
        <w:rPr>
          <w:szCs w:val="22"/>
          <w:highlight w:val="white"/>
          <w:lang w:val="en-GB"/>
        </w:rPr>
        <w:t>, p. 5</w:t>
      </w:r>
      <w:r w:rsidR="00D66585" w:rsidRPr="00BE6592">
        <w:rPr>
          <w:szCs w:val="22"/>
          <w:highlight w:val="white"/>
          <w:lang w:val="en-GB"/>
        </w:rPr>
        <w:t>)</w:t>
      </w:r>
      <w:r w:rsidR="00E81754">
        <w:rPr>
          <w:szCs w:val="22"/>
          <w:highlight w:val="white"/>
          <w:lang w:val="en-GB"/>
        </w:rPr>
        <w:t>,</w:t>
      </w:r>
      <w:r w:rsidR="00D66585" w:rsidRPr="00BE6592">
        <w:rPr>
          <w:szCs w:val="22"/>
          <w:highlight w:val="white"/>
          <w:lang w:val="en-GB"/>
        </w:rPr>
        <w:t xml:space="preserve"> </w:t>
      </w:r>
      <w:r w:rsidR="00B860E6" w:rsidRPr="00BE6592">
        <w:rPr>
          <w:szCs w:val="22"/>
          <w:highlight w:val="white"/>
          <w:lang w:val="en-GB"/>
        </w:rPr>
        <w:t xml:space="preserve">an approach to a fiscal union will strengthen the architecture of EMU and stabilize the Eurozone. </w:t>
      </w:r>
      <w:r w:rsidR="003A7C62" w:rsidRPr="00BE6592">
        <w:rPr>
          <w:szCs w:val="22"/>
          <w:highlight w:val="white"/>
          <w:lang w:val="en-GB"/>
        </w:rPr>
        <w:t>In addition, they argue that centralized fiscal policy would lead</w:t>
      </w:r>
      <w:r w:rsidR="00882367" w:rsidRPr="00BE6592">
        <w:rPr>
          <w:szCs w:val="22"/>
          <w:highlight w:val="white"/>
          <w:lang w:val="en-GB"/>
        </w:rPr>
        <w:t xml:space="preserve"> to</w:t>
      </w:r>
      <w:r w:rsidR="003A7C62" w:rsidRPr="00BE6592">
        <w:rPr>
          <w:szCs w:val="22"/>
          <w:highlight w:val="white"/>
          <w:lang w:val="en-GB"/>
        </w:rPr>
        <w:t xml:space="preserve"> a better fiscal coordination</w:t>
      </w:r>
      <w:r w:rsidR="005643F5" w:rsidRPr="00BE6592">
        <w:rPr>
          <w:szCs w:val="22"/>
          <w:highlight w:val="white"/>
          <w:lang w:val="en-GB"/>
        </w:rPr>
        <w:t xml:space="preserve"> because </w:t>
      </w:r>
      <w:r w:rsidR="00882367" w:rsidRPr="00BE6592">
        <w:rPr>
          <w:szCs w:val="22"/>
          <w:highlight w:val="white"/>
          <w:lang w:val="en-GB"/>
        </w:rPr>
        <w:t xml:space="preserve">there </w:t>
      </w:r>
      <w:r w:rsidR="00E81754">
        <w:rPr>
          <w:szCs w:val="22"/>
          <w:highlight w:val="white"/>
          <w:lang w:val="en-GB"/>
        </w:rPr>
        <w:t>would</w:t>
      </w:r>
      <w:r w:rsidR="00E81754" w:rsidRPr="00BE6592">
        <w:rPr>
          <w:szCs w:val="22"/>
          <w:highlight w:val="white"/>
          <w:lang w:val="en-GB"/>
        </w:rPr>
        <w:t xml:space="preserve"> </w:t>
      </w:r>
      <w:r w:rsidR="00882367" w:rsidRPr="00BE6592">
        <w:rPr>
          <w:szCs w:val="22"/>
          <w:highlight w:val="white"/>
          <w:lang w:val="en-GB"/>
        </w:rPr>
        <w:t xml:space="preserve">be more counter-cyclical tools available </w:t>
      </w:r>
      <w:r w:rsidR="00E81754">
        <w:rPr>
          <w:szCs w:val="22"/>
          <w:highlight w:val="white"/>
          <w:lang w:val="en-GB"/>
        </w:rPr>
        <w:t>to</w:t>
      </w:r>
      <w:r w:rsidR="008E263D" w:rsidRPr="00BE6592">
        <w:rPr>
          <w:szCs w:val="22"/>
          <w:highlight w:val="white"/>
          <w:lang w:val="en-GB"/>
        </w:rPr>
        <w:t xml:space="preserve"> prevent excessive restrictive fiscal stances during recessions.</w:t>
      </w:r>
      <w:r w:rsidR="003D4D9B" w:rsidRPr="00BE6592">
        <w:rPr>
          <w:szCs w:val="22"/>
          <w:highlight w:val="white"/>
          <w:lang w:val="en-GB"/>
        </w:rPr>
        <w:t xml:space="preserve"> However, in order to implement this, Eurozone countries need to transfer some of their fiscal responsibility to the </w:t>
      </w:r>
      <w:r w:rsidR="00310ECC" w:rsidRPr="00BE6592">
        <w:rPr>
          <w:szCs w:val="22"/>
          <w:highlight w:val="white"/>
          <w:lang w:val="en-GB"/>
        </w:rPr>
        <w:t>centre</w:t>
      </w:r>
      <w:r w:rsidR="003D4D9B" w:rsidRPr="00BE6592">
        <w:rPr>
          <w:szCs w:val="22"/>
          <w:highlight w:val="white"/>
          <w:lang w:val="en-GB"/>
        </w:rPr>
        <w:t>.</w:t>
      </w:r>
    </w:p>
    <w:p w:rsidR="00A466BE" w:rsidRPr="00BE6592" w:rsidRDefault="00E96A77" w:rsidP="00A466BE">
      <w:pPr>
        <w:pStyle w:val="Heading3"/>
        <w:rPr>
          <w:rFonts w:ascii="Arial" w:hAnsi="Arial" w:cs="Arial"/>
        </w:rPr>
      </w:pPr>
      <w:bookmarkStart w:id="53" w:name="_Toc404798183"/>
      <w:bookmarkStart w:id="54" w:name="_Toc409031838"/>
      <w:r w:rsidRPr="00BE6592">
        <w:rPr>
          <w:rFonts w:ascii="Arial" w:hAnsi="Arial" w:cs="Arial"/>
        </w:rPr>
        <w:t>3.6.1</w:t>
      </w:r>
      <w:r w:rsidR="00A466BE" w:rsidRPr="00BE6592">
        <w:rPr>
          <w:rFonts w:ascii="Arial" w:hAnsi="Arial" w:cs="Arial"/>
        </w:rPr>
        <w:t xml:space="preserve"> </w:t>
      </w:r>
      <w:r w:rsidR="00471971" w:rsidRPr="00BE6592">
        <w:rPr>
          <w:rFonts w:ascii="Arial" w:hAnsi="Arial" w:cs="Arial"/>
        </w:rPr>
        <w:t>Fiscal equalization scheme at European level</w:t>
      </w:r>
      <w:bookmarkEnd w:id="53"/>
      <w:bookmarkEnd w:id="54"/>
    </w:p>
    <w:p w:rsidR="00FA492F" w:rsidRDefault="00FA492F" w:rsidP="00D12C91">
      <w:pPr>
        <w:pStyle w:val="Normal1"/>
        <w:spacing w:line="360" w:lineRule="auto"/>
        <w:ind w:firstLine="708"/>
        <w:jc w:val="both"/>
        <w:rPr>
          <w:szCs w:val="22"/>
        </w:rPr>
      </w:pPr>
    </w:p>
    <w:p w:rsidR="00D12C91" w:rsidRDefault="00903FA5" w:rsidP="00D12C91">
      <w:pPr>
        <w:pStyle w:val="Normal1"/>
        <w:spacing w:line="360" w:lineRule="auto"/>
        <w:ind w:firstLine="708"/>
        <w:jc w:val="both"/>
        <w:rPr>
          <w:szCs w:val="22"/>
          <w:highlight w:val="white"/>
          <w:lang w:val="en-GB"/>
        </w:rPr>
      </w:pPr>
      <w:r w:rsidRPr="00BE6592">
        <w:rPr>
          <w:szCs w:val="22"/>
        </w:rPr>
        <w:t xml:space="preserve">The </w:t>
      </w:r>
      <w:r w:rsidR="007A4095">
        <w:rPr>
          <w:szCs w:val="22"/>
        </w:rPr>
        <w:t>preference for</w:t>
      </w:r>
      <w:r w:rsidRPr="00BE6592">
        <w:rPr>
          <w:szCs w:val="22"/>
        </w:rPr>
        <w:t xml:space="preserve"> implementing fiscal equalization scheme at European level is </w:t>
      </w:r>
      <w:r w:rsidR="007A4095">
        <w:rPr>
          <w:szCs w:val="22"/>
        </w:rPr>
        <w:t>due to</w:t>
      </w:r>
      <w:r w:rsidRPr="00BE6592">
        <w:rPr>
          <w:szCs w:val="22"/>
        </w:rPr>
        <w:t xml:space="preserve"> macroeconomic imbalances in some Eurozone countries. According to Clemens Fuest and Andreas Peichl (2012</w:t>
      </w:r>
      <w:r w:rsidR="00233FF5">
        <w:rPr>
          <w:szCs w:val="22"/>
        </w:rPr>
        <w:t>, p. 7</w:t>
      </w:r>
      <w:r w:rsidRPr="00BE6592">
        <w:rPr>
          <w:szCs w:val="22"/>
        </w:rPr>
        <w:t>)</w:t>
      </w:r>
      <w:r w:rsidR="007A4095">
        <w:rPr>
          <w:szCs w:val="22"/>
        </w:rPr>
        <w:t>,</w:t>
      </w:r>
      <w:r w:rsidRPr="00BE6592">
        <w:rPr>
          <w:szCs w:val="22"/>
        </w:rPr>
        <w:t xml:space="preserve"> fiscal equalization schemes can only exist in union with a high degree of political integration and a strong central government</w:t>
      </w:r>
      <w:r w:rsidR="004946BB" w:rsidRPr="00BE6592">
        <w:rPr>
          <w:szCs w:val="22"/>
        </w:rPr>
        <w:t>.</w:t>
      </w:r>
      <w:r w:rsidR="00826C18" w:rsidRPr="00BE6592">
        <w:rPr>
          <w:szCs w:val="22"/>
        </w:rPr>
        <w:t xml:space="preserve"> This mean</w:t>
      </w:r>
      <w:r w:rsidR="00EB2C7C">
        <w:rPr>
          <w:szCs w:val="22"/>
        </w:rPr>
        <w:t>s</w:t>
      </w:r>
      <w:r w:rsidR="00826C18" w:rsidRPr="00BE6592">
        <w:rPr>
          <w:szCs w:val="22"/>
        </w:rPr>
        <w:t xml:space="preserve"> that member states have to </w:t>
      </w:r>
      <w:r w:rsidR="00DD3482">
        <w:rPr>
          <w:szCs w:val="22"/>
        </w:rPr>
        <w:t>relinquish</w:t>
      </w:r>
      <w:r w:rsidR="00826C18" w:rsidRPr="00BE6592">
        <w:rPr>
          <w:szCs w:val="22"/>
        </w:rPr>
        <w:t xml:space="preserve"> political sovereignty </w:t>
      </w:r>
      <w:r w:rsidR="00EB2C7C">
        <w:rPr>
          <w:szCs w:val="22"/>
        </w:rPr>
        <w:t>for</w:t>
      </w:r>
      <w:r w:rsidR="00826C18" w:rsidRPr="00BE6592">
        <w:rPr>
          <w:szCs w:val="22"/>
        </w:rPr>
        <w:t xml:space="preserve"> decision</w:t>
      </w:r>
      <w:r w:rsidR="00EB2C7C">
        <w:rPr>
          <w:szCs w:val="22"/>
        </w:rPr>
        <w:t xml:space="preserve"> </w:t>
      </w:r>
      <w:r w:rsidR="00826C18" w:rsidRPr="00BE6592">
        <w:rPr>
          <w:szCs w:val="22"/>
        </w:rPr>
        <w:t xml:space="preserve">making at </w:t>
      </w:r>
      <w:r w:rsidR="00EB2C7C">
        <w:rPr>
          <w:szCs w:val="22"/>
        </w:rPr>
        <w:t xml:space="preserve">the </w:t>
      </w:r>
      <w:r w:rsidR="00826C18" w:rsidRPr="00BE6592">
        <w:rPr>
          <w:szCs w:val="22"/>
        </w:rPr>
        <w:t xml:space="preserve">national level. In other words, European institutions have to </w:t>
      </w:r>
      <w:r w:rsidR="00EB2C7C">
        <w:rPr>
          <w:szCs w:val="22"/>
        </w:rPr>
        <w:t xml:space="preserve">be </w:t>
      </w:r>
      <w:r w:rsidR="00826C18" w:rsidRPr="00BE6592">
        <w:rPr>
          <w:szCs w:val="22"/>
        </w:rPr>
        <w:t xml:space="preserve">fully developed at </w:t>
      </w:r>
      <w:r w:rsidR="00EB2C7C">
        <w:rPr>
          <w:szCs w:val="22"/>
        </w:rPr>
        <w:t xml:space="preserve">the </w:t>
      </w:r>
      <w:r w:rsidR="00826C18" w:rsidRPr="00BE6592">
        <w:rPr>
          <w:szCs w:val="22"/>
        </w:rPr>
        <w:t xml:space="preserve">European level, which can take an institutional leap towards a federal state. </w:t>
      </w:r>
      <w:r w:rsidRPr="00BE6592">
        <w:rPr>
          <w:szCs w:val="22"/>
        </w:rPr>
        <w:t>The fiscal union include</w:t>
      </w:r>
      <w:r w:rsidR="00365749" w:rsidRPr="00BE6592">
        <w:rPr>
          <w:szCs w:val="22"/>
        </w:rPr>
        <w:t>s</w:t>
      </w:r>
      <w:r w:rsidRPr="00BE6592">
        <w:rPr>
          <w:szCs w:val="22"/>
        </w:rPr>
        <w:t xml:space="preserve"> only transfers when Eurozone members fail to meet their obligation</w:t>
      </w:r>
      <w:r w:rsidR="00EB2C7C">
        <w:rPr>
          <w:szCs w:val="22"/>
        </w:rPr>
        <w:t>s</w:t>
      </w:r>
      <w:r w:rsidRPr="00BE6592">
        <w:rPr>
          <w:szCs w:val="22"/>
        </w:rPr>
        <w:t xml:space="preserve"> to repay their debt</w:t>
      </w:r>
      <w:r w:rsidR="00EB2C7C">
        <w:rPr>
          <w:szCs w:val="22"/>
        </w:rPr>
        <w:t>s</w:t>
      </w:r>
      <w:r w:rsidRPr="00BE6592">
        <w:rPr>
          <w:szCs w:val="22"/>
        </w:rPr>
        <w:t xml:space="preserve"> (Fuest and Peichl, 2012</w:t>
      </w:r>
      <w:r w:rsidR="00233FF5">
        <w:rPr>
          <w:szCs w:val="22"/>
        </w:rPr>
        <w:t>, p. 6</w:t>
      </w:r>
      <w:r w:rsidRPr="00BE6592">
        <w:rPr>
          <w:szCs w:val="22"/>
        </w:rPr>
        <w:t>). The current EU budget does not include transfers</w:t>
      </w:r>
      <w:r w:rsidR="00CE3FED">
        <w:rPr>
          <w:szCs w:val="22"/>
        </w:rPr>
        <w:t>;</w:t>
      </w:r>
      <w:r w:rsidRPr="00BE6592">
        <w:rPr>
          <w:szCs w:val="22"/>
        </w:rPr>
        <w:t xml:space="preserve"> however</w:t>
      </w:r>
      <w:r w:rsidR="00CE3FED">
        <w:rPr>
          <w:szCs w:val="22"/>
        </w:rPr>
        <w:t>,</w:t>
      </w:r>
      <w:r w:rsidRPr="00BE6592">
        <w:rPr>
          <w:szCs w:val="22"/>
        </w:rPr>
        <w:t xml:space="preserve"> it exists of </w:t>
      </w:r>
      <w:r w:rsidR="00CE3FED">
        <w:rPr>
          <w:szCs w:val="22"/>
        </w:rPr>
        <w:t>one</w:t>
      </w:r>
      <w:r w:rsidRPr="00BE6592">
        <w:rPr>
          <w:szCs w:val="22"/>
        </w:rPr>
        <w:t xml:space="preserve"> percent of the GDP, which is quite small. </w:t>
      </w:r>
      <w:r w:rsidR="00471971" w:rsidRPr="00BE6592">
        <w:rPr>
          <w:szCs w:val="22"/>
        </w:rPr>
        <w:t xml:space="preserve">Anders Borg states that </w:t>
      </w:r>
      <w:r w:rsidR="00A466BE" w:rsidRPr="00BE6592">
        <w:rPr>
          <w:szCs w:val="22"/>
        </w:rPr>
        <w:t xml:space="preserve">the Southern Eurozone countries need to improve their competitiveness because the transfers from the Northern Eurozone countries compensate the lack of growth. For this reason, </w:t>
      </w:r>
      <w:r w:rsidR="00CE3FED">
        <w:rPr>
          <w:szCs w:val="22"/>
        </w:rPr>
        <w:t>some observers</w:t>
      </w:r>
      <w:r w:rsidR="00A466BE" w:rsidRPr="00BE6592">
        <w:rPr>
          <w:szCs w:val="22"/>
        </w:rPr>
        <w:t xml:space="preserve"> are against the fiscal unio</w:t>
      </w:r>
      <w:r w:rsidR="00CE3FED">
        <w:rPr>
          <w:szCs w:val="22"/>
        </w:rPr>
        <w:t>n. B</w:t>
      </w:r>
      <w:r w:rsidR="00A466BE" w:rsidRPr="00BE6592">
        <w:rPr>
          <w:szCs w:val="22"/>
        </w:rPr>
        <w:t xml:space="preserve">ut there are also observers who believe that a fiscal union is the only way </w:t>
      </w:r>
      <w:r w:rsidR="00CE3FED">
        <w:rPr>
          <w:szCs w:val="22"/>
        </w:rPr>
        <w:t>to make a</w:t>
      </w:r>
      <w:r w:rsidR="00A466BE" w:rsidRPr="00BE6592">
        <w:rPr>
          <w:szCs w:val="22"/>
        </w:rPr>
        <w:t xml:space="preserve"> single currency. </w:t>
      </w:r>
      <w:r w:rsidR="002F6EC4" w:rsidRPr="00BE6592">
        <w:rPr>
          <w:szCs w:val="22"/>
        </w:rPr>
        <w:t xml:space="preserve">However, </w:t>
      </w:r>
      <w:r w:rsidR="002F6EC4" w:rsidRPr="00BE6592">
        <w:rPr>
          <w:szCs w:val="22"/>
          <w:highlight w:val="white"/>
          <w:lang w:val="en-GB"/>
        </w:rPr>
        <w:t>according to Hubert Gabrisch and Karsten Staehr (2014</w:t>
      </w:r>
      <w:r w:rsidR="006442E2">
        <w:rPr>
          <w:szCs w:val="22"/>
          <w:highlight w:val="white"/>
          <w:lang w:val="en-GB"/>
        </w:rPr>
        <w:t>, p. 8</w:t>
      </w:r>
      <w:r w:rsidR="002F6EC4" w:rsidRPr="00BE6592">
        <w:rPr>
          <w:szCs w:val="22"/>
          <w:highlight w:val="white"/>
          <w:lang w:val="en-GB"/>
        </w:rPr>
        <w:t>)</w:t>
      </w:r>
      <w:r w:rsidR="00CE3FED">
        <w:rPr>
          <w:szCs w:val="22"/>
          <w:highlight w:val="white"/>
          <w:lang w:val="en-GB"/>
        </w:rPr>
        <w:t>,</w:t>
      </w:r>
      <w:r w:rsidR="002F6EC4" w:rsidRPr="00BE6592">
        <w:rPr>
          <w:szCs w:val="22"/>
          <w:highlight w:val="white"/>
          <w:lang w:val="en-GB"/>
        </w:rPr>
        <w:t xml:space="preserve"> competitiveness appear</w:t>
      </w:r>
      <w:r w:rsidR="00CE3FED">
        <w:rPr>
          <w:szCs w:val="22"/>
          <w:highlight w:val="white"/>
          <w:lang w:val="en-GB"/>
        </w:rPr>
        <w:t>s</w:t>
      </w:r>
      <w:r w:rsidR="002F6EC4" w:rsidRPr="00BE6592">
        <w:rPr>
          <w:szCs w:val="22"/>
          <w:highlight w:val="white"/>
          <w:lang w:val="en-GB"/>
        </w:rPr>
        <w:t xml:space="preserve"> to have no effect on capital flows in </w:t>
      </w:r>
      <w:r w:rsidR="00CE3FED">
        <w:rPr>
          <w:szCs w:val="22"/>
          <w:highlight w:val="white"/>
          <w:lang w:val="en-GB"/>
        </w:rPr>
        <w:t xml:space="preserve">the </w:t>
      </w:r>
      <w:r w:rsidR="002F6EC4" w:rsidRPr="00BE6592">
        <w:rPr>
          <w:szCs w:val="22"/>
          <w:highlight w:val="white"/>
          <w:lang w:val="en-GB"/>
        </w:rPr>
        <w:t>short term in Southern, Central</w:t>
      </w:r>
      <w:r w:rsidR="00CE3FED">
        <w:rPr>
          <w:szCs w:val="22"/>
          <w:highlight w:val="white"/>
          <w:lang w:val="en-GB"/>
        </w:rPr>
        <w:t>,</w:t>
      </w:r>
      <w:r w:rsidR="002F6EC4" w:rsidRPr="00BE6592">
        <w:rPr>
          <w:szCs w:val="22"/>
          <w:highlight w:val="white"/>
          <w:lang w:val="en-GB"/>
        </w:rPr>
        <w:t xml:space="preserve"> and Eastern Europe</w:t>
      </w:r>
      <w:r w:rsidR="00CE3FED">
        <w:rPr>
          <w:szCs w:val="22"/>
          <w:highlight w:val="white"/>
          <w:lang w:val="en-GB"/>
        </w:rPr>
        <w:t>,</w:t>
      </w:r>
      <w:r w:rsidR="002F6EC4" w:rsidRPr="00BE6592">
        <w:rPr>
          <w:szCs w:val="22"/>
          <w:highlight w:val="white"/>
          <w:lang w:val="en-GB"/>
        </w:rPr>
        <w:t xml:space="preserve"> while it improves cost competitiveness in Northern Europe. </w:t>
      </w:r>
    </w:p>
    <w:p w:rsidR="002F6EC4" w:rsidRPr="00BE6592" w:rsidRDefault="00E96A77" w:rsidP="002F6EC4">
      <w:pPr>
        <w:pStyle w:val="Heading2"/>
        <w:rPr>
          <w:rFonts w:ascii="Arial" w:hAnsi="Arial" w:cs="Arial"/>
          <w:sz w:val="22"/>
          <w:szCs w:val="22"/>
        </w:rPr>
      </w:pPr>
      <w:bookmarkStart w:id="55" w:name="_Toc404798184"/>
      <w:bookmarkStart w:id="56" w:name="_Toc409031839"/>
      <w:r w:rsidRPr="00BE6592">
        <w:rPr>
          <w:rFonts w:ascii="Arial" w:hAnsi="Arial" w:cs="Arial"/>
          <w:sz w:val="22"/>
          <w:szCs w:val="22"/>
        </w:rPr>
        <w:t>3.7</w:t>
      </w:r>
      <w:r w:rsidR="002F6EC4" w:rsidRPr="00BE6592">
        <w:rPr>
          <w:rFonts w:ascii="Arial" w:hAnsi="Arial" w:cs="Arial"/>
          <w:sz w:val="22"/>
          <w:szCs w:val="22"/>
        </w:rPr>
        <w:t xml:space="preserve"> Conclusion</w:t>
      </w:r>
      <w:bookmarkEnd w:id="55"/>
      <w:bookmarkEnd w:id="56"/>
    </w:p>
    <w:p w:rsidR="00FA492F" w:rsidRDefault="00FA492F" w:rsidP="00F65E58">
      <w:pPr>
        <w:spacing w:after="0" w:line="360" w:lineRule="auto"/>
        <w:ind w:firstLine="360"/>
        <w:jc w:val="both"/>
        <w:rPr>
          <w:rFonts w:ascii="Arial" w:hAnsi="Arial" w:cs="Arial"/>
        </w:rPr>
      </w:pPr>
    </w:p>
    <w:p w:rsidR="00D12C91" w:rsidRDefault="004946BB" w:rsidP="00F65E58">
      <w:pPr>
        <w:spacing w:after="0" w:line="360" w:lineRule="auto"/>
        <w:ind w:firstLine="360"/>
        <w:jc w:val="both"/>
        <w:rPr>
          <w:rFonts w:ascii="Arial" w:hAnsi="Arial" w:cs="Arial"/>
        </w:rPr>
      </w:pPr>
      <w:r w:rsidRPr="00BE6592">
        <w:rPr>
          <w:rFonts w:ascii="Arial" w:hAnsi="Arial" w:cs="Arial"/>
        </w:rPr>
        <w:t>In short, issues of the debt brake in Germany are</w:t>
      </w:r>
      <w:r w:rsidR="00CE3FED">
        <w:rPr>
          <w:rFonts w:ascii="Arial" w:hAnsi="Arial" w:cs="Arial"/>
        </w:rPr>
        <w:t xml:space="preserve"> the following</w:t>
      </w:r>
      <w:r w:rsidRPr="00BE6592">
        <w:rPr>
          <w:rFonts w:ascii="Arial" w:hAnsi="Arial" w:cs="Arial"/>
        </w:rPr>
        <w:t xml:space="preserve">: </w:t>
      </w:r>
    </w:p>
    <w:p w:rsidR="00F65E58" w:rsidRDefault="00F65E58" w:rsidP="00F65E58">
      <w:pPr>
        <w:spacing w:after="0" w:line="360" w:lineRule="auto"/>
        <w:ind w:firstLine="360"/>
        <w:jc w:val="both"/>
        <w:rPr>
          <w:rFonts w:ascii="Arial" w:hAnsi="Arial" w:cs="Arial"/>
        </w:rPr>
      </w:pPr>
    </w:p>
    <w:p w:rsidR="00AA2E3A" w:rsidRPr="00BE6592" w:rsidRDefault="00AA2E3A" w:rsidP="00AA2E3A">
      <w:pPr>
        <w:pStyle w:val="ListParagraph"/>
        <w:numPr>
          <w:ilvl w:val="0"/>
          <w:numId w:val="14"/>
        </w:numPr>
        <w:spacing w:line="360" w:lineRule="auto"/>
        <w:jc w:val="both"/>
        <w:rPr>
          <w:szCs w:val="22"/>
          <w:lang w:val="en-US"/>
        </w:rPr>
      </w:pPr>
      <w:r w:rsidRPr="00BE6592">
        <w:rPr>
          <w:szCs w:val="22"/>
          <w:highlight w:val="white"/>
          <w:lang w:val="en-GB"/>
        </w:rPr>
        <w:t>Com</w:t>
      </w:r>
      <w:r w:rsidRPr="00BE6592">
        <w:rPr>
          <w:szCs w:val="22"/>
          <w:highlight w:val="white"/>
          <w:lang w:val="en-US"/>
        </w:rPr>
        <w:t>pulsory negotiation system</w:t>
      </w:r>
      <w:r w:rsidR="00692F89" w:rsidRPr="00BE6592">
        <w:rPr>
          <w:szCs w:val="22"/>
          <w:highlight w:val="white"/>
          <w:lang w:val="en-US"/>
        </w:rPr>
        <w:t xml:space="preserve"> that is</w:t>
      </w:r>
      <w:r w:rsidRPr="00BE6592">
        <w:rPr>
          <w:szCs w:val="22"/>
          <w:highlight w:val="white"/>
          <w:lang w:val="en-US"/>
        </w:rPr>
        <w:t xml:space="preserve"> </w:t>
      </w:r>
      <w:r w:rsidR="00692F89" w:rsidRPr="00BE6592">
        <w:rPr>
          <w:szCs w:val="22"/>
          <w:highlight w:val="white"/>
          <w:lang w:val="en-GB"/>
        </w:rPr>
        <w:t>raising</w:t>
      </w:r>
      <w:r w:rsidRPr="00BE6592">
        <w:rPr>
          <w:szCs w:val="22"/>
          <w:highlight w:val="white"/>
          <w:lang w:val="en-GB"/>
        </w:rPr>
        <w:t xml:space="preserve"> transaction costs and makes </w:t>
      </w:r>
      <w:r w:rsidRPr="00BE6592">
        <w:rPr>
          <w:szCs w:val="22"/>
          <w:highlight w:val="white"/>
          <w:lang w:val="en-GB"/>
        </w:rPr>
        <w:lastRenderedPageBreak/>
        <w:t>compromises expens</w:t>
      </w:r>
      <w:r w:rsidR="00692F89" w:rsidRPr="00BE6592">
        <w:rPr>
          <w:szCs w:val="22"/>
          <w:highlight w:val="white"/>
          <w:lang w:val="en-GB"/>
        </w:rPr>
        <w:t>ive for the federal government</w:t>
      </w:r>
      <w:r w:rsidR="00692F89" w:rsidRPr="00BE6592">
        <w:rPr>
          <w:szCs w:val="22"/>
          <w:lang w:val="en-GB"/>
        </w:rPr>
        <w:t>;</w:t>
      </w:r>
    </w:p>
    <w:p w:rsidR="00AA2E3A" w:rsidRPr="00BE6592" w:rsidRDefault="00AA2E3A" w:rsidP="00AA2E3A">
      <w:pPr>
        <w:pStyle w:val="ListParagraph"/>
        <w:numPr>
          <w:ilvl w:val="0"/>
          <w:numId w:val="14"/>
        </w:numPr>
        <w:spacing w:line="360" w:lineRule="auto"/>
        <w:jc w:val="both"/>
        <w:rPr>
          <w:szCs w:val="22"/>
          <w:lang w:val="en-US"/>
        </w:rPr>
      </w:pPr>
      <w:r w:rsidRPr="00BE6592">
        <w:rPr>
          <w:szCs w:val="22"/>
          <w:lang w:val="en-US"/>
        </w:rPr>
        <w:t>The debt brake is imposing artificial limits at federal and state level</w:t>
      </w:r>
      <w:r w:rsidR="00692F89" w:rsidRPr="00BE6592">
        <w:rPr>
          <w:szCs w:val="22"/>
          <w:lang w:val="en-US"/>
        </w:rPr>
        <w:t>;</w:t>
      </w:r>
    </w:p>
    <w:p w:rsidR="004946BB" w:rsidRPr="00BE6592" w:rsidRDefault="00AA2E3A" w:rsidP="004946BB">
      <w:pPr>
        <w:pStyle w:val="ListParagraph"/>
        <w:numPr>
          <w:ilvl w:val="0"/>
          <w:numId w:val="14"/>
        </w:numPr>
        <w:spacing w:line="360" w:lineRule="auto"/>
        <w:jc w:val="both"/>
        <w:rPr>
          <w:szCs w:val="22"/>
          <w:lang w:val="en-US"/>
        </w:rPr>
      </w:pPr>
      <w:r w:rsidRPr="00BE6592">
        <w:rPr>
          <w:szCs w:val="22"/>
          <w:lang w:val="en-US"/>
        </w:rPr>
        <w:t>The German States differ in how they balance the debt brake at</w:t>
      </w:r>
      <w:r w:rsidR="00CE3FED">
        <w:rPr>
          <w:szCs w:val="22"/>
          <w:lang w:val="en-US"/>
        </w:rPr>
        <w:t xml:space="preserve"> the</w:t>
      </w:r>
      <w:r w:rsidRPr="00BE6592">
        <w:rPr>
          <w:szCs w:val="22"/>
          <w:lang w:val="en-US"/>
        </w:rPr>
        <w:t xml:space="preserve"> local level. </w:t>
      </w:r>
      <w:r w:rsidR="00692F89" w:rsidRPr="00BE6592">
        <w:rPr>
          <w:szCs w:val="22"/>
          <w:lang w:val="en-US"/>
        </w:rPr>
        <w:t>T</w:t>
      </w:r>
      <w:r w:rsidRPr="00BE6592">
        <w:rPr>
          <w:szCs w:val="22"/>
          <w:lang w:val="en-US"/>
        </w:rPr>
        <w:t xml:space="preserve">his means that governments are autonomous in their own expenditures and prefer to have autonomy </w:t>
      </w:r>
      <w:r w:rsidR="00CE3FED">
        <w:rPr>
          <w:szCs w:val="22"/>
          <w:lang w:val="en-US"/>
        </w:rPr>
        <w:t>to</w:t>
      </w:r>
      <w:r w:rsidR="00CE3FED" w:rsidRPr="00BE6592">
        <w:rPr>
          <w:szCs w:val="22"/>
          <w:lang w:val="en-US"/>
        </w:rPr>
        <w:t xml:space="preserve"> </w:t>
      </w:r>
      <w:r w:rsidRPr="00BE6592">
        <w:rPr>
          <w:szCs w:val="22"/>
          <w:lang w:val="en-US"/>
        </w:rPr>
        <w:t>some degree.</w:t>
      </w:r>
    </w:p>
    <w:p w:rsidR="00F65E58" w:rsidRDefault="00F65E58" w:rsidP="00F65E58">
      <w:pPr>
        <w:spacing w:line="360" w:lineRule="auto"/>
        <w:jc w:val="both"/>
        <w:rPr>
          <w:rFonts w:ascii="Arial" w:hAnsi="Arial" w:cs="Arial"/>
        </w:rPr>
      </w:pPr>
    </w:p>
    <w:p w:rsidR="00D12C91" w:rsidRDefault="00310ECC" w:rsidP="00F65E58">
      <w:pPr>
        <w:spacing w:line="360" w:lineRule="auto"/>
        <w:jc w:val="both"/>
        <w:rPr>
          <w:rFonts w:ascii="Arial" w:hAnsi="Arial" w:cs="Arial"/>
        </w:rPr>
      </w:pPr>
      <w:r w:rsidRPr="00BE6592">
        <w:rPr>
          <w:rFonts w:ascii="Arial" w:hAnsi="Arial" w:cs="Arial"/>
        </w:rPr>
        <w:t>In addition</w:t>
      </w:r>
      <w:r w:rsidR="00692F89" w:rsidRPr="00BE6592">
        <w:rPr>
          <w:rFonts w:ascii="Arial" w:hAnsi="Arial" w:cs="Arial"/>
        </w:rPr>
        <w:t xml:space="preserve">, Germany’s economy grew because of the focus on increasing </w:t>
      </w:r>
      <w:r w:rsidR="00692F89" w:rsidRPr="00BE6592">
        <w:rPr>
          <w:rFonts w:ascii="Arial" w:hAnsi="Arial" w:cs="Arial"/>
          <w:highlight w:val="white"/>
        </w:rPr>
        <w:t>export</w:t>
      </w:r>
      <w:r w:rsidR="005F34FC" w:rsidRPr="00BE6592">
        <w:rPr>
          <w:rFonts w:ascii="Arial" w:hAnsi="Arial" w:cs="Arial"/>
        </w:rPr>
        <w:t xml:space="preserve">. It seems that copying the debt brake in Eurozone countries is not the way to solve the crisis. Comparing the issues of the debt brake in Germany might also </w:t>
      </w:r>
      <w:r w:rsidR="007B14EF">
        <w:rPr>
          <w:rFonts w:ascii="Arial" w:hAnsi="Arial" w:cs="Arial"/>
        </w:rPr>
        <w:t>happen</w:t>
      </w:r>
      <w:r w:rsidR="007B14EF" w:rsidRPr="00BE6592">
        <w:rPr>
          <w:rFonts w:ascii="Arial" w:hAnsi="Arial" w:cs="Arial"/>
        </w:rPr>
        <w:t xml:space="preserve"> </w:t>
      </w:r>
      <w:r w:rsidR="005F34FC" w:rsidRPr="00BE6592">
        <w:rPr>
          <w:rFonts w:ascii="Arial" w:hAnsi="Arial" w:cs="Arial"/>
        </w:rPr>
        <w:t xml:space="preserve">in the Eurozone countries. Furthermore, the Southern Eurozone countries prefer a fiscal equalization system at </w:t>
      </w:r>
      <w:r w:rsidR="007B14EF">
        <w:rPr>
          <w:rFonts w:ascii="Arial" w:hAnsi="Arial" w:cs="Arial"/>
        </w:rPr>
        <w:t xml:space="preserve">the </w:t>
      </w:r>
      <w:r w:rsidR="005F34FC" w:rsidRPr="00BE6592">
        <w:rPr>
          <w:rFonts w:ascii="Arial" w:hAnsi="Arial" w:cs="Arial"/>
        </w:rPr>
        <w:t xml:space="preserve">European level. However, this is another point of debate, which </w:t>
      </w:r>
      <w:r w:rsidR="00490654" w:rsidRPr="00BE6592">
        <w:rPr>
          <w:rFonts w:ascii="Arial" w:hAnsi="Arial" w:cs="Arial"/>
          <w:highlight w:val="white"/>
        </w:rPr>
        <w:t>only</w:t>
      </w:r>
      <w:r w:rsidR="005F34FC" w:rsidRPr="00BE6592">
        <w:rPr>
          <w:rFonts w:ascii="Arial" w:hAnsi="Arial" w:cs="Arial"/>
          <w:highlight w:val="white"/>
        </w:rPr>
        <w:t xml:space="preserve"> can</w:t>
      </w:r>
      <w:r w:rsidR="00490654" w:rsidRPr="00BE6592">
        <w:rPr>
          <w:rFonts w:ascii="Arial" w:hAnsi="Arial" w:cs="Arial"/>
          <w:highlight w:val="white"/>
        </w:rPr>
        <w:t xml:space="preserve"> exist when there is a </w:t>
      </w:r>
      <w:r w:rsidR="005658CA" w:rsidRPr="00BE6592">
        <w:rPr>
          <w:rFonts w:ascii="Arial" w:hAnsi="Arial" w:cs="Arial"/>
          <w:highlight w:val="white"/>
        </w:rPr>
        <w:t xml:space="preserve">closer political integration within the Eurozone. </w:t>
      </w:r>
    </w:p>
    <w:p w:rsidR="005656DF" w:rsidRPr="00BE6592" w:rsidRDefault="005656DF" w:rsidP="005656DF">
      <w:pPr>
        <w:rPr>
          <w:rFonts w:ascii="Arial" w:hAnsi="Arial" w:cs="Arial"/>
        </w:rPr>
      </w:pPr>
      <w:bookmarkStart w:id="57" w:name="_Toc404798185"/>
    </w:p>
    <w:p w:rsidR="005656DF" w:rsidRPr="00BE6592" w:rsidRDefault="005656DF" w:rsidP="005656DF">
      <w:pPr>
        <w:rPr>
          <w:rFonts w:ascii="Arial" w:hAnsi="Arial" w:cs="Arial"/>
        </w:rPr>
      </w:pPr>
    </w:p>
    <w:p w:rsidR="004946BB" w:rsidRPr="00BE6592" w:rsidRDefault="004946BB" w:rsidP="005656DF">
      <w:pPr>
        <w:rPr>
          <w:rFonts w:ascii="Arial" w:hAnsi="Arial" w:cs="Arial"/>
        </w:rPr>
      </w:pPr>
    </w:p>
    <w:p w:rsidR="004946BB" w:rsidRPr="00BE6592" w:rsidRDefault="004946BB" w:rsidP="005656DF">
      <w:pPr>
        <w:rPr>
          <w:rFonts w:ascii="Arial" w:hAnsi="Arial" w:cs="Arial"/>
        </w:rPr>
      </w:pPr>
    </w:p>
    <w:p w:rsidR="004946BB" w:rsidRPr="00BE6592" w:rsidRDefault="004946BB" w:rsidP="005656DF">
      <w:pPr>
        <w:rPr>
          <w:rFonts w:ascii="Arial" w:hAnsi="Arial" w:cs="Arial"/>
        </w:rPr>
      </w:pPr>
    </w:p>
    <w:p w:rsidR="004946BB" w:rsidRPr="00BE6592" w:rsidRDefault="004946BB" w:rsidP="005656DF">
      <w:pPr>
        <w:rPr>
          <w:rFonts w:ascii="Arial" w:hAnsi="Arial" w:cs="Arial"/>
        </w:rPr>
      </w:pPr>
    </w:p>
    <w:p w:rsidR="004946BB" w:rsidRPr="00BE6592" w:rsidRDefault="004946BB" w:rsidP="005656DF">
      <w:pPr>
        <w:rPr>
          <w:rFonts w:ascii="Arial" w:hAnsi="Arial" w:cs="Arial"/>
        </w:rPr>
      </w:pPr>
    </w:p>
    <w:p w:rsidR="004946BB" w:rsidRPr="00BE6592" w:rsidRDefault="004946BB" w:rsidP="005656DF">
      <w:pPr>
        <w:rPr>
          <w:rFonts w:ascii="Arial" w:hAnsi="Arial" w:cs="Arial"/>
        </w:rPr>
      </w:pPr>
    </w:p>
    <w:p w:rsidR="004946BB" w:rsidRPr="00BE6592" w:rsidRDefault="004946BB" w:rsidP="005656DF">
      <w:pPr>
        <w:rPr>
          <w:rFonts w:ascii="Arial" w:hAnsi="Arial" w:cs="Arial"/>
        </w:rPr>
      </w:pPr>
    </w:p>
    <w:p w:rsidR="005F34FC" w:rsidRPr="00BE6592" w:rsidRDefault="005F34FC" w:rsidP="00490654">
      <w:pPr>
        <w:pStyle w:val="Heading1"/>
        <w:rPr>
          <w:rFonts w:ascii="Arial" w:hAnsi="Arial" w:cs="Arial"/>
          <w:sz w:val="22"/>
          <w:szCs w:val="22"/>
          <w:shd w:val="clear" w:color="auto" w:fill="FFFFFF"/>
        </w:rPr>
      </w:pPr>
    </w:p>
    <w:p w:rsidR="006B62EF" w:rsidRPr="00BE6592" w:rsidRDefault="006B62EF" w:rsidP="00490654">
      <w:pPr>
        <w:pStyle w:val="Heading1"/>
        <w:rPr>
          <w:rFonts w:ascii="Arial" w:hAnsi="Arial" w:cs="Arial"/>
          <w:sz w:val="22"/>
          <w:szCs w:val="22"/>
          <w:shd w:val="clear" w:color="auto" w:fill="FFFFFF"/>
        </w:rPr>
      </w:pPr>
    </w:p>
    <w:p w:rsidR="006B62EF" w:rsidRPr="00BE6592" w:rsidRDefault="006B62EF" w:rsidP="00490654">
      <w:pPr>
        <w:pStyle w:val="Heading1"/>
        <w:rPr>
          <w:rFonts w:ascii="Arial" w:hAnsi="Arial" w:cs="Arial"/>
          <w:sz w:val="22"/>
          <w:szCs w:val="22"/>
          <w:shd w:val="clear" w:color="auto" w:fill="FFFFFF"/>
        </w:rPr>
      </w:pPr>
    </w:p>
    <w:p w:rsidR="006B62EF" w:rsidRDefault="006B62EF" w:rsidP="00490654">
      <w:pPr>
        <w:pStyle w:val="Heading1"/>
        <w:rPr>
          <w:rFonts w:ascii="Arial" w:hAnsi="Arial" w:cs="Arial"/>
          <w:sz w:val="22"/>
          <w:szCs w:val="22"/>
          <w:shd w:val="clear" w:color="auto" w:fill="FFFFFF"/>
        </w:rPr>
      </w:pPr>
    </w:p>
    <w:p w:rsidR="00895C49" w:rsidRDefault="00895C49" w:rsidP="00895C49"/>
    <w:p w:rsidR="00895C49" w:rsidRDefault="00895C49" w:rsidP="00895C49"/>
    <w:p w:rsidR="00490654" w:rsidRPr="00B1141E" w:rsidRDefault="00490654" w:rsidP="00490654">
      <w:pPr>
        <w:pStyle w:val="Heading1"/>
        <w:rPr>
          <w:rFonts w:ascii="Arial" w:hAnsi="Arial" w:cs="Arial"/>
          <w:shd w:val="clear" w:color="auto" w:fill="FFFFFF"/>
        </w:rPr>
      </w:pPr>
      <w:bookmarkStart w:id="58" w:name="_Toc409031840"/>
      <w:r w:rsidRPr="00B1141E">
        <w:rPr>
          <w:rFonts w:ascii="Arial" w:hAnsi="Arial" w:cs="Arial"/>
          <w:shd w:val="clear" w:color="auto" w:fill="FFFFFF"/>
        </w:rPr>
        <w:lastRenderedPageBreak/>
        <w:t>Chapter 4 Discussion</w:t>
      </w:r>
      <w:bookmarkEnd w:id="57"/>
      <w:bookmarkEnd w:id="58"/>
    </w:p>
    <w:p w:rsidR="006D0D1F" w:rsidRDefault="006D0D1F" w:rsidP="006D0D1F">
      <w:pPr>
        <w:pStyle w:val="Normal1"/>
        <w:spacing w:line="360" w:lineRule="auto"/>
        <w:jc w:val="both"/>
        <w:rPr>
          <w:szCs w:val="22"/>
          <w:shd w:val="clear" w:color="auto" w:fill="FFFFFF"/>
        </w:rPr>
      </w:pPr>
    </w:p>
    <w:p w:rsidR="00D12C91" w:rsidRDefault="007B14EF" w:rsidP="006D0D1F">
      <w:pPr>
        <w:pStyle w:val="Normal1"/>
        <w:spacing w:line="360" w:lineRule="auto"/>
        <w:jc w:val="both"/>
        <w:rPr>
          <w:szCs w:val="22"/>
          <w:shd w:val="clear" w:color="auto" w:fill="FFFFFF"/>
        </w:rPr>
      </w:pPr>
      <w:r>
        <w:rPr>
          <w:szCs w:val="22"/>
          <w:shd w:val="clear" w:color="auto" w:fill="FFFFFF"/>
        </w:rPr>
        <w:t>R</w:t>
      </w:r>
      <w:r w:rsidR="00020192" w:rsidRPr="00BE6592">
        <w:rPr>
          <w:szCs w:val="22"/>
          <w:shd w:val="clear" w:color="auto" w:fill="FFFFFF"/>
        </w:rPr>
        <w:t xml:space="preserve">esearch has tended to focus on </w:t>
      </w:r>
      <w:r w:rsidR="00DF1CD9" w:rsidRPr="00BE6592">
        <w:rPr>
          <w:szCs w:val="22"/>
          <w:shd w:val="clear" w:color="auto" w:fill="FFFFFF"/>
        </w:rPr>
        <w:t xml:space="preserve">Germany’s post-1949 fiscal policy experiences followed by </w:t>
      </w:r>
      <w:r w:rsidR="00B50372" w:rsidRPr="00BE6592">
        <w:rPr>
          <w:szCs w:val="22"/>
          <w:shd w:val="clear" w:color="auto" w:fill="FFFFFF"/>
        </w:rPr>
        <w:t xml:space="preserve">analyses of Eurozone countries that use Germany as </w:t>
      </w:r>
      <w:r>
        <w:rPr>
          <w:szCs w:val="22"/>
          <w:shd w:val="clear" w:color="auto" w:fill="FFFFFF"/>
        </w:rPr>
        <w:t xml:space="preserve">a </w:t>
      </w:r>
      <w:r w:rsidR="00B50372" w:rsidRPr="00BE6592">
        <w:rPr>
          <w:szCs w:val="22"/>
          <w:shd w:val="clear" w:color="auto" w:fill="FFFFFF"/>
        </w:rPr>
        <w:t>blueprint for their own fiscal policy.</w:t>
      </w:r>
      <w:r w:rsidR="00F85227" w:rsidRPr="00BE6592">
        <w:rPr>
          <w:szCs w:val="22"/>
          <w:shd w:val="clear" w:color="auto" w:fill="FFFFFF"/>
        </w:rPr>
        <w:t xml:space="preserve"> After analyzing thi</w:t>
      </w:r>
      <w:r w:rsidR="0062071D" w:rsidRPr="00BE6592">
        <w:rPr>
          <w:szCs w:val="22"/>
          <w:shd w:val="clear" w:color="auto" w:fill="FFFFFF"/>
        </w:rPr>
        <w:t>s topic</w:t>
      </w:r>
      <w:r>
        <w:rPr>
          <w:szCs w:val="22"/>
          <w:shd w:val="clear" w:color="auto" w:fill="FFFFFF"/>
        </w:rPr>
        <w:t xml:space="preserve">, I </w:t>
      </w:r>
      <w:r w:rsidR="00D70B2A">
        <w:rPr>
          <w:szCs w:val="22"/>
          <w:shd w:val="clear" w:color="auto" w:fill="FFFFFF"/>
        </w:rPr>
        <w:t>conclude that</w:t>
      </w:r>
      <w:r w:rsidR="00E056F2" w:rsidRPr="00BE6592">
        <w:rPr>
          <w:szCs w:val="22"/>
          <w:shd w:val="clear" w:color="auto" w:fill="FFFFFF"/>
        </w:rPr>
        <w:t xml:space="preserve"> </w:t>
      </w:r>
      <w:r w:rsidR="00B61E56" w:rsidRPr="00BE6592">
        <w:rPr>
          <w:szCs w:val="22"/>
          <w:shd w:val="clear" w:color="auto" w:fill="FFFFFF"/>
        </w:rPr>
        <w:t xml:space="preserve">it will </w:t>
      </w:r>
      <w:r>
        <w:rPr>
          <w:szCs w:val="22"/>
          <w:shd w:val="clear" w:color="auto" w:fill="FFFFFF"/>
        </w:rPr>
        <w:t>be a long time</w:t>
      </w:r>
      <w:r w:rsidR="00B61E56" w:rsidRPr="00BE6592">
        <w:rPr>
          <w:szCs w:val="22"/>
          <w:shd w:val="clear" w:color="auto" w:fill="FFFFFF"/>
        </w:rPr>
        <w:t xml:space="preserve"> before fiscal policy will </w:t>
      </w:r>
      <w:r>
        <w:rPr>
          <w:szCs w:val="22"/>
          <w:shd w:val="clear" w:color="auto" w:fill="FFFFFF"/>
        </w:rPr>
        <w:t xml:space="preserve">be </w:t>
      </w:r>
      <w:r w:rsidR="00B61E56" w:rsidRPr="00BE6592">
        <w:rPr>
          <w:szCs w:val="22"/>
          <w:shd w:val="clear" w:color="auto" w:fill="FFFFFF"/>
        </w:rPr>
        <w:t xml:space="preserve">decided at </w:t>
      </w:r>
      <w:r>
        <w:rPr>
          <w:szCs w:val="22"/>
          <w:shd w:val="clear" w:color="auto" w:fill="FFFFFF"/>
        </w:rPr>
        <w:t xml:space="preserve">the </w:t>
      </w:r>
      <w:r w:rsidR="00B61E56" w:rsidRPr="00BE6592">
        <w:rPr>
          <w:szCs w:val="22"/>
          <w:shd w:val="clear" w:color="auto" w:fill="FFFFFF"/>
        </w:rPr>
        <w:t>national level.</w:t>
      </w:r>
    </w:p>
    <w:p w:rsidR="00350725" w:rsidRDefault="00350725" w:rsidP="00350725">
      <w:pPr>
        <w:pStyle w:val="Normal1"/>
        <w:spacing w:line="360" w:lineRule="auto"/>
        <w:jc w:val="both"/>
        <w:rPr>
          <w:szCs w:val="22"/>
        </w:rPr>
      </w:pPr>
    </w:p>
    <w:p w:rsidR="00E056F2" w:rsidRPr="00BE6592" w:rsidRDefault="00E056F2" w:rsidP="00350725">
      <w:pPr>
        <w:pStyle w:val="Normal1"/>
        <w:spacing w:line="360" w:lineRule="auto"/>
        <w:jc w:val="both"/>
        <w:rPr>
          <w:szCs w:val="22"/>
        </w:rPr>
      </w:pPr>
      <w:r w:rsidRPr="00BE6592">
        <w:rPr>
          <w:szCs w:val="22"/>
        </w:rPr>
        <w:t xml:space="preserve">Academics are debating the future of the Eurozone that might be completed by a fiscal union. The </w:t>
      </w:r>
      <w:r w:rsidRPr="00BE6592">
        <w:rPr>
          <w:szCs w:val="22"/>
          <w:highlight w:val="white"/>
        </w:rPr>
        <w:t xml:space="preserve">difference between the EMU and fiscal policy is that the EMU is based on an arrangement of public finances between member states while fiscal policy is decentralized. However, the European Union implemented the Stability and Growth Pact (SGP), which </w:t>
      </w:r>
      <w:r w:rsidR="002D47EC" w:rsidRPr="00BE6592">
        <w:rPr>
          <w:szCs w:val="22"/>
          <w:highlight w:val="white"/>
        </w:rPr>
        <w:t>functions as a</w:t>
      </w:r>
      <w:r w:rsidRPr="00BE6592">
        <w:rPr>
          <w:szCs w:val="22"/>
          <w:highlight w:val="white"/>
        </w:rPr>
        <w:t xml:space="preserve"> fiscal discipline in the EMU</w:t>
      </w:r>
      <w:r w:rsidRPr="00BE6592">
        <w:rPr>
          <w:szCs w:val="22"/>
        </w:rPr>
        <w:t xml:space="preserve">. Nowadays, some Eurozone countries wonder </w:t>
      </w:r>
      <w:r w:rsidR="007B14EF">
        <w:rPr>
          <w:szCs w:val="22"/>
        </w:rPr>
        <w:t>if</w:t>
      </w:r>
      <w:r w:rsidRPr="00BE6592">
        <w:rPr>
          <w:szCs w:val="22"/>
        </w:rPr>
        <w:t xml:space="preserve"> it is better to leave the Eurozone if there is no fiscal union. There is a fear that the process of fiscal policy governance in the Eurozone remains weak and ineffective. </w:t>
      </w:r>
    </w:p>
    <w:p w:rsidR="00350725" w:rsidRDefault="00350725" w:rsidP="00350725">
      <w:pPr>
        <w:pStyle w:val="Normal1"/>
        <w:spacing w:line="360" w:lineRule="auto"/>
        <w:jc w:val="both"/>
        <w:rPr>
          <w:szCs w:val="22"/>
        </w:rPr>
      </w:pPr>
    </w:p>
    <w:p w:rsidR="008C28CD" w:rsidRDefault="00E056F2" w:rsidP="00350725">
      <w:pPr>
        <w:pStyle w:val="Normal1"/>
        <w:spacing w:line="360" w:lineRule="auto"/>
        <w:jc w:val="both"/>
        <w:rPr>
          <w:szCs w:val="22"/>
          <w:lang w:val="en-GB"/>
        </w:rPr>
      </w:pPr>
      <w:r w:rsidRPr="00BE6592">
        <w:rPr>
          <w:szCs w:val="22"/>
        </w:rPr>
        <w:t xml:space="preserve">The reason </w:t>
      </w:r>
      <w:r w:rsidR="0017098B" w:rsidRPr="00BE6592">
        <w:rPr>
          <w:szCs w:val="22"/>
        </w:rPr>
        <w:t>Germany agrees</w:t>
      </w:r>
      <w:r w:rsidRPr="00BE6592">
        <w:rPr>
          <w:szCs w:val="22"/>
        </w:rPr>
        <w:t xml:space="preserve"> </w:t>
      </w:r>
      <w:r w:rsidR="007B14EF">
        <w:rPr>
          <w:szCs w:val="22"/>
        </w:rPr>
        <w:t>to</w:t>
      </w:r>
      <w:r w:rsidR="007B14EF" w:rsidRPr="00BE6592">
        <w:rPr>
          <w:szCs w:val="22"/>
        </w:rPr>
        <w:t xml:space="preserve"> </w:t>
      </w:r>
      <w:r w:rsidRPr="00BE6592">
        <w:rPr>
          <w:szCs w:val="22"/>
        </w:rPr>
        <w:t xml:space="preserve">the EMU but </w:t>
      </w:r>
      <w:r w:rsidR="007B14EF">
        <w:rPr>
          <w:szCs w:val="22"/>
        </w:rPr>
        <w:t xml:space="preserve">does </w:t>
      </w:r>
      <w:r w:rsidRPr="00BE6592">
        <w:rPr>
          <w:szCs w:val="22"/>
        </w:rPr>
        <w:t xml:space="preserve">not agree </w:t>
      </w:r>
      <w:r w:rsidR="007B14EF">
        <w:rPr>
          <w:szCs w:val="22"/>
        </w:rPr>
        <w:t>to</w:t>
      </w:r>
      <w:r w:rsidR="007B14EF" w:rsidRPr="00BE6592">
        <w:rPr>
          <w:szCs w:val="22"/>
        </w:rPr>
        <w:t xml:space="preserve"> </w:t>
      </w:r>
      <w:r w:rsidRPr="00BE6592">
        <w:rPr>
          <w:szCs w:val="22"/>
        </w:rPr>
        <w:t>a fiscal union could be the following:</w:t>
      </w:r>
      <w:r w:rsidR="008C28CD" w:rsidRPr="00BE6592">
        <w:rPr>
          <w:szCs w:val="22"/>
        </w:rPr>
        <w:t xml:space="preserve"> </w:t>
      </w:r>
      <w:r w:rsidR="000226B6" w:rsidRPr="00BE6592">
        <w:rPr>
          <w:szCs w:val="22"/>
          <w:shd w:val="clear" w:color="auto" w:fill="FFFFFF"/>
        </w:rPr>
        <w:t>Germany’s</w:t>
      </w:r>
      <w:r w:rsidR="00851244" w:rsidRPr="00BE6592">
        <w:rPr>
          <w:szCs w:val="22"/>
          <w:shd w:val="clear" w:color="auto" w:fill="FFFFFF"/>
        </w:rPr>
        <w:t xml:space="preserve"> social security</w:t>
      </w:r>
      <w:r w:rsidR="007B14EF">
        <w:rPr>
          <w:szCs w:val="22"/>
          <w:shd w:val="clear" w:color="auto" w:fill="FFFFFF"/>
        </w:rPr>
        <w:t>, which</w:t>
      </w:r>
      <w:r w:rsidR="00851244" w:rsidRPr="00BE6592">
        <w:rPr>
          <w:szCs w:val="22"/>
          <w:shd w:val="clear" w:color="auto" w:fill="FFFFFF"/>
        </w:rPr>
        <w:t xml:space="preserve"> </w:t>
      </w:r>
      <w:r w:rsidR="004946BB" w:rsidRPr="00BE6592">
        <w:rPr>
          <w:szCs w:val="22"/>
          <w:lang w:val="en-GB"/>
        </w:rPr>
        <w:t>is introduced in</w:t>
      </w:r>
      <w:r w:rsidR="007B14EF">
        <w:rPr>
          <w:szCs w:val="22"/>
          <w:lang w:val="en-GB"/>
        </w:rPr>
        <w:t>to</w:t>
      </w:r>
      <w:r w:rsidR="004946BB" w:rsidRPr="00BE6592">
        <w:rPr>
          <w:szCs w:val="22"/>
          <w:lang w:val="en-GB"/>
        </w:rPr>
        <w:t xml:space="preserve"> the social market economy</w:t>
      </w:r>
      <w:r w:rsidR="007B14EF">
        <w:rPr>
          <w:szCs w:val="22"/>
          <w:lang w:val="en-GB"/>
        </w:rPr>
        <w:t>,</w:t>
      </w:r>
      <w:r w:rsidR="004946BB" w:rsidRPr="00BE6592">
        <w:rPr>
          <w:szCs w:val="22"/>
          <w:lang w:val="en-GB"/>
        </w:rPr>
        <w:t xml:space="preserve"> </w:t>
      </w:r>
      <w:r w:rsidR="00851244" w:rsidRPr="00BE6592">
        <w:rPr>
          <w:szCs w:val="22"/>
          <w:lang w:val="en-GB"/>
        </w:rPr>
        <w:t>is</w:t>
      </w:r>
      <w:r w:rsidR="000022B5" w:rsidRPr="00BE6592">
        <w:rPr>
          <w:szCs w:val="22"/>
          <w:lang w:val="en-GB"/>
        </w:rPr>
        <w:t xml:space="preserve"> the point of discussion with respect to equal distribution of wealth</w:t>
      </w:r>
      <w:r w:rsidR="00747E92" w:rsidRPr="00BE6592">
        <w:rPr>
          <w:szCs w:val="22"/>
          <w:lang w:val="en-GB"/>
        </w:rPr>
        <w:t xml:space="preserve">. </w:t>
      </w:r>
      <w:r w:rsidR="000022B5" w:rsidRPr="00BE6592">
        <w:rPr>
          <w:szCs w:val="22"/>
          <w:lang w:val="en-GB"/>
        </w:rPr>
        <w:t xml:space="preserve">The reason is that the market economy </w:t>
      </w:r>
      <w:r w:rsidR="00CA6E03">
        <w:rPr>
          <w:szCs w:val="22"/>
          <w:lang w:val="en-GB"/>
        </w:rPr>
        <w:t>especially</w:t>
      </w:r>
      <w:r w:rsidR="00CA6E03" w:rsidRPr="00BE6592">
        <w:rPr>
          <w:szCs w:val="22"/>
          <w:lang w:val="en-GB"/>
        </w:rPr>
        <w:t xml:space="preserve"> </w:t>
      </w:r>
      <w:r w:rsidR="000022B5" w:rsidRPr="00BE6592">
        <w:rPr>
          <w:szCs w:val="22"/>
          <w:lang w:val="en-GB"/>
        </w:rPr>
        <w:t>benefits the weak and the poor</w:t>
      </w:r>
      <w:r w:rsidR="00CA6E03">
        <w:rPr>
          <w:szCs w:val="22"/>
          <w:lang w:val="en-GB"/>
        </w:rPr>
        <w:t>,</w:t>
      </w:r>
      <w:r w:rsidR="000022B5" w:rsidRPr="00BE6592">
        <w:rPr>
          <w:szCs w:val="22"/>
          <w:lang w:val="en-GB"/>
        </w:rPr>
        <w:t xml:space="preserve"> because an unequal society where every</w:t>
      </w:r>
      <w:r w:rsidR="00CA6E03">
        <w:rPr>
          <w:szCs w:val="22"/>
          <w:lang w:val="en-GB"/>
        </w:rPr>
        <w:t xml:space="preserve">one—even </w:t>
      </w:r>
      <w:r w:rsidR="000022B5" w:rsidRPr="00BE6592">
        <w:rPr>
          <w:szCs w:val="22"/>
          <w:lang w:val="en-GB"/>
        </w:rPr>
        <w:t>the poor</w:t>
      </w:r>
      <w:r w:rsidR="00CA6E03">
        <w:rPr>
          <w:szCs w:val="22"/>
          <w:lang w:val="en-GB"/>
        </w:rPr>
        <w:t>—</w:t>
      </w:r>
      <w:r w:rsidR="000022B5" w:rsidRPr="00BE6592">
        <w:rPr>
          <w:szCs w:val="22"/>
          <w:lang w:val="en-GB"/>
        </w:rPr>
        <w:t>are slightly better off is better than a society where every</w:t>
      </w:r>
      <w:r w:rsidR="00CA6E03">
        <w:rPr>
          <w:szCs w:val="22"/>
          <w:lang w:val="en-GB"/>
        </w:rPr>
        <w:t>one</w:t>
      </w:r>
      <w:r w:rsidR="000022B5" w:rsidRPr="00BE6592">
        <w:rPr>
          <w:szCs w:val="22"/>
          <w:lang w:val="en-GB"/>
        </w:rPr>
        <w:t xml:space="preserve"> is equally underprivileged. </w:t>
      </w:r>
      <w:r w:rsidR="00747E92" w:rsidRPr="00BE6592">
        <w:rPr>
          <w:szCs w:val="22"/>
          <w:lang w:val="en-GB"/>
        </w:rPr>
        <w:t xml:space="preserve">It can be </w:t>
      </w:r>
      <w:r w:rsidR="00CA6E03">
        <w:rPr>
          <w:szCs w:val="22"/>
          <w:lang w:val="en-GB"/>
        </w:rPr>
        <w:t>said</w:t>
      </w:r>
      <w:r w:rsidR="00CA6E03" w:rsidRPr="00BE6592">
        <w:rPr>
          <w:szCs w:val="22"/>
          <w:lang w:val="en-GB"/>
        </w:rPr>
        <w:t xml:space="preserve"> </w:t>
      </w:r>
      <w:r w:rsidR="000226B6" w:rsidRPr="00BE6592">
        <w:rPr>
          <w:szCs w:val="22"/>
          <w:lang w:val="en-GB"/>
        </w:rPr>
        <w:t xml:space="preserve">that </w:t>
      </w:r>
      <w:r w:rsidR="00747E92" w:rsidRPr="00BE6592">
        <w:rPr>
          <w:szCs w:val="22"/>
          <w:lang w:val="en-GB"/>
        </w:rPr>
        <w:t xml:space="preserve">Germany </w:t>
      </w:r>
      <w:r w:rsidR="00CA6E03">
        <w:rPr>
          <w:szCs w:val="22"/>
          <w:lang w:val="en-GB"/>
        </w:rPr>
        <w:t>has</w:t>
      </w:r>
      <w:r w:rsidR="00CA6E03" w:rsidRPr="00BE6592">
        <w:rPr>
          <w:szCs w:val="22"/>
          <w:lang w:val="en-GB"/>
        </w:rPr>
        <w:t xml:space="preserve"> </w:t>
      </w:r>
      <w:r w:rsidR="00747E92" w:rsidRPr="00BE6592">
        <w:rPr>
          <w:szCs w:val="22"/>
          <w:lang w:val="en-GB"/>
        </w:rPr>
        <w:t xml:space="preserve">a system that </w:t>
      </w:r>
      <w:r w:rsidR="00CA6E03">
        <w:rPr>
          <w:szCs w:val="22"/>
          <w:lang w:val="en-GB"/>
        </w:rPr>
        <w:t>places a</w:t>
      </w:r>
      <w:r w:rsidR="00747E92" w:rsidRPr="00BE6592">
        <w:rPr>
          <w:szCs w:val="22"/>
          <w:lang w:val="en-GB"/>
        </w:rPr>
        <w:t xml:space="preserve"> high priority </w:t>
      </w:r>
      <w:r w:rsidR="00CA6E03">
        <w:rPr>
          <w:szCs w:val="22"/>
          <w:lang w:val="en-GB"/>
        </w:rPr>
        <w:t>on</w:t>
      </w:r>
      <w:r w:rsidR="00CA6E03" w:rsidRPr="00BE6592">
        <w:rPr>
          <w:szCs w:val="22"/>
          <w:lang w:val="en-GB"/>
        </w:rPr>
        <w:t xml:space="preserve"> </w:t>
      </w:r>
      <w:r w:rsidR="00747E92" w:rsidRPr="00BE6592">
        <w:rPr>
          <w:szCs w:val="22"/>
          <w:lang w:val="en-GB"/>
        </w:rPr>
        <w:t>the redistribution of revenues in order to create equality</w:t>
      </w:r>
      <w:r w:rsidR="000226B6" w:rsidRPr="00BE6592">
        <w:rPr>
          <w:szCs w:val="22"/>
          <w:lang w:val="en-GB"/>
        </w:rPr>
        <w:t>. The case in point is that Eurozone countries prefer to have a</w:t>
      </w:r>
      <w:r w:rsidR="002D47EC" w:rsidRPr="00BE6592">
        <w:rPr>
          <w:szCs w:val="22"/>
          <w:lang w:val="en-GB"/>
        </w:rPr>
        <w:t xml:space="preserve"> “social</w:t>
      </w:r>
      <w:r w:rsidR="000226B6" w:rsidRPr="00BE6592">
        <w:rPr>
          <w:szCs w:val="22"/>
          <w:lang w:val="en-GB"/>
        </w:rPr>
        <w:t xml:space="preserve"> system</w:t>
      </w:r>
      <w:r w:rsidR="002D47EC" w:rsidRPr="00BE6592">
        <w:rPr>
          <w:szCs w:val="22"/>
          <w:lang w:val="en-GB"/>
        </w:rPr>
        <w:t>”</w:t>
      </w:r>
      <w:r w:rsidR="000226B6" w:rsidRPr="00BE6592">
        <w:rPr>
          <w:szCs w:val="22"/>
          <w:lang w:val="en-GB"/>
        </w:rPr>
        <w:t xml:space="preserve"> that create</w:t>
      </w:r>
      <w:r w:rsidR="00CA6E03">
        <w:rPr>
          <w:szCs w:val="22"/>
          <w:lang w:val="en-GB"/>
        </w:rPr>
        <w:t>s</w:t>
      </w:r>
      <w:r w:rsidR="000226B6" w:rsidRPr="00BE6592">
        <w:rPr>
          <w:szCs w:val="22"/>
          <w:lang w:val="en-GB"/>
        </w:rPr>
        <w:t xml:space="preserve"> equality in the European Union. </w:t>
      </w:r>
    </w:p>
    <w:p w:rsidR="00350725" w:rsidRDefault="00350725" w:rsidP="00350725">
      <w:pPr>
        <w:pStyle w:val="Normal1"/>
        <w:spacing w:line="360" w:lineRule="auto"/>
        <w:jc w:val="both"/>
        <w:rPr>
          <w:szCs w:val="22"/>
          <w:lang w:val="en-GB"/>
        </w:rPr>
      </w:pPr>
    </w:p>
    <w:p w:rsidR="00747E92" w:rsidRPr="00BE6592" w:rsidRDefault="008C28CD" w:rsidP="00350725">
      <w:pPr>
        <w:pStyle w:val="Normal1"/>
        <w:spacing w:line="360" w:lineRule="auto"/>
        <w:jc w:val="both"/>
        <w:rPr>
          <w:szCs w:val="22"/>
          <w:lang w:val="en-GB"/>
        </w:rPr>
      </w:pPr>
      <w:r w:rsidRPr="00BE6592">
        <w:rPr>
          <w:szCs w:val="22"/>
          <w:lang w:val="en-GB"/>
        </w:rPr>
        <w:t xml:space="preserve">However, </w:t>
      </w:r>
      <w:r w:rsidRPr="00BE6592">
        <w:rPr>
          <w:color w:val="auto"/>
          <w:szCs w:val="22"/>
          <w:highlight w:val="white"/>
          <w:lang w:val="en-GB"/>
        </w:rPr>
        <w:t xml:space="preserve">Germany would not agree </w:t>
      </w:r>
      <w:r w:rsidR="00CA6E03">
        <w:rPr>
          <w:color w:val="auto"/>
          <w:szCs w:val="22"/>
          <w:highlight w:val="white"/>
          <w:lang w:val="en-GB"/>
        </w:rPr>
        <w:t>to</w:t>
      </w:r>
      <w:r w:rsidR="00CA6E03" w:rsidRPr="00BE6592">
        <w:rPr>
          <w:color w:val="auto"/>
          <w:szCs w:val="22"/>
          <w:highlight w:val="white"/>
          <w:lang w:val="en-GB"/>
        </w:rPr>
        <w:t xml:space="preserve"> </w:t>
      </w:r>
      <w:r w:rsidRPr="00BE6592">
        <w:rPr>
          <w:color w:val="auto"/>
          <w:szCs w:val="22"/>
          <w:highlight w:val="white"/>
          <w:lang w:val="en-GB"/>
        </w:rPr>
        <w:t>the fiscal equalisation system between countries</w:t>
      </w:r>
      <w:r w:rsidR="00CA6E03">
        <w:rPr>
          <w:color w:val="auto"/>
          <w:szCs w:val="22"/>
          <w:highlight w:val="white"/>
          <w:lang w:val="en-GB"/>
        </w:rPr>
        <w:t>,</w:t>
      </w:r>
      <w:r w:rsidRPr="00BE6592">
        <w:rPr>
          <w:color w:val="auto"/>
          <w:szCs w:val="22"/>
          <w:highlight w:val="white"/>
          <w:lang w:val="en-GB"/>
        </w:rPr>
        <w:t xml:space="preserve"> because that would mean that richer countries </w:t>
      </w:r>
      <w:r w:rsidR="00CA6E03">
        <w:rPr>
          <w:color w:val="auto"/>
          <w:szCs w:val="22"/>
          <w:highlight w:val="white"/>
          <w:lang w:val="en-GB"/>
        </w:rPr>
        <w:t>transfer</w:t>
      </w:r>
      <w:r w:rsidRPr="00BE6592">
        <w:rPr>
          <w:color w:val="auto"/>
          <w:szCs w:val="22"/>
          <w:highlight w:val="white"/>
          <w:lang w:val="en-GB"/>
        </w:rPr>
        <w:t xml:space="preserve"> money to poorer countries</w:t>
      </w:r>
      <w:r w:rsidR="002D47EC" w:rsidRPr="00BE6592">
        <w:rPr>
          <w:color w:val="auto"/>
          <w:szCs w:val="22"/>
          <w:lang w:val="en-GB"/>
        </w:rPr>
        <w:t xml:space="preserve"> without knowing what is actually happening to </w:t>
      </w:r>
      <w:r w:rsidR="00CA6E03">
        <w:rPr>
          <w:color w:val="auto"/>
          <w:szCs w:val="22"/>
          <w:lang w:val="en-GB"/>
        </w:rPr>
        <w:t>it</w:t>
      </w:r>
      <w:r w:rsidRPr="00BE6592">
        <w:rPr>
          <w:color w:val="auto"/>
          <w:szCs w:val="22"/>
          <w:lang w:val="en-GB"/>
        </w:rPr>
        <w:t xml:space="preserve">. </w:t>
      </w:r>
      <w:r w:rsidR="0062071D" w:rsidRPr="00BE6592">
        <w:rPr>
          <w:szCs w:val="22"/>
          <w:lang w:val="en-GB"/>
        </w:rPr>
        <w:t xml:space="preserve">In fact, Germany is different </w:t>
      </w:r>
      <w:r w:rsidR="00CA6E03">
        <w:rPr>
          <w:szCs w:val="22"/>
          <w:lang w:val="en-GB"/>
        </w:rPr>
        <w:t>from</w:t>
      </w:r>
      <w:r w:rsidR="00CA6E03" w:rsidRPr="00BE6592">
        <w:rPr>
          <w:szCs w:val="22"/>
          <w:lang w:val="en-GB"/>
        </w:rPr>
        <w:t xml:space="preserve"> </w:t>
      </w:r>
      <w:r w:rsidR="0062071D" w:rsidRPr="00BE6592">
        <w:rPr>
          <w:szCs w:val="22"/>
          <w:lang w:val="en-GB"/>
        </w:rPr>
        <w:t xml:space="preserve">the rest of the Eurozone countries. First, it is able to reduce fiscal deficits. Second, Germany </w:t>
      </w:r>
      <w:r w:rsidR="00CA6E03">
        <w:rPr>
          <w:szCs w:val="22"/>
          <w:lang w:val="en-GB"/>
        </w:rPr>
        <w:t>is</w:t>
      </w:r>
      <w:r w:rsidR="00CA6E03" w:rsidRPr="00BE6592">
        <w:rPr>
          <w:szCs w:val="22"/>
          <w:lang w:val="en-GB"/>
        </w:rPr>
        <w:t xml:space="preserve"> </w:t>
      </w:r>
      <w:r w:rsidR="0062071D" w:rsidRPr="00BE6592">
        <w:rPr>
          <w:szCs w:val="22"/>
          <w:lang w:val="en-GB"/>
        </w:rPr>
        <w:t xml:space="preserve">reliant upon net-exports as the engine for demand. In fact, </w:t>
      </w:r>
      <w:r w:rsidR="00CA6E03">
        <w:rPr>
          <w:szCs w:val="22"/>
          <w:highlight w:val="white"/>
          <w:lang w:val="en-GB"/>
        </w:rPr>
        <w:t>Germany’s</w:t>
      </w:r>
      <w:r w:rsidR="00CA6E03" w:rsidRPr="00BE6592">
        <w:rPr>
          <w:szCs w:val="22"/>
          <w:highlight w:val="white"/>
          <w:lang w:val="en-GB"/>
        </w:rPr>
        <w:t xml:space="preserve"> </w:t>
      </w:r>
      <w:r w:rsidR="00747E92" w:rsidRPr="00BE6592">
        <w:rPr>
          <w:szCs w:val="22"/>
          <w:highlight w:val="white"/>
          <w:lang w:val="en-GB"/>
        </w:rPr>
        <w:t xml:space="preserve">fast recovery </w:t>
      </w:r>
      <w:r w:rsidR="00CA6E03">
        <w:rPr>
          <w:szCs w:val="22"/>
          <w:highlight w:val="white"/>
          <w:lang w:val="en-GB"/>
        </w:rPr>
        <w:t>is due to</w:t>
      </w:r>
      <w:r w:rsidR="00747E92" w:rsidRPr="00BE6592">
        <w:rPr>
          <w:szCs w:val="22"/>
          <w:highlight w:val="white"/>
          <w:lang w:val="en-GB"/>
        </w:rPr>
        <w:t xml:space="preserve"> domestic factors</w:t>
      </w:r>
      <w:r w:rsidR="00CA6E03">
        <w:rPr>
          <w:szCs w:val="22"/>
          <w:highlight w:val="white"/>
          <w:lang w:val="en-GB"/>
        </w:rPr>
        <w:t>:</w:t>
      </w:r>
      <w:r w:rsidR="00747E92" w:rsidRPr="00BE6592">
        <w:rPr>
          <w:szCs w:val="22"/>
          <w:highlight w:val="white"/>
          <w:lang w:val="en-GB"/>
        </w:rPr>
        <w:t xml:space="preserve"> for instance, the stabilising effects of fiscal policy, stable consumption demand</w:t>
      </w:r>
      <w:r w:rsidR="00CA6E03">
        <w:rPr>
          <w:szCs w:val="22"/>
          <w:highlight w:val="white"/>
          <w:lang w:val="en-GB"/>
        </w:rPr>
        <w:t>,</w:t>
      </w:r>
      <w:r w:rsidR="00747E92" w:rsidRPr="00BE6592">
        <w:rPr>
          <w:szCs w:val="22"/>
          <w:highlight w:val="white"/>
          <w:lang w:val="en-GB"/>
        </w:rPr>
        <w:t xml:space="preserve"> and the </w:t>
      </w:r>
      <w:r w:rsidR="00CA6E03" w:rsidRPr="00BE6592">
        <w:rPr>
          <w:szCs w:val="22"/>
          <w:highlight w:val="white"/>
          <w:lang w:val="en-GB"/>
        </w:rPr>
        <w:t xml:space="preserve">low </w:t>
      </w:r>
      <w:r w:rsidR="00747E92" w:rsidRPr="00BE6592">
        <w:rPr>
          <w:szCs w:val="22"/>
          <w:highlight w:val="white"/>
          <w:lang w:val="en-GB"/>
        </w:rPr>
        <w:t>unemployment</w:t>
      </w:r>
      <w:r w:rsidR="00CA6E03">
        <w:rPr>
          <w:szCs w:val="22"/>
          <w:highlight w:val="white"/>
          <w:lang w:val="en-GB"/>
        </w:rPr>
        <w:t xml:space="preserve"> rate</w:t>
      </w:r>
      <w:r w:rsidR="00747E92" w:rsidRPr="00BE6592">
        <w:rPr>
          <w:szCs w:val="22"/>
          <w:highlight w:val="white"/>
          <w:lang w:val="en-GB"/>
        </w:rPr>
        <w:t xml:space="preserve"> during the economic crisis. </w:t>
      </w:r>
      <w:r w:rsidRPr="00BE6592">
        <w:rPr>
          <w:szCs w:val="22"/>
          <w:lang w:val="en-GB"/>
        </w:rPr>
        <w:t xml:space="preserve">Thus, Germans are satisfied with the </w:t>
      </w:r>
      <w:r w:rsidR="00747E92" w:rsidRPr="00BE6592">
        <w:rPr>
          <w:color w:val="auto"/>
          <w:szCs w:val="22"/>
          <w:highlight w:val="white"/>
          <w:lang w:val="en-GB"/>
        </w:rPr>
        <w:t xml:space="preserve">EU budget </w:t>
      </w:r>
      <w:r w:rsidRPr="00BE6592">
        <w:rPr>
          <w:color w:val="auto"/>
          <w:szCs w:val="22"/>
          <w:highlight w:val="white"/>
          <w:lang w:val="en-GB"/>
        </w:rPr>
        <w:t xml:space="preserve">that </w:t>
      </w:r>
      <w:r w:rsidR="00747E92" w:rsidRPr="00BE6592">
        <w:rPr>
          <w:color w:val="auto"/>
          <w:szCs w:val="22"/>
          <w:highlight w:val="white"/>
          <w:lang w:val="en-GB"/>
        </w:rPr>
        <w:t>include</w:t>
      </w:r>
      <w:r w:rsidR="00CA6E03">
        <w:rPr>
          <w:color w:val="auto"/>
          <w:szCs w:val="22"/>
          <w:highlight w:val="white"/>
          <w:lang w:val="en-GB"/>
        </w:rPr>
        <w:t>s</w:t>
      </w:r>
      <w:r w:rsidR="00747E92" w:rsidRPr="00BE6592">
        <w:rPr>
          <w:color w:val="auto"/>
          <w:szCs w:val="22"/>
          <w:highlight w:val="white"/>
          <w:lang w:val="en-GB"/>
        </w:rPr>
        <w:t xml:space="preserve"> approximately 1% of the </w:t>
      </w:r>
      <w:r w:rsidR="002E5AFF" w:rsidRPr="00BE6592">
        <w:rPr>
          <w:color w:val="auto"/>
          <w:szCs w:val="22"/>
          <w:highlight w:val="white"/>
          <w:lang w:val="en-GB"/>
        </w:rPr>
        <w:t xml:space="preserve">EU-TOTAL </w:t>
      </w:r>
      <w:r w:rsidR="00747E92" w:rsidRPr="00BE6592">
        <w:rPr>
          <w:color w:val="auto"/>
          <w:szCs w:val="22"/>
          <w:highlight w:val="white"/>
          <w:lang w:val="en-GB"/>
        </w:rPr>
        <w:t>GDP that is used for structural, regional</w:t>
      </w:r>
      <w:r w:rsidRPr="00BE6592">
        <w:rPr>
          <w:color w:val="auto"/>
          <w:szCs w:val="22"/>
          <w:highlight w:val="white"/>
          <w:lang w:val="en-GB"/>
        </w:rPr>
        <w:t xml:space="preserve"> funds</w:t>
      </w:r>
      <w:r w:rsidR="00CA6E03">
        <w:rPr>
          <w:color w:val="auto"/>
          <w:szCs w:val="22"/>
          <w:highlight w:val="white"/>
          <w:lang w:val="en-GB"/>
        </w:rPr>
        <w:t>,</w:t>
      </w:r>
      <w:r w:rsidRPr="00BE6592">
        <w:rPr>
          <w:color w:val="auto"/>
          <w:szCs w:val="22"/>
          <w:highlight w:val="white"/>
          <w:lang w:val="en-GB"/>
        </w:rPr>
        <w:t xml:space="preserve"> and agricultural policy.</w:t>
      </w:r>
    </w:p>
    <w:p w:rsidR="00350725" w:rsidRDefault="00350725" w:rsidP="00350725">
      <w:pPr>
        <w:pStyle w:val="Normal1"/>
        <w:spacing w:line="360" w:lineRule="auto"/>
        <w:jc w:val="both"/>
        <w:rPr>
          <w:color w:val="auto"/>
          <w:szCs w:val="22"/>
          <w:highlight w:val="white"/>
          <w:lang w:val="en-GB"/>
        </w:rPr>
      </w:pPr>
    </w:p>
    <w:p w:rsidR="00826C18" w:rsidRPr="00BE6592" w:rsidRDefault="00E029AB" w:rsidP="00350725">
      <w:pPr>
        <w:pStyle w:val="Normal1"/>
        <w:spacing w:line="360" w:lineRule="auto"/>
        <w:jc w:val="both"/>
        <w:rPr>
          <w:color w:val="auto"/>
          <w:szCs w:val="22"/>
          <w:highlight w:val="white"/>
          <w:lang w:val="en-GB"/>
        </w:rPr>
      </w:pPr>
      <w:r w:rsidRPr="00BE6592">
        <w:rPr>
          <w:color w:val="auto"/>
          <w:szCs w:val="22"/>
          <w:highlight w:val="white"/>
          <w:lang w:val="en-GB"/>
        </w:rPr>
        <w:t>Furthermore, i</w:t>
      </w:r>
      <w:r w:rsidR="008C28CD" w:rsidRPr="00BE6592">
        <w:rPr>
          <w:color w:val="auto"/>
          <w:szCs w:val="22"/>
          <w:highlight w:val="white"/>
          <w:lang w:val="en-GB"/>
        </w:rPr>
        <w:t xml:space="preserve">n order to achieve a fiscal union in which there is equality between </w:t>
      </w:r>
      <w:r w:rsidR="008C28CD" w:rsidRPr="00BE6592">
        <w:rPr>
          <w:color w:val="auto"/>
          <w:szCs w:val="22"/>
          <w:highlight w:val="white"/>
          <w:lang w:val="en-GB"/>
        </w:rPr>
        <w:lastRenderedPageBreak/>
        <w:t xml:space="preserve">countries, the European Union should consider to closer integration. However, </w:t>
      </w:r>
      <w:r w:rsidRPr="00BE6592">
        <w:rPr>
          <w:color w:val="auto"/>
          <w:szCs w:val="22"/>
          <w:highlight w:val="white"/>
          <w:lang w:val="en-GB"/>
        </w:rPr>
        <w:t xml:space="preserve">if there </w:t>
      </w:r>
      <w:r w:rsidR="00CA6E03">
        <w:rPr>
          <w:color w:val="auto"/>
          <w:szCs w:val="22"/>
          <w:highlight w:val="white"/>
          <w:lang w:val="en-GB"/>
        </w:rPr>
        <w:t>is</w:t>
      </w:r>
      <w:r w:rsidR="00CA6E03" w:rsidRPr="00BE6592">
        <w:rPr>
          <w:color w:val="auto"/>
          <w:szCs w:val="22"/>
          <w:highlight w:val="white"/>
          <w:lang w:val="en-GB"/>
        </w:rPr>
        <w:t xml:space="preserve"> </w:t>
      </w:r>
      <w:r w:rsidRPr="00BE6592">
        <w:rPr>
          <w:color w:val="auto"/>
          <w:szCs w:val="22"/>
          <w:highlight w:val="white"/>
          <w:lang w:val="en-GB"/>
        </w:rPr>
        <w:t>debate about the fiscal equalization system as in Germany,</w:t>
      </w:r>
      <w:r w:rsidR="00CA6E03">
        <w:rPr>
          <w:color w:val="auto"/>
          <w:szCs w:val="22"/>
          <w:highlight w:val="white"/>
          <w:lang w:val="en-GB"/>
        </w:rPr>
        <w:t xml:space="preserve"> then</w:t>
      </w:r>
      <w:r w:rsidRPr="00BE6592">
        <w:rPr>
          <w:color w:val="auto"/>
          <w:szCs w:val="22"/>
          <w:highlight w:val="white"/>
          <w:lang w:val="en-GB"/>
        </w:rPr>
        <w:t xml:space="preserve"> this might also open up new conflicts between Eurozone countries. In fact, an </w:t>
      </w:r>
      <w:r w:rsidR="00826C18" w:rsidRPr="00BE6592">
        <w:rPr>
          <w:color w:val="auto"/>
          <w:szCs w:val="22"/>
          <w:highlight w:val="white"/>
          <w:lang w:val="en-GB"/>
        </w:rPr>
        <w:t xml:space="preserve">effective fiscal policy </w:t>
      </w:r>
      <w:r w:rsidR="00CA6E03">
        <w:rPr>
          <w:color w:val="auto"/>
          <w:szCs w:val="22"/>
          <w:highlight w:val="white"/>
          <w:lang w:val="en-GB"/>
        </w:rPr>
        <w:t>might</w:t>
      </w:r>
      <w:r w:rsidR="00CA6E03" w:rsidRPr="00BE6592">
        <w:rPr>
          <w:color w:val="auto"/>
          <w:szCs w:val="22"/>
          <w:highlight w:val="white"/>
          <w:lang w:val="en-GB"/>
        </w:rPr>
        <w:t xml:space="preserve"> </w:t>
      </w:r>
      <w:r w:rsidR="00826C18" w:rsidRPr="00BE6592">
        <w:rPr>
          <w:color w:val="auto"/>
          <w:szCs w:val="22"/>
          <w:highlight w:val="white"/>
          <w:lang w:val="en-GB"/>
        </w:rPr>
        <w:t xml:space="preserve">be achieved by political integration. However, this would mean that member states have to </w:t>
      </w:r>
      <w:r w:rsidR="00DD3482">
        <w:rPr>
          <w:color w:val="auto"/>
          <w:szCs w:val="22"/>
          <w:highlight w:val="white"/>
          <w:lang w:val="en-GB"/>
        </w:rPr>
        <w:t>relinquish</w:t>
      </w:r>
      <w:r w:rsidR="00826C18" w:rsidRPr="00BE6592">
        <w:rPr>
          <w:color w:val="auto"/>
          <w:szCs w:val="22"/>
          <w:highlight w:val="white"/>
          <w:lang w:val="en-GB"/>
        </w:rPr>
        <w:t xml:space="preserve"> political sovereignty</w:t>
      </w:r>
      <w:r w:rsidR="00CA6E03">
        <w:rPr>
          <w:color w:val="auto"/>
          <w:szCs w:val="22"/>
          <w:highlight w:val="white"/>
          <w:lang w:val="en-GB"/>
        </w:rPr>
        <w:t>,</w:t>
      </w:r>
      <w:r w:rsidR="00826C18" w:rsidRPr="00BE6592">
        <w:rPr>
          <w:color w:val="auto"/>
          <w:szCs w:val="22"/>
          <w:highlight w:val="white"/>
          <w:lang w:val="en-GB"/>
        </w:rPr>
        <w:t xml:space="preserve"> because national economic policies will be controlled and </w:t>
      </w:r>
      <w:r w:rsidR="00CA6E03">
        <w:rPr>
          <w:color w:val="auto"/>
          <w:szCs w:val="22"/>
          <w:highlight w:val="white"/>
          <w:lang w:val="en-GB"/>
        </w:rPr>
        <w:t>decisions will be made</w:t>
      </w:r>
      <w:r w:rsidR="00513D0D" w:rsidRPr="00BE6592">
        <w:rPr>
          <w:color w:val="auto"/>
          <w:szCs w:val="22"/>
          <w:highlight w:val="white"/>
          <w:lang w:val="en-GB"/>
        </w:rPr>
        <w:t xml:space="preserve"> at </w:t>
      </w:r>
      <w:r w:rsidR="00CA6E03">
        <w:rPr>
          <w:color w:val="auto"/>
          <w:szCs w:val="22"/>
          <w:highlight w:val="white"/>
          <w:lang w:val="en-GB"/>
        </w:rPr>
        <w:t xml:space="preserve">the </w:t>
      </w:r>
      <w:r w:rsidR="00826C18" w:rsidRPr="00BE6592">
        <w:rPr>
          <w:color w:val="auto"/>
          <w:szCs w:val="22"/>
          <w:highlight w:val="white"/>
          <w:lang w:val="en-GB"/>
        </w:rPr>
        <w:t xml:space="preserve">European level. However, this is not the case. </w:t>
      </w:r>
      <w:r w:rsidR="00CA6E03">
        <w:rPr>
          <w:color w:val="auto"/>
          <w:szCs w:val="22"/>
          <w:highlight w:val="white"/>
          <w:lang w:val="en-GB"/>
        </w:rPr>
        <w:t>T</w:t>
      </w:r>
      <w:r w:rsidR="00826C18" w:rsidRPr="00BE6592">
        <w:rPr>
          <w:color w:val="auto"/>
          <w:szCs w:val="22"/>
          <w:highlight w:val="white"/>
          <w:lang w:val="en-GB"/>
        </w:rPr>
        <w:t xml:space="preserve">hough Brussels is coming up with </w:t>
      </w:r>
      <w:r w:rsidR="00CA6E03">
        <w:rPr>
          <w:color w:val="auto"/>
          <w:szCs w:val="22"/>
          <w:highlight w:val="white"/>
          <w:lang w:val="en-GB"/>
        </w:rPr>
        <w:t>p</w:t>
      </w:r>
      <w:r w:rsidR="00826C18" w:rsidRPr="00BE6592">
        <w:rPr>
          <w:color w:val="auto"/>
          <w:szCs w:val="22"/>
          <w:highlight w:val="white"/>
          <w:lang w:val="en-GB"/>
        </w:rPr>
        <w:t xml:space="preserve">acts </w:t>
      </w:r>
      <w:r w:rsidR="00CA6E03">
        <w:rPr>
          <w:color w:val="auto"/>
          <w:szCs w:val="22"/>
          <w:highlight w:val="white"/>
          <w:lang w:val="en-GB"/>
        </w:rPr>
        <w:t>needed</w:t>
      </w:r>
      <w:r w:rsidR="00CA6E03" w:rsidRPr="00BE6592">
        <w:rPr>
          <w:color w:val="auto"/>
          <w:szCs w:val="22"/>
          <w:highlight w:val="white"/>
          <w:lang w:val="en-GB"/>
        </w:rPr>
        <w:t xml:space="preserve"> </w:t>
      </w:r>
      <w:r w:rsidR="00826C18" w:rsidRPr="00BE6592">
        <w:rPr>
          <w:color w:val="auto"/>
          <w:szCs w:val="22"/>
          <w:highlight w:val="white"/>
          <w:lang w:val="en-GB"/>
        </w:rPr>
        <w:t>to sustain fiscal policy in the EU, the process</w:t>
      </w:r>
      <w:r w:rsidR="00646177" w:rsidRPr="00BE6592">
        <w:rPr>
          <w:color w:val="auto"/>
          <w:szCs w:val="22"/>
          <w:highlight w:val="white"/>
          <w:lang w:val="en-GB"/>
        </w:rPr>
        <w:t xml:space="preserve"> of fiscal policy remains weak. Otherwise, it would not be necessary to implement the Fiscal Compact and the Sixpack.</w:t>
      </w: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E5AFF" w:rsidRPr="00BE6592" w:rsidRDefault="002E5AFF" w:rsidP="00490654">
      <w:pPr>
        <w:pStyle w:val="Heading1"/>
        <w:rPr>
          <w:rFonts w:ascii="Arial" w:hAnsi="Arial" w:cs="Arial"/>
          <w:sz w:val="22"/>
          <w:szCs w:val="22"/>
        </w:rPr>
      </w:pPr>
      <w:bookmarkStart w:id="59" w:name="_Toc404798186"/>
    </w:p>
    <w:p w:rsidR="002E5AFF" w:rsidRPr="00BE6592" w:rsidRDefault="002E5AFF" w:rsidP="002E5AFF">
      <w:pPr>
        <w:rPr>
          <w:rFonts w:ascii="Arial" w:hAnsi="Arial" w:cs="Arial"/>
        </w:rPr>
      </w:pPr>
    </w:p>
    <w:p w:rsidR="002E5AFF" w:rsidRPr="00BE6592" w:rsidRDefault="002E5AFF" w:rsidP="002E5AFF">
      <w:pPr>
        <w:rPr>
          <w:rFonts w:ascii="Arial" w:hAnsi="Arial" w:cs="Arial"/>
        </w:rPr>
      </w:pPr>
    </w:p>
    <w:p w:rsidR="005B01BF" w:rsidRPr="00BE6592" w:rsidRDefault="005B01BF" w:rsidP="002E5AFF">
      <w:pPr>
        <w:rPr>
          <w:rFonts w:ascii="Arial" w:hAnsi="Arial" w:cs="Arial"/>
        </w:rPr>
      </w:pPr>
    </w:p>
    <w:p w:rsidR="005B01BF" w:rsidRPr="00BE6592" w:rsidRDefault="005B01BF" w:rsidP="002E5AFF">
      <w:pPr>
        <w:rPr>
          <w:rFonts w:ascii="Arial" w:hAnsi="Arial" w:cs="Arial"/>
        </w:rPr>
      </w:pPr>
    </w:p>
    <w:p w:rsidR="005B01BF" w:rsidRPr="00BE6592" w:rsidRDefault="005B01BF" w:rsidP="002E5AFF">
      <w:pPr>
        <w:rPr>
          <w:rFonts w:ascii="Arial" w:hAnsi="Arial" w:cs="Arial"/>
        </w:rPr>
      </w:pPr>
    </w:p>
    <w:bookmarkEnd w:id="59"/>
    <w:p w:rsidR="00350725" w:rsidRDefault="00350725" w:rsidP="00350725">
      <w:pPr>
        <w:pStyle w:val="Normal1"/>
        <w:spacing w:line="360" w:lineRule="auto"/>
        <w:jc w:val="both"/>
        <w:rPr>
          <w:rFonts w:eastAsiaTheme="majorEastAsia"/>
          <w:b/>
          <w:bCs/>
          <w:color w:val="365F91" w:themeColor="accent1" w:themeShade="BF"/>
          <w:szCs w:val="22"/>
          <w:lang w:eastAsia="en-US"/>
        </w:rPr>
      </w:pPr>
    </w:p>
    <w:p w:rsidR="00350725" w:rsidRDefault="00350725" w:rsidP="00350725">
      <w:pPr>
        <w:pStyle w:val="Normal1"/>
        <w:spacing w:line="360" w:lineRule="auto"/>
        <w:jc w:val="both"/>
        <w:rPr>
          <w:rFonts w:eastAsiaTheme="majorEastAsia"/>
          <w:b/>
          <w:bCs/>
          <w:color w:val="365F91" w:themeColor="accent1" w:themeShade="BF"/>
          <w:szCs w:val="22"/>
          <w:lang w:eastAsia="en-US"/>
        </w:rPr>
      </w:pPr>
    </w:p>
    <w:p w:rsidR="0013215D" w:rsidRPr="00350725" w:rsidRDefault="0013215D" w:rsidP="00350725">
      <w:pPr>
        <w:pStyle w:val="Heading1"/>
        <w:rPr>
          <w:szCs w:val="22"/>
        </w:rPr>
      </w:pPr>
      <w:bookmarkStart w:id="60" w:name="_Toc409031841"/>
      <w:r w:rsidRPr="00B1141E">
        <w:lastRenderedPageBreak/>
        <w:t>Chapter 5 Conclusion</w:t>
      </w:r>
      <w:bookmarkEnd w:id="60"/>
    </w:p>
    <w:p w:rsidR="00395DBE" w:rsidRDefault="00395DBE" w:rsidP="00395DBE">
      <w:pPr>
        <w:pStyle w:val="Normal1"/>
        <w:spacing w:line="360" w:lineRule="auto"/>
        <w:jc w:val="both"/>
        <w:rPr>
          <w:szCs w:val="22"/>
        </w:rPr>
      </w:pPr>
    </w:p>
    <w:p w:rsidR="00D12C91" w:rsidRDefault="00646177" w:rsidP="006D0D1F">
      <w:pPr>
        <w:pStyle w:val="Normal1"/>
        <w:spacing w:line="360" w:lineRule="auto"/>
        <w:jc w:val="both"/>
      </w:pPr>
      <w:r w:rsidRPr="00BE6592">
        <w:rPr>
          <w:szCs w:val="22"/>
        </w:rPr>
        <w:t xml:space="preserve">The purpose of this thesis was to </w:t>
      </w:r>
      <w:r w:rsidR="00820EEC" w:rsidRPr="00BE6592">
        <w:rPr>
          <w:szCs w:val="22"/>
        </w:rPr>
        <w:t xml:space="preserve">analyze </w:t>
      </w:r>
      <w:r w:rsidR="005723DC" w:rsidRPr="00BE6592">
        <w:rPr>
          <w:szCs w:val="22"/>
        </w:rPr>
        <w:t>the</w:t>
      </w:r>
      <w:r w:rsidR="006B62EF" w:rsidRPr="00BE6592">
        <w:rPr>
          <w:szCs w:val="22"/>
        </w:rPr>
        <w:t xml:space="preserve"> extent </w:t>
      </w:r>
      <w:r w:rsidR="00642116">
        <w:rPr>
          <w:szCs w:val="22"/>
        </w:rPr>
        <w:t xml:space="preserve">to which </w:t>
      </w:r>
      <w:r w:rsidR="006B62EF" w:rsidRPr="00BE6592">
        <w:rPr>
          <w:szCs w:val="22"/>
        </w:rPr>
        <w:t>German fiscal policy can be used as blueprint in othe</w:t>
      </w:r>
      <w:r w:rsidR="008A5CED" w:rsidRPr="00BE6592">
        <w:rPr>
          <w:szCs w:val="22"/>
        </w:rPr>
        <w:t>r Eurozone countries that need</w:t>
      </w:r>
      <w:r w:rsidR="006B62EF" w:rsidRPr="00BE6592">
        <w:rPr>
          <w:szCs w:val="22"/>
        </w:rPr>
        <w:t xml:space="preserve"> revision after the crisis. </w:t>
      </w:r>
      <w:r w:rsidR="008F0C52" w:rsidRPr="00BE6592">
        <w:rPr>
          <w:szCs w:val="22"/>
        </w:rPr>
        <w:t>It appears</w:t>
      </w:r>
      <w:r w:rsidR="00A17E48" w:rsidRPr="00BE6592">
        <w:rPr>
          <w:szCs w:val="22"/>
        </w:rPr>
        <w:t xml:space="preserve"> that implementing the social market economy in the 1950</w:t>
      </w:r>
      <w:r w:rsidR="00CF6A59" w:rsidRPr="00BE6592">
        <w:rPr>
          <w:szCs w:val="22"/>
        </w:rPr>
        <w:t>s</w:t>
      </w:r>
      <w:r w:rsidR="00A17E48" w:rsidRPr="00BE6592">
        <w:rPr>
          <w:szCs w:val="22"/>
        </w:rPr>
        <w:t xml:space="preserve"> benefit</w:t>
      </w:r>
      <w:r w:rsidR="00CF6A59" w:rsidRPr="00BE6592">
        <w:rPr>
          <w:szCs w:val="22"/>
        </w:rPr>
        <w:t xml:space="preserve">ed </w:t>
      </w:r>
      <w:r w:rsidR="00642116">
        <w:rPr>
          <w:szCs w:val="22"/>
        </w:rPr>
        <w:t xml:space="preserve">the </w:t>
      </w:r>
      <w:r w:rsidR="00A17E48" w:rsidRPr="00BE6592">
        <w:rPr>
          <w:szCs w:val="22"/>
        </w:rPr>
        <w:t>German economy</w:t>
      </w:r>
      <w:r w:rsidR="00642116">
        <w:rPr>
          <w:szCs w:val="22"/>
        </w:rPr>
        <w:t>.</w:t>
      </w:r>
      <w:r w:rsidR="0064421E">
        <w:rPr>
          <w:szCs w:val="22"/>
        </w:rPr>
        <w:t xml:space="preserve"> </w:t>
      </w:r>
      <w:r w:rsidR="00642116">
        <w:rPr>
          <w:szCs w:val="22"/>
        </w:rPr>
        <w:t xml:space="preserve">This practice has </w:t>
      </w:r>
      <w:r w:rsidR="008F0C52" w:rsidRPr="00BE6592">
        <w:rPr>
          <w:szCs w:val="22"/>
        </w:rPr>
        <w:t xml:space="preserve">therefore </w:t>
      </w:r>
      <w:r w:rsidR="00A17E48" w:rsidRPr="00BE6592">
        <w:rPr>
          <w:szCs w:val="22"/>
        </w:rPr>
        <w:t xml:space="preserve">has been used </w:t>
      </w:r>
      <w:r w:rsidR="00642116">
        <w:rPr>
          <w:szCs w:val="22"/>
        </w:rPr>
        <w:t>to guide</w:t>
      </w:r>
      <w:r w:rsidR="005723DC" w:rsidRPr="00BE6592">
        <w:rPr>
          <w:szCs w:val="22"/>
        </w:rPr>
        <w:t xml:space="preserve"> the German Federal Republic</w:t>
      </w:r>
      <w:r w:rsidR="00A17E48" w:rsidRPr="00BE6592">
        <w:rPr>
          <w:szCs w:val="22"/>
        </w:rPr>
        <w:t xml:space="preserve"> </w:t>
      </w:r>
      <w:r w:rsidR="002A210D" w:rsidRPr="00BE6592">
        <w:rPr>
          <w:szCs w:val="22"/>
        </w:rPr>
        <w:t xml:space="preserve">in </w:t>
      </w:r>
      <w:r w:rsidR="00642116">
        <w:rPr>
          <w:szCs w:val="22"/>
        </w:rPr>
        <w:t>subsequent</w:t>
      </w:r>
      <w:r w:rsidR="002A210D" w:rsidRPr="00BE6592">
        <w:rPr>
          <w:szCs w:val="22"/>
        </w:rPr>
        <w:t xml:space="preserve"> years.</w:t>
      </w:r>
      <w:r w:rsidR="005723DC" w:rsidRPr="00BE6592">
        <w:rPr>
          <w:szCs w:val="22"/>
        </w:rPr>
        <w:t xml:space="preserve"> </w:t>
      </w:r>
      <w:r w:rsidR="00642116">
        <w:rPr>
          <w:szCs w:val="22"/>
        </w:rPr>
        <w:t>D</w:t>
      </w:r>
      <w:r w:rsidR="005723DC" w:rsidRPr="00BE6592">
        <w:rPr>
          <w:szCs w:val="22"/>
        </w:rPr>
        <w:t xml:space="preserve">omestic factors </w:t>
      </w:r>
      <w:r w:rsidR="00642116">
        <w:rPr>
          <w:szCs w:val="22"/>
        </w:rPr>
        <w:t xml:space="preserve">also </w:t>
      </w:r>
      <w:r w:rsidR="005723DC" w:rsidRPr="00BE6592">
        <w:rPr>
          <w:szCs w:val="22"/>
        </w:rPr>
        <w:t xml:space="preserve">played a role </w:t>
      </w:r>
      <w:r w:rsidR="00642116">
        <w:rPr>
          <w:szCs w:val="22"/>
        </w:rPr>
        <w:t>in</w:t>
      </w:r>
      <w:r w:rsidR="00642116" w:rsidRPr="00BE6592">
        <w:rPr>
          <w:szCs w:val="22"/>
        </w:rPr>
        <w:t xml:space="preserve"> </w:t>
      </w:r>
      <w:r w:rsidR="005723DC" w:rsidRPr="00BE6592">
        <w:rPr>
          <w:szCs w:val="22"/>
        </w:rPr>
        <w:t>the success of the social market economy</w:t>
      </w:r>
      <w:r w:rsidR="008A1BB2" w:rsidRPr="00BE6592">
        <w:rPr>
          <w:szCs w:val="22"/>
        </w:rPr>
        <w:t xml:space="preserve"> in Germany</w:t>
      </w:r>
      <w:r w:rsidR="005723DC" w:rsidRPr="00BE6592">
        <w:rPr>
          <w:szCs w:val="22"/>
        </w:rPr>
        <w:t xml:space="preserve">. However, other Eurozone countries are still struggling at </w:t>
      </w:r>
      <w:r w:rsidR="00642116">
        <w:rPr>
          <w:szCs w:val="22"/>
        </w:rPr>
        <w:t xml:space="preserve">the </w:t>
      </w:r>
      <w:r w:rsidR="005723DC" w:rsidRPr="00BE6592">
        <w:rPr>
          <w:szCs w:val="22"/>
        </w:rPr>
        <w:t>domestic leve</w:t>
      </w:r>
      <w:r w:rsidR="00642116">
        <w:rPr>
          <w:szCs w:val="22"/>
        </w:rPr>
        <w:t>l. We may therefore conclude</w:t>
      </w:r>
      <w:r w:rsidR="00D733F6" w:rsidRPr="00BE6592">
        <w:rPr>
          <w:szCs w:val="22"/>
          <w:lang w:val="en-GB"/>
        </w:rPr>
        <w:t xml:space="preserve"> that each country need</w:t>
      </w:r>
      <w:r w:rsidR="00642116">
        <w:rPr>
          <w:szCs w:val="22"/>
          <w:lang w:val="en-GB"/>
        </w:rPr>
        <w:t>s</w:t>
      </w:r>
      <w:r w:rsidR="00D733F6" w:rsidRPr="00BE6592">
        <w:rPr>
          <w:szCs w:val="22"/>
          <w:lang w:val="en-GB"/>
        </w:rPr>
        <w:t xml:space="preserve"> to tackle its own structural problems before fiscal union</w:t>
      </w:r>
      <w:r w:rsidR="00642116">
        <w:rPr>
          <w:szCs w:val="22"/>
          <w:lang w:val="en-GB"/>
        </w:rPr>
        <w:t xml:space="preserve"> can be established</w:t>
      </w:r>
      <w:r w:rsidR="00D733F6" w:rsidRPr="00BE6592">
        <w:rPr>
          <w:szCs w:val="22"/>
          <w:lang w:val="en-GB"/>
        </w:rPr>
        <w:t xml:space="preserve">. </w:t>
      </w:r>
      <w:r w:rsidR="00642116">
        <w:rPr>
          <w:szCs w:val="22"/>
          <w:lang w:val="en-GB"/>
        </w:rPr>
        <w:t>As</w:t>
      </w:r>
      <w:r w:rsidR="00642116" w:rsidRPr="00BE6592">
        <w:rPr>
          <w:szCs w:val="22"/>
          <w:lang w:val="en-GB"/>
        </w:rPr>
        <w:t xml:space="preserve"> </w:t>
      </w:r>
      <w:r w:rsidR="00D733F6" w:rsidRPr="00BE6592">
        <w:rPr>
          <w:szCs w:val="22"/>
          <w:lang w:val="en-GB"/>
        </w:rPr>
        <w:t>Germany faced it</w:t>
      </w:r>
      <w:r w:rsidR="00642116">
        <w:rPr>
          <w:szCs w:val="22"/>
          <w:lang w:val="en-GB"/>
        </w:rPr>
        <w:t>s</w:t>
      </w:r>
      <w:r w:rsidR="00D733F6" w:rsidRPr="00BE6592">
        <w:rPr>
          <w:szCs w:val="22"/>
          <w:lang w:val="en-GB"/>
        </w:rPr>
        <w:t xml:space="preserve"> economic challenges, the Eurozone countries need face their</w:t>
      </w:r>
      <w:r w:rsidR="00642116">
        <w:rPr>
          <w:szCs w:val="22"/>
          <w:lang w:val="en-GB"/>
        </w:rPr>
        <w:t>s</w:t>
      </w:r>
      <w:r w:rsidR="00D733F6" w:rsidRPr="00BE6592">
        <w:rPr>
          <w:szCs w:val="22"/>
          <w:lang w:val="en-GB"/>
        </w:rPr>
        <w:t>.</w:t>
      </w:r>
      <w:r w:rsidR="00856659" w:rsidRPr="00BE6592">
        <w:rPr>
          <w:szCs w:val="22"/>
          <w:lang w:val="en-GB"/>
        </w:rPr>
        <w:t xml:space="preserve"> </w:t>
      </w:r>
      <w:r w:rsidR="001A57A4" w:rsidRPr="00930429">
        <w:t xml:space="preserve">It appears that after the Eurozone crisis, financial solidarity became more important with respect to the stability of the Eurozone. </w:t>
      </w:r>
    </w:p>
    <w:p w:rsidR="00350725" w:rsidRDefault="00350725" w:rsidP="00350725">
      <w:pPr>
        <w:spacing w:after="0" w:line="360" w:lineRule="auto"/>
        <w:jc w:val="both"/>
        <w:rPr>
          <w:rFonts w:ascii="Arial" w:hAnsi="Arial" w:cs="Arial"/>
        </w:rPr>
      </w:pPr>
    </w:p>
    <w:p w:rsidR="00C069A9" w:rsidRDefault="001A57A4" w:rsidP="00350725">
      <w:pPr>
        <w:spacing w:after="0" w:line="360" w:lineRule="auto"/>
        <w:jc w:val="both"/>
        <w:rPr>
          <w:rFonts w:ascii="Arial" w:hAnsi="Arial" w:cs="Arial"/>
        </w:rPr>
      </w:pPr>
      <w:r w:rsidRPr="00BE6592">
        <w:rPr>
          <w:rFonts w:ascii="Arial" w:hAnsi="Arial" w:cs="Arial"/>
        </w:rPr>
        <w:t>It appears t</w:t>
      </w:r>
      <w:r w:rsidR="009E1CC5" w:rsidRPr="00BE6592">
        <w:rPr>
          <w:rFonts w:ascii="Arial" w:hAnsi="Arial" w:cs="Arial"/>
        </w:rPr>
        <w:t>hat</w:t>
      </w:r>
      <w:r w:rsidR="00024E5D" w:rsidRPr="00BE6592">
        <w:rPr>
          <w:rFonts w:ascii="Arial" w:hAnsi="Arial" w:cs="Arial"/>
        </w:rPr>
        <w:t xml:space="preserve"> some of</w:t>
      </w:r>
      <w:r w:rsidR="009E1CC5" w:rsidRPr="00BE6592">
        <w:rPr>
          <w:rFonts w:ascii="Arial" w:hAnsi="Arial" w:cs="Arial"/>
        </w:rPr>
        <w:t xml:space="preserve"> </w:t>
      </w:r>
      <w:r w:rsidR="00024E5D" w:rsidRPr="00BE6592">
        <w:rPr>
          <w:rFonts w:ascii="Arial" w:hAnsi="Arial" w:cs="Arial"/>
        </w:rPr>
        <w:t>the Eurozone countries prefer to establish a “</w:t>
      </w:r>
      <w:r w:rsidR="00C069A9" w:rsidRPr="00BE6592">
        <w:rPr>
          <w:rFonts w:ascii="Arial" w:hAnsi="Arial" w:cs="Arial"/>
        </w:rPr>
        <w:t>social m</w:t>
      </w:r>
      <w:r w:rsidR="00024E5D" w:rsidRPr="00BE6592">
        <w:rPr>
          <w:rFonts w:ascii="Arial" w:hAnsi="Arial" w:cs="Arial"/>
        </w:rPr>
        <w:t xml:space="preserve">odel” in Europe because of structural unemployment. </w:t>
      </w:r>
      <w:r w:rsidR="00C069A9" w:rsidRPr="00BE6592">
        <w:rPr>
          <w:rFonts w:ascii="Arial" w:hAnsi="Arial" w:cs="Arial"/>
        </w:rPr>
        <w:t xml:space="preserve">It is a fact that Southern Eurozone countries are </w:t>
      </w:r>
      <w:r w:rsidR="00642116">
        <w:rPr>
          <w:rFonts w:ascii="Arial" w:hAnsi="Arial" w:cs="Arial"/>
        </w:rPr>
        <w:t>more deeply</w:t>
      </w:r>
      <w:r w:rsidR="00642116" w:rsidRPr="00BE6592">
        <w:rPr>
          <w:rFonts w:ascii="Arial" w:hAnsi="Arial" w:cs="Arial"/>
        </w:rPr>
        <w:t xml:space="preserve"> </w:t>
      </w:r>
      <w:r w:rsidR="00C069A9" w:rsidRPr="00BE6592">
        <w:rPr>
          <w:rFonts w:ascii="Arial" w:hAnsi="Arial" w:cs="Arial"/>
        </w:rPr>
        <w:t xml:space="preserve">affected by the crisis than </w:t>
      </w:r>
      <w:r w:rsidR="00642116">
        <w:rPr>
          <w:rFonts w:ascii="Arial" w:hAnsi="Arial" w:cs="Arial"/>
        </w:rPr>
        <w:t xml:space="preserve">is </w:t>
      </w:r>
      <w:r w:rsidR="00C069A9" w:rsidRPr="00BE6592">
        <w:rPr>
          <w:rFonts w:ascii="Arial" w:hAnsi="Arial" w:cs="Arial"/>
        </w:rPr>
        <w:t>Germany (</w:t>
      </w:r>
      <w:r w:rsidR="00642116">
        <w:rPr>
          <w:rFonts w:ascii="Arial" w:hAnsi="Arial" w:cs="Arial"/>
        </w:rPr>
        <w:t>and</w:t>
      </w:r>
      <w:r w:rsidR="00C069A9" w:rsidRPr="00BE6592">
        <w:rPr>
          <w:rFonts w:ascii="Arial" w:hAnsi="Arial" w:cs="Arial"/>
        </w:rPr>
        <w:t xml:space="preserve"> Austria). Thu</w:t>
      </w:r>
      <w:r w:rsidR="008F0C52" w:rsidRPr="00BE6592">
        <w:rPr>
          <w:rFonts w:ascii="Arial" w:hAnsi="Arial" w:cs="Arial"/>
        </w:rPr>
        <w:t>s, the appearance of a</w:t>
      </w:r>
      <w:r w:rsidR="00C069A9" w:rsidRPr="00BE6592">
        <w:rPr>
          <w:rFonts w:ascii="Arial" w:hAnsi="Arial" w:cs="Arial"/>
        </w:rPr>
        <w:t xml:space="preserve"> Northern and Southern Europe </w:t>
      </w:r>
      <w:r w:rsidR="00642116">
        <w:rPr>
          <w:rFonts w:ascii="Arial" w:hAnsi="Arial" w:cs="Arial"/>
        </w:rPr>
        <w:t>suggests the</w:t>
      </w:r>
      <w:r w:rsidR="00C069A9" w:rsidRPr="00BE6592">
        <w:rPr>
          <w:rFonts w:ascii="Arial" w:hAnsi="Arial" w:cs="Arial"/>
        </w:rPr>
        <w:t xml:space="preserve"> failure of the European project. As </w:t>
      </w:r>
      <w:r w:rsidR="00642116">
        <w:rPr>
          <w:rFonts w:ascii="Arial" w:hAnsi="Arial" w:cs="Arial"/>
        </w:rPr>
        <w:t xml:space="preserve">a </w:t>
      </w:r>
      <w:r w:rsidR="00C069A9" w:rsidRPr="00BE6592">
        <w:rPr>
          <w:rFonts w:ascii="Arial" w:hAnsi="Arial" w:cs="Arial"/>
        </w:rPr>
        <w:t>result</w:t>
      </w:r>
      <w:r w:rsidR="00642116">
        <w:rPr>
          <w:rFonts w:ascii="Arial" w:hAnsi="Arial" w:cs="Arial"/>
        </w:rPr>
        <w:t>,</w:t>
      </w:r>
      <w:r w:rsidR="00C069A9" w:rsidRPr="00BE6592">
        <w:rPr>
          <w:rFonts w:ascii="Arial" w:hAnsi="Arial" w:cs="Arial"/>
        </w:rPr>
        <w:t xml:space="preserve"> a social model in the EU will lead to a rising employment rate and perhaps a fiscal union in the future. </w:t>
      </w:r>
    </w:p>
    <w:p w:rsidR="00350725" w:rsidRPr="00BE6592" w:rsidRDefault="00350725" w:rsidP="001A57A4">
      <w:pPr>
        <w:spacing w:after="0" w:line="360" w:lineRule="auto"/>
        <w:ind w:firstLine="708"/>
        <w:jc w:val="both"/>
        <w:rPr>
          <w:rFonts w:ascii="Arial" w:hAnsi="Arial" w:cs="Arial"/>
        </w:rPr>
      </w:pPr>
    </w:p>
    <w:p w:rsidR="00606DF5" w:rsidRPr="00BE6592" w:rsidRDefault="00642116" w:rsidP="00350725">
      <w:pPr>
        <w:pStyle w:val="Normal1"/>
        <w:spacing w:line="360" w:lineRule="auto"/>
        <w:jc w:val="both"/>
        <w:rPr>
          <w:color w:val="auto"/>
          <w:szCs w:val="22"/>
          <w:lang w:val="en-GB"/>
        </w:rPr>
      </w:pPr>
      <w:r>
        <w:rPr>
          <w:szCs w:val="22"/>
          <w:lang w:val="en-GB"/>
        </w:rPr>
        <w:t>D</w:t>
      </w:r>
      <w:r w:rsidR="000C65E4" w:rsidRPr="00BE6592">
        <w:rPr>
          <w:szCs w:val="22"/>
          <w:lang w:val="en-GB"/>
        </w:rPr>
        <w:t xml:space="preserve">iscussion about a common fiscal union is </w:t>
      </w:r>
      <w:r>
        <w:rPr>
          <w:szCs w:val="22"/>
          <w:lang w:val="en-GB"/>
        </w:rPr>
        <w:t xml:space="preserve">motivated by </w:t>
      </w:r>
      <w:r w:rsidR="000C65E4" w:rsidRPr="00BE6592">
        <w:rPr>
          <w:szCs w:val="22"/>
          <w:lang w:val="en-GB"/>
        </w:rPr>
        <w:t>the national competence of the Member States. On the contrary,</w:t>
      </w:r>
      <w:r w:rsidR="00606DF5" w:rsidRPr="00BE6592">
        <w:rPr>
          <w:szCs w:val="22"/>
          <w:lang w:val="en-GB"/>
        </w:rPr>
        <w:t xml:space="preserve"> social integration </w:t>
      </w:r>
      <w:r>
        <w:rPr>
          <w:szCs w:val="22"/>
          <w:lang w:val="en-GB"/>
        </w:rPr>
        <w:t>that builds</w:t>
      </w:r>
      <w:r w:rsidRPr="00BE6592">
        <w:rPr>
          <w:szCs w:val="22"/>
          <w:lang w:val="en-GB"/>
        </w:rPr>
        <w:t xml:space="preserve"> </w:t>
      </w:r>
      <w:r w:rsidR="00606DF5" w:rsidRPr="00BE6592">
        <w:rPr>
          <w:szCs w:val="22"/>
          <w:lang w:val="en-GB"/>
        </w:rPr>
        <w:t>on the foundation of employment will be supported rather faster than political integration.</w:t>
      </w:r>
      <w:r w:rsidR="00C069A9" w:rsidRPr="00BE6592">
        <w:rPr>
          <w:szCs w:val="22"/>
          <w:lang w:val="en-GB"/>
        </w:rPr>
        <w:t xml:space="preserve"> </w:t>
      </w:r>
      <w:r w:rsidR="00606DF5" w:rsidRPr="00BE6592">
        <w:rPr>
          <w:szCs w:val="22"/>
          <w:lang w:val="en-GB"/>
        </w:rPr>
        <w:t>For instance, in</w:t>
      </w:r>
      <w:r w:rsidR="00A175D3" w:rsidRPr="00BE6592">
        <w:rPr>
          <w:rFonts w:eastAsiaTheme="minorHAnsi"/>
          <w:szCs w:val="22"/>
          <w:lang w:val="en-GB" w:eastAsia="en-US"/>
        </w:rPr>
        <w:t xml:space="preserve"> order to implement a fiscal union, political integration should be supported by European citizens. Without a centralized fiscal policy, there is no need for responsible common public </w:t>
      </w:r>
      <w:r w:rsidR="00D70B2A" w:rsidRPr="00BE6592">
        <w:rPr>
          <w:rFonts w:eastAsiaTheme="minorHAnsi"/>
          <w:szCs w:val="22"/>
          <w:lang w:val="en-GB" w:eastAsia="en-US"/>
        </w:rPr>
        <w:t>debt</w:t>
      </w:r>
      <w:r w:rsidR="00D70B2A">
        <w:rPr>
          <w:rFonts w:eastAsiaTheme="minorHAnsi"/>
          <w:szCs w:val="22"/>
          <w:lang w:val="en-GB" w:eastAsia="en-US"/>
        </w:rPr>
        <w:t>;</w:t>
      </w:r>
      <w:r w:rsidR="00A175D3" w:rsidRPr="00BE6592">
        <w:rPr>
          <w:rFonts w:eastAsiaTheme="minorHAnsi"/>
          <w:szCs w:val="22"/>
          <w:lang w:val="en-GB" w:eastAsia="en-US"/>
        </w:rPr>
        <w:t xml:space="preserve"> therefore Eurozone countries act in their national interests. This </w:t>
      </w:r>
      <w:r>
        <w:rPr>
          <w:rFonts w:eastAsiaTheme="minorHAnsi"/>
          <w:szCs w:val="22"/>
          <w:lang w:val="en-GB" w:eastAsia="en-US"/>
        </w:rPr>
        <w:t>could mean</w:t>
      </w:r>
      <w:r w:rsidR="00A175D3" w:rsidRPr="00BE6592">
        <w:rPr>
          <w:rFonts w:eastAsiaTheme="minorHAnsi"/>
          <w:szCs w:val="22"/>
          <w:lang w:val="en-GB" w:eastAsia="en-US"/>
        </w:rPr>
        <w:t xml:space="preserve"> that</w:t>
      </w:r>
      <w:r w:rsidR="00646177" w:rsidRPr="00BE6592">
        <w:rPr>
          <w:color w:val="auto"/>
          <w:szCs w:val="22"/>
          <w:highlight w:val="white"/>
          <w:lang w:val="en-GB"/>
        </w:rPr>
        <w:t xml:space="preserve"> Eurozone countries are not ready to deal with a “Eurozone government” at </w:t>
      </w:r>
      <w:r>
        <w:rPr>
          <w:color w:val="auto"/>
          <w:szCs w:val="22"/>
          <w:highlight w:val="white"/>
          <w:lang w:val="en-GB"/>
        </w:rPr>
        <w:t xml:space="preserve">the </w:t>
      </w:r>
      <w:r w:rsidR="00646177" w:rsidRPr="00BE6592">
        <w:rPr>
          <w:color w:val="auto"/>
          <w:szCs w:val="22"/>
          <w:highlight w:val="white"/>
          <w:lang w:val="en-GB"/>
        </w:rPr>
        <w:t>European level. However, in order to achieve fiscal union, the political organization of the union should be changed</w:t>
      </w:r>
      <w:r>
        <w:rPr>
          <w:color w:val="auto"/>
          <w:szCs w:val="22"/>
          <w:highlight w:val="white"/>
          <w:lang w:val="en-GB"/>
        </w:rPr>
        <w:t>,</w:t>
      </w:r>
      <w:r w:rsidR="00646177" w:rsidRPr="00BE6592">
        <w:rPr>
          <w:color w:val="auto"/>
          <w:szCs w:val="22"/>
          <w:highlight w:val="white"/>
          <w:lang w:val="en-GB"/>
        </w:rPr>
        <w:t xml:space="preserve"> because political bodies that are implementing fiscal rules at </w:t>
      </w:r>
      <w:r>
        <w:rPr>
          <w:color w:val="auto"/>
          <w:szCs w:val="22"/>
          <w:highlight w:val="white"/>
          <w:lang w:val="en-GB"/>
        </w:rPr>
        <w:t xml:space="preserve">the </w:t>
      </w:r>
      <w:r w:rsidR="00646177" w:rsidRPr="00BE6592">
        <w:rPr>
          <w:color w:val="auto"/>
          <w:szCs w:val="22"/>
          <w:highlight w:val="white"/>
          <w:lang w:val="en-GB"/>
        </w:rPr>
        <w:t xml:space="preserve">central level are mandated to do that according to the Pacts that are implemented by Brussels rather than </w:t>
      </w:r>
      <w:r>
        <w:rPr>
          <w:color w:val="auto"/>
          <w:szCs w:val="22"/>
          <w:highlight w:val="white"/>
          <w:lang w:val="en-GB"/>
        </w:rPr>
        <w:t>by</w:t>
      </w:r>
      <w:r w:rsidRPr="00BE6592">
        <w:rPr>
          <w:color w:val="auto"/>
          <w:szCs w:val="22"/>
          <w:highlight w:val="white"/>
          <w:lang w:val="en-GB"/>
        </w:rPr>
        <w:t xml:space="preserve"> </w:t>
      </w:r>
      <w:r w:rsidR="00646177" w:rsidRPr="00BE6592">
        <w:rPr>
          <w:color w:val="auto"/>
          <w:szCs w:val="22"/>
          <w:highlight w:val="white"/>
          <w:lang w:val="en-GB"/>
        </w:rPr>
        <w:t>national interests</w:t>
      </w:r>
      <w:r w:rsidR="0013215D" w:rsidRPr="00BE6592">
        <w:rPr>
          <w:color w:val="auto"/>
          <w:szCs w:val="22"/>
          <w:lang w:val="en-GB"/>
        </w:rPr>
        <w:t xml:space="preserve">. Unfortunately, this is the root of the problem because the problems </w:t>
      </w:r>
      <w:r>
        <w:rPr>
          <w:color w:val="auto"/>
          <w:szCs w:val="22"/>
          <w:lang w:val="en-GB"/>
        </w:rPr>
        <w:t>exist</w:t>
      </w:r>
      <w:r w:rsidRPr="00BE6592">
        <w:rPr>
          <w:color w:val="auto"/>
          <w:szCs w:val="22"/>
          <w:lang w:val="en-GB"/>
        </w:rPr>
        <w:t xml:space="preserve"> </w:t>
      </w:r>
      <w:r w:rsidR="0013215D" w:rsidRPr="00BE6592">
        <w:rPr>
          <w:color w:val="auto"/>
          <w:szCs w:val="22"/>
          <w:lang w:val="en-GB"/>
        </w:rPr>
        <w:t xml:space="preserve">at national level while solutions are fixed at </w:t>
      </w:r>
      <w:r>
        <w:rPr>
          <w:color w:val="auto"/>
          <w:szCs w:val="22"/>
          <w:lang w:val="en-GB"/>
        </w:rPr>
        <w:t xml:space="preserve">the </w:t>
      </w:r>
      <w:r w:rsidR="0013215D" w:rsidRPr="00BE6592">
        <w:rPr>
          <w:color w:val="auto"/>
          <w:szCs w:val="22"/>
          <w:lang w:val="en-GB"/>
        </w:rPr>
        <w:t xml:space="preserve">European level. </w:t>
      </w:r>
    </w:p>
    <w:p w:rsidR="00350725" w:rsidRDefault="00350725" w:rsidP="00350725">
      <w:pPr>
        <w:pStyle w:val="Normal1"/>
        <w:spacing w:line="360" w:lineRule="auto"/>
        <w:jc w:val="both"/>
        <w:rPr>
          <w:color w:val="auto"/>
          <w:szCs w:val="22"/>
          <w:lang w:val="en-GB"/>
        </w:rPr>
      </w:pPr>
    </w:p>
    <w:p w:rsidR="00D12C91" w:rsidRDefault="008F0C52" w:rsidP="00350725">
      <w:pPr>
        <w:pStyle w:val="Normal1"/>
        <w:spacing w:line="360" w:lineRule="auto"/>
        <w:jc w:val="both"/>
        <w:rPr>
          <w:color w:val="auto"/>
          <w:szCs w:val="22"/>
          <w:lang w:val="en-GB"/>
        </w:rPr>
      </w:pPr>
      <w:r w:rsidRPr="00BE6592">
        <w:rPr>
          <w:color w:val="auto"/>
          <w:szCs w:val="22"/>
          <w:lang w:val="en-GB"/>
        </w:rPr>
        <w:t>Moreover</w:t>
      </w:r>
      <w:r w:rsidR="00C069A9" w:rsidRPr="00BE6592">
        <w:rPr>
          <w:color w:val="auto"/>
          <w:szCs w:val="22"/>
          <w:lang w:val="en-GB"/>
        </w:rPr>
        <w:t xml:space="preserve">, European citizens </w:t>
      </w:r>
      <w:r w:rsidR="00642116">
        <w:rPr>
          <w:color w:val="auto"/>
          <w:szCs w:val="22"/>
          <w:lang w:val="en-GB"/>
        </w:rPr>
        <w:t>prefer</w:t>
      </w:r>
      <w:r w:rsidR="00C069A9" w:rsidRPr="00BE6592">
        <w:rPr>
          <w:color w:val="auto"/>
          <w:szCs w:val="22"/>
          <w:lang w:val="en-GB"/>
        </w:rPr>
        <w:t xml:space="preserve"> a social Europe </w:t>
      </w:r>
      <w:r w:rsidR="00642116">
        <w:rPr>
          <w:color w:val="auto"/>
          <w:szCs w:val="22"/>
          <w:lang w:val="en-GB"/>
        </w:rPr>
        <w:t>over</w:t>
      </w:r>
      <w:r w:rsidR="00C069A9" w:rsidRPr="00BE6592">
        <w:rPr>
          <w:color w:val="auto"/>
          <w:szCs w:val="22"/>
          <w:lang w:val="en-GB"/>
        </w:rPr>
        <w:t xml:space="preserve"> a fiscal union. </w:t>
      </w:r>
      <w:r w:rsidR="0013215D" w:rsidRPr="00BE6592">
        <w:rPr>
          <w:color w:val="auto"/>
          <w:szCs w:val="22"/>
          <w:lang w:val="en-GB"/>
        </w:rPr>
        <w:t>The advantage</w:t>
      </w:r>
      <w:r w:rsidR="00642116">
        <w:rPr>
          <w:color w:val="auto"/>
          <w:szCs w:val="22"/>
          <w:lang w:val="en-GB"/>
        </w:rPr>
        <w:t xml:space="preserve"> of this</w:t>
      </w:r>
      <w:r w:rsidR="0013215D" w:rsidRPr="00BE6592">
        <w:rPr>
          <w:color w:val="auto"/>
          <w:szCs w:val="22"/>
          <w:lang w:val="en-GB"/>
        </w:rPr>
        <w:t xml:space="preserve"> is that a social economic market model will lead to the rise of employment in Europe </w:t>
      </w:r>
      <w:r w:rsidR="0013215D" w:rsidRPr="00BE6592">
        <w:rPr>
          <w:color w:val="auto"/>
          <w:szCs w:val="22"/>
          <w:lang w:val="en-GB"/>
        </w:rPr>
        <w:lastRenderedPageBreak/>
        <w:t xml:space="preserve">and eventually to competiveness in the Eurozone. </w:t>
      </w:r>
    </w:p>
    <w:p w:rsidR="00350725" w:rsidRDefault="00350725" w:rsidP="00350725">
      <w:pPr>
        <w:pStyle w:val="Normal1"/>
        <w:spacing w:line="360" w:lineRule="auto"/>
        <w:jc w:val="both"/>
        <w:rPr>
          <w:color w:val="auto"/>
          <w:szCs w:val="22"/>
          <w:lang w:val="en-GB"/>
        </w:rPr>
      </w:pPr>
    </w:p>
    <w:p w:rsidR="00D12C91" w:rsidRDefault="00642116" w:rsidP="00350725">
      <w:pPr>
        <w:pStyle w:val="Normal1"/>
        <w:spacing w:line="360" w:lineRule="auto"/>
        <w:jc w:val="both"/>
        <w:rPr>
          <w:color w:val="auto"/>
          <w:szCs w:val="22"/>
          <w:lang w:val="en-GB"/>
        </w:rPr>
      </w:pPr>
      <w:r>
        <w:rPr>
          <w:color w:val="auto"/>
          <w:szCs w:val="22"/>
          <w:lang w:val="en-GB"/>
        </w:rPr>
        <w:t>T</w:t>
      </w:r>
      <w:r w:rsidR="00597B51" w:rsidRPr="00BE6592">
        <w:rPr>
          <w:color w:val="auto"/>
          <w:szCs w:val="22"/>
          <w:lang w:val="en-GB"/>
        </w:rPr>
        <w:t xml:space="preserve">he EU is a complex institution </w:t>
      </w:r>
      <w:r w:rsidR="00E1468C" w:rsidRPr="00BE6592">
        <w:rPr>
          <w:color w:val="auto"/>
          <w:szCs w:val="22"/>
          <w:lang w:val="en-GB"/>
        </w:rPr>
        <w:t xml:space="preserve">that </w:t>
      </w:r>
      <w:r>
        <w:rPr>
          <w:color w:val="auto"/>
          <w:szCs w:val="22"/>
          <w:lang w:val="en-GB"/>
        </w:rPr>
        <w:t>consists</w:t>
      </w:r>
      <w:r w:rsidRPr="00BE6592">
        <w:rPr>
          <w:color w:val="auto"/>
          <w:szCs w:val="22"/>
          <w:lang w:val="en-GB"/>
        </w:rPr>
        <w:t xml:space="preserve"> </w:t>
      </w:r>
      <w:r w:rsidR="00E1468C" w:rsidRPr="00BE6592">
        <w:rPr>
          <w:color w:val="auto"/>
          <w:szCs w:val="22"/>
          <w:lang w:val="en-GB"/>
        </w:rPr>
        <w:t xml:space="preserve">of </w:t>
      </w:r>
      <w:r>
        <w:rPr>
          <w:color w:val="auto"/>
          <w:szCs w:val="22"/>
          <w:lang w:val="en-GB"/>
        </w:rPr>
        <w:t>twenty-eight</w:t>
      </w:r>
      <w:r w:rsidRPr="00BE6592">
        <w:rPr>
          <w:color w:val="auto"/>
          <w:szCs w:val="22"/>
          <w:lang w:val="en-GB"/>
        </w:rPr>
        <w:t xml:space="preserve"> </w:t>
      </w:r>
      <w:r w:rsidR="00E1468C" w:rsidRPr="00BE6592">
        <w:rPr>
          <w:color w:val="auto"/>
          <w:szCs w:val="22"/>
          <w:lang w:val="en-GB"/>
        </w:rPr>
        <w:t>member S</w:t>
      </w:r>
      <w:r w:rsidR="00597B51" w:rsidRPr="00BE6592">
        <w:rPr>
          <w:color w:val="auto"/>
          <w:szCs w:val="22"/>
          <w:lang w:val="en-GB"/>
        </w:rPr>
        <w:t>tates</w:t>
      </w:r>
      <w:r>
        <w:rPr>
          <w:color w:val="auto"/>
          <w:szCs w:val="22"/>
          <w:lang w:val="en-GB"/>
        </w:rPr>
        <w:t>. It is</w:t>
      </w:r>
      <w:r w:rsidR="00597B51" w:rsidRPr="00BE6592">
        <w:rPr>
          <w:color w:val="auto"/>
          <w:szCs w:val="22"/>
          <w:lang w:val="en-GB"/>
        </w:rPr>
        <w:t xml:space="preserve"> </w:t>
      </w:r>
      <w:r>
        <w:rPr>
          <w:color w:val="auto"/>
          <w:szCs w:val="22"/>
          <w:lang w:val="en-GB"/>
        </w:rPr>
        <w:t>hard</w:t>
      </w:r>
      <w:r w:rsidR="00597B51" w:rsidRPr="00BE6592">
        <w:rPr>
          <w:color w:val="auto"/>
          <w:szCs w:val="22"/>
          <w:lang w:val="en-GB"/>
        </w:rPr>
        <w:t xml:space="preserve"> to establish a common European Fiscal Union or a common Social Model because of the different traditio</w:t>
      </w:r>
      <w:r w:rsidR="00E1468C" w:rsidRPr="00BE6592">
        <w:rPr>
          <w:color w:val="auto"/>
          <w:szCs w:val="22"/>
          <w:lang w:val="en-GB"/>
        </w:rPr>
        <w:t>ns of each Member S</w:t>
      </w:r>
      <w:r w:rsidR="00597B51" w:rsidRPr="00BE6592">
        <w:rPr>
          <w:color w:val="auto"/>
          <w:szCs w:val="22"/>
          <w:lang w:val="en-GB"/>
        </w:rPr>
        <w:t xml:space="preserve">tate. </w:t>
      </w:r>
      <w:r w:rsidR="00E1468C" w:rsidRPr="00BE6592">
        <w:rPr>
          <w:color w:val="auto"/>
          <w:szCs w:val="22"/>
          <w:lang w:val="en-GB"/>
        </w:rPr>
        <w:t xml:space="preserve">For this reason, there </w:t>
      </w:r>
      <w:r>
        <w:rPr>
          <w:color w:val="auto"/>
          <w:szCs w:val="22"/>
          <w:lang w:val="en-GB"/>
        </w:rPr>
        <w:t xml:space="preserve">must </w:t>
      </w:r>
      <w:r w:rsidR="00E1468C" w:rsidRPr="00BE6592">
        <w:rPr>
          <w:color w:val="auto"/>
          <w:szCs w:val="22"/>
          <w:lang w:val="en-GB"/>
        </w:rPr>
        <w:t xml:space="preserve">be a consensus that will benefit every Member State. Also, </w:t>
      </w:r>
      <w:r>
        <w:rPr>
          <w:color w:val="auto"/>
          <w:szCs w:val="22"/>
          <w:lang w:val="en-GB"/>
        </w:rPr>
        <w:t>it seems that</w:t>
      </w:r>
      <w:r w:rsidRPr="00BE6592">
        <w:rPr>
          <w:color w:val="auto"/>
          <w:szCs w:val="22"/>
          <w:lang w:val="en-GB"/>
        </w:rPr>
        <w:t xml:space="preserve"> </w:t>
      </w:r>
      <w:r w:rsidR="00E1468C" w:rsidRPr="00BE6592">
        <w:rPr>
          <w:color w:val="auto"/>
          <w:szCs w:val="22"/>
          <w:lang w:val="en-GB"/>
        </w:rPr>
        <w:t>Germany</w:t>
      </w:r>
      <w:r w:rsidR="00336FC3">
        <w:rPr>
          <w:color w:val="auto"/>
          <w:szCs w:val="22"/>
          <w:lang w:val="en-GB"/>
        </w:rPr>
        <w:t xml:space="preserve">’s </w:t>
      </w:r>
      <w:r w:rsidR="00E1468C" w:rsidRPr="00BE6592">
        <w:rPr>
          <w:color w:val="auto"/>
          <w:szCs w:val="22"/>
          <w:lang w:val="en-GB"/>
        </w:rPr>
        <w:t xml:space="preserve">financial equalization system is only suitable for Germany and not </w:t>
      </w:r>
      <w:r w:rsidR="00336FC3">
        <w:rPr>
          <w:color w:val="auto"/>
          <w:szCs w:val="22"/>
          <w:lang w:val="en-GB"/>
        </w:rPr>
        <w:t>so</w:t>
      </w:r>
      <w:r w:rsidR="00336FC3" w:rsidRPr="00BE6592">
        <w:rPr>
          <w:color w:val="auto"/>
          <w:szCs w:val="22"/>
          <w:lang w:val="en-GB"/>
        </w:rPr>
        <w:t xml:space="preserve"> </w:t>
      </w:r>
      <w:r w:rsidR="00E1468C" w:rsidRPr="00BE6592">
        <w:rPr>
          <w:color w:val="auto"/>
          <w:szCs w:val="22"/>
          <w:lang w:val="en-GB"/>
        </w:rPr>
        <w:t xml:space="preserve">easy </w:t>
      </w:r>
      <w:r w:rsidR="00336FC3">
        <w:rPr>
          <w:color w:val="auto"/>
          <w:szCs w:val="22"/>
          <w:lang w:val="en-GB"/>
        </w:rPr>
        <w:t>to apply</w:t>
      </w:r>
      <w:r w:rsidR="00336FC3" w:rsidRPr="00BE6592">
        <w:rPr>
          <w:color w:val="auto"/>
          <w:szCs w:val="22"/>
          <w:lang w:val="en-GB"/>
        </w:rPr>
        <w:t xml:space="preserve"> </w:t>
      </w:r>
      <w:r w:rsidR="00E1468C" w:rsidRPr="00BE6592">
        <w:rPr>
          <w:color w:val="auto"/>
          <w:szCs w:val="22"/>
          <w:lang w:val="en-GB"/>
        </w:rPr>
        <w:t xml:space="preserve">at </w:t>
      </w:r>
      <w:r w:rsidR="00336FC3">
        <w:rPr>
          <w:color w:val="auto"/>
          <w:szCs w:val="22"/>
          <w:lang w:val="en-GB"/>
        </w:rPr>
        <w:t xml:space="preserve">the </w:t>
      </w:r>
      <w:r w:rsidR="00E1468C" w:rsidRPr="00BE6592">
        <w:rPr>
          <w:color w:val="auto"/>
          <w:szCs w:val="22"/>
          <w:lang w:val="en-GB"/>
        </w:rPr>
        <w:t xml:space="preserve">European level. </w:t>
      </w:r>
    </w:p>
    <w:p w:rsidR="00350725" w:rsidRDefault="00350725" w:rsidP="00350725">
      <w:pPr>
        <w:pStyle w:val="Normal1"/>
        <w:spacing w:line="360" w:lineRule="auto"/>
        <w:jc w:val="both"/>
        <w:rPr>
          <w:color w:val="auto"/>
          <w:szCs w:val="22"/>
          <w:lang w:val="en-GB"/>
        </w:rPr>
      </w:pPr>
    </w:p>
    <w:p w:rsidR="00D12C91" w:rsidRDefault="00E1468C" w:rsidP="00350725">
      <w:pPr>
        <w:pStyle w:val="Normal1"/>
        <w:spacing w:line="360" w:lineRule="auto"/>
        <w:jc w:val="both"/>
        <w:rPr>
          <w:color w:val="auto"/>
          <w:szCs w:val="22"/>
          <w:lang w:val="en-GB"/>
        </w:rPr>
      </w:pPr>
      <w:r w:rsidRPr="00BE6592">
        <w:rPr>
          <w:color w:val="auto"/>
          <w:szCs w:val="22"/>
          <w:lang w:val="en-GB"/>
        </w:rPr>
        <w:t xml:space="preserve">It is recommended that the EU </w:t>
      </w:r>
      <w:r w:rsidR="00D524D6" w:rsidRPr="00BE6592">
        <w:rPr>
          <w:color w:val="auto"/>
          <w:szCs w:val="22"/>
          <w:lang w:val="en-GB"/>
        </w:rPr>
        <w:t xml:space="preserve">aim to achieve agreements on unemployment based on a social model. </w:t>
      </w:r>
      <w:r w:rsidR="00336FC3">
        <w:rPr>
          <w:color w:val="auto"/>
          <w:szCs w:val="22"/>
          <w:lang w:val="en-GB"/>
        </w:rPr>
        <w:t>F</w:t>
      </w:r>
      <w:r w:rsidR="00D524D6" w:rsidRPr="00BE6592">
        <w:rPr>
          <w:color w:val="auto"/>
          <w:szCs w:val="22"/>
          <w:lang w:val="en-GB"/>
        </w:rPr>
        <w:t>iscal centralism does not seem to be in favour</w:t>
      </w:r>
      <w:r w:rsidR="00336FC3">
        <w:rPr>
          <w:color w:val="auto"/>
          <w:szCs w:val="22"/>
          <w:lang w:val="en-GB"/>
        </w:rPr>
        <w:t>;</w:t>
      </w:r>
      <w:r w:rsidR="00D524D6" w:rsidRPr="00BE6592">
        <w:rPr>
          <w:color w:val="auto"/>
          <w:szCs w:val="22"/>
          <w:lang w:val="en-GB"/>
        </w:rPr>
        <w:t xml:space="preserve"> therefore it is recommended that adjustable measures </w:t>
      </w:r>
      <w:r w:rsidR="00336FC3" w:rsidRPr="00BE6592">
        <w:rPr>
          <w:color w:val="auto"/>
          <w:szCs w:val="22"/>
          <w:lang w:val="en-GB"/>
        </w:rPr>
        <w:t xml:space="preserve">be implemented </w:t>
      </w:r>
      <w:r w:rsidR="00D524D6" w:rsidRPr="00BE6592">
        <w:rPr>
          <w:color w:val="auto"/>
          <w:szCs w:val="22"/>
          <w:lang w:val="en-GB"/>
        </w:rPr>
        <w:t xml:space="preserve">to create social security based on the work of Ludwig Erhard that brought prosperity </w:t>
      </w:r>
      <w:r w:rsidR="00336FC3">
        <w:rPr>
          <w:color w:val="auto"/>
          <w:szCs w:val="22"/>
          <w:lang w:val="en-GB"/>
        </w:rPr>
        <w:t xml:space="preserve">to </w:t>
      </w:r>
      <w:r w:rsidR="00D524D6" w:rsidRPr="00BE6592">
        <w:rPr>
          <w:color w:val="auto"/>
          <w:szCs w:val="22"/>
          <w:lang w:val="en-GB"/>
        </w:rPr>
        <w:t xml:space="preserve">Germany. </w:t>
      </w:r>
    </w:p>
    <w:p w:rsidR="00597B51" w:rsidRPr="00BE6592" w:rsidRDefault="00597B51" w:rsidP="001A57A4">
      <w:pPr>
        <w:pStyle w:val="Normal1"/>
        <w:spacing w:line="360" w:lineRule="auto"/>
        <w:jc w:val="both"/>
        <w:rPr>
          <w:color w:val="auto"/>
          <w:szCs w:val="22"/>
          <w:lang w:val="en-GB"/>
        </w:rPr>
      </w:pPr>
    </w:p>
    <w:p w:rsidR="003044CF" w:rsidRPr="00BE6592" w:rsidRDefault="003044CF" w:rsidP="00C069A9">
      <w:pPr>
        <w:pStyle w:val="Normal1"/>
        <w:spacing w:line="360" w:lineRule="auto"/>
        <w:ind w:firstLine="360"/>
        <w:jc w:val="both"/>
        <w:rPr>
          <w:color w:val="auto"/>
          <w:szCs w:val="22"/>
          <w:lang w:val="en-GB"/>
        </w:rPr>
      </w:pPr>
    </w:p>
    <w:p w:rsidR="00020192" w:rsidRPr="00BE6592" w:rsidRDefault="00020192" w:rsidP="00020192">
      <w:pPr>
        <w:rPr>
          <w:rFonts w:ascii="Arial" w:hAnsi="Arial" w:cs="Arial"/>
        </w:rPr>
      </w:pPr>
    </w:p>
    <w:p w:rsidR="00E1468C" w:rsidRPr="00BE6592" w:rsidRDefault="00E1468C" w:rsidP="00D524D6">
      <w:pPr>
        <w:rPr>
          <w:rFonts w:ascii="Arial" w:hAnsi="Arial" w:cs="Arial"/>
          <w:color w:val="045BA6"/>
          <w:sz w:val="20"/>
          <w:szCs w:val="20"/>
        </w:rPr>
      </w:pPr>
      <w:r w:rsidRPr="00BE6592">
        <w:rPr>
          <w:rFonts w:ascii="Arial" w:hAnsi="Arial" w:cs="Arial"/>
          <w:color w:val="2A2A2A"/>
          <w:sz w:val="16"/>
          <w:szCs w:val="16"/>
        </w:rPr>
        <w:br/>
      </w:r>
      <w:r w:rsidRPr="00BE6592">
        <w:rPr>
          <w:rFonts w:ascii="Arial" w:hAnsi="Arial" w:cs="Arial"/>
          <w:color w:val="2A2A2A"/>
          <w:sz w:val="16"/>
          <w:szCs w:val="16"/>
        </w:rPr>
        <w:br/>
      </w:r>
    </w:p>
    <w:p w:rsidR="008F0C52" w:rsidRPr="00BE6592" w:rsidRDefault="008F0C52" w:rsidP="00D524D6">
      <w:pPr>
        <w:rPr>
          <w:rFonts w:ascii="Arial" w:hAnsi="Arial" w:cs="Arial"/>
          <w:color w:val="045BA6"/>
          <w:sz w:val="20"/>
          <w:szCs w:val="20"/>
        </w:rPr>
      </w:pPr>
    </w:p>
    <w:p w:rsidR="008F0C52" w:rsidRPr="00BE6592" w:rsidRDefault="008F0C52" w:rsidP="00D524D6">
      <w:pPr>
        <w:rPr>
          <w:rFonts w:ascii="Arial" w:hAnsi="Arial" w:cs="Arial"/>
          <w:color w:val="045BA6"/>
          <w:sz w:val="20"/>
          <w:szCs w:val="20"/>
        </w:rPr>
      </w:pPr>
    </w:p>
    <w:p w:rsidR="002D6979" w:rsidRPr="00BE6592" w:rsidRDefault="00E1468C" w:rsidP="00E1468C">
      <w:pPr>
        <w:rPr>
          <w:rFonts w:ascii="Arial" w:hAnsi="Arial" w:cs="Arial"/>
          <w:color w:val="2A2A2A"/>
          <w:sz w:val="16"/>
          <w:szCs w:val="16"/>
          <w:shd w:val="clear" w:color="auto" w:fill="FFFFFF"/>
        </w:rPr>
      </w:pPr>
      <w:r w:rsidRPr="00BE6592">
        <w:rPr>
          <w:rFonts w:ascii="Arial" w:hAnsi="Arial" w:cs="Arial"/>
          <w:color w:val="2A2A2A"/>
          <w:sz w:val="16"/>
          <w:szCs w:val="16"/>
        </w:rPr>
        <w:br/>
      </w:r>
    </w:p>
    <w:p w:rsidR="008F0C52" w:rsidRPr="00BE6592" w:rsidRDefault="008F0C52" w:rsidP="00E1468C">
      <w:pPr>
        <w:rPr>
          <w:rFonts w:ascii="Arial" w:hAnsi="Arial" w:cs="Arial"/>
          <w:color w:val="2A2A2A"/>
          <w:sz w:val="16"/>
          <w:szCs w:val="16"/>
          <w:shd w:val="clear" w:color="auto" w:fill="FFFFFF"/>
        </w:rPr>
      </w:pPr>
    </w:p>
    <w:p w:rsidR="008F0C52" w:rsidRPr="00BE6592" w:rsidRDefault="008F0C52" w:rsidP="00E1468C">
      <w:pPr>
        <w:rPr>
          <w:rFonts w:ascii="Arial" w:hAnsi="Arial" w:cs="Arial"/>
          <w:color w:val="2A2A2A"/>
          <w:sz w:val="16"/>
          <w:szCs w:val="16"/>
          <w:shd w:val="clear" w:color="auto" w:fill="FFFFFF"/>
        </w:rPr>
      </w:pPr>
    </w:p>
    <w:p w:rsidR="008F0C52" w:rsidRPr="00BE6592" w:rsidRDefault="008F0C52" w:rsidP="00E1468C">
      <w:pPr>
        <w:rPr>
          <w:rFonts w:ascii="Arial" w:hAnsi="Arial" w:cs="Arial"/>
          <w:color w:val="2A2A2A"/>
          <w:sz w:val="16"/>
          <w:szCs w:val="16"/>
          <w:shd w:val="clear" w:color="auto" w:fill="FFFFFF"/>
        </w:rPr>
      </w:pPr>
    </w:p>
    <w:p w:rsidR="008F0C52" w:rsidRPr="00BE6592" w:rsidRDefault="008F0C52" w:rsidP="00E1468C">
      <w:pPr>
        <w:rPr>
          <w:rFonts w:ascii="Arial" w:hAnsi="Arial" w:cs="Arial"/>
          <w:color w:val="2A2A2A"/>
          <w:sz w:val="16"/>
          <w:szCs w:val="16"/>
          <w:shd w:val="clear" w:color="auto" w:fill="FFFFFF"/>
        </w:rPr>
      </w:pPr>
    </w:p>
    <w:p w:rsidR="008F0C52" w:rsidRPr="00BE6592" w:rsidRDefault="008F0C52" w:rsidP="00E1468C">
      <w:pPr>
        <w:rPr>
          <w:rFonts w:ascii="Arial" w:hAnsi="Arial" w:cs="Arial"/>
          <w:color w:val="2A2A2A"/>
          <w:sz w:val="16"/>
          <w:szCs w:val="16"/>
          <w:shd w:val="clear" w:color="auto" w:fill="FFFFFF"/>
        </w:rPr>
      </w:pPr>
    </w:p>
    <w:p w:rsidR="008F0C52" w:rsidRPr="00BE6592" w:rsidRDefault="008F0C52" w:rsidP="00E1468C">
      <w:pPr>
        <w:rPr>
          <w:rFonts w:ascii="Arial" w:hAnsi="Arial" w:cs="Arial"/>
          <w:color w:val="2A2A2A"/>
          <w:sz w:val="16"/>
          <w:szCs w:val="16"/>
          <w:shd w:val="clear" w:color="auto" w:fill="FFFFFF"/>
        </w:rPr>
      </w:pPr>
    </w:p>
    <w:p w:rsidR="008F0C52" w:rsidRPr="00BE6592" w:rsidRDefault="008F0C52" w:rsidP="00E1468C">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Pr="00BE6592" w:rsidRDefault="002D6979" w:rsidP="002D6979">
      <w:pPr>
        <w:rPr>
          <w:rFonts w:ascii="Arial" w:hAnsi="Arial" w:cs="Arial"/>
        </w:rPr>
      </w:pPr>
    </w:p>
    <w:p w:rsidR="002D6979" w:rsidRDefault="002D6979" w:rsidP="002D6979">
      <w:pPr>
        <w:rPr>
          <w:rFonts w:ascii="Arial" w:hAnsi="Arial" w:cs="Arial"/>
        </w:rPr>
      </w:pPr>
    </w:p>
    <w:p w:rsidR="002D6979" w:rsidRPr="00BE6592" w:rsidRDefault="002D6979" w:rsidP="002D6979">
      <w:pPr>
        <w:rPr>
          <w:rFonts w:ascii="Arial" w:hAnsi="Arial" w:cs="Arial"/>
        </w:rPr>
      </w:pPr>
    </w:p>
    <w:sdt>
      <w:sdtPr>
        <w:rPr>
          <w:rFonts w:asciiTheme="minorHAnsi" w:eastAsiaTheme="minorEastAsia" w:hAnsiTheme="minorHAnsi" w:cstheme="minorBidi"/>
          <w:b w:val="0"/>
          <w:bCs w:val="0"/>
          <w:color w:val="auto"/>
          <w:sz w:val="22"/>
          <w:szCs w:val="22"/>
        </w:rPr>
        <w:id w:val="27215020"/>
        <w:docPartObj>
          <w:docPartGallery w:val="Bibliographies"/>
          <w:docPartUnique/>
        </w:docPartObj>
      </w:sdtPr>
      <w:sdtEndPr>
        <w:rPr>
          <w:rFonts w:ascii="Arial" w:hAnsi="Arial" w:cs="Arial"/>
          <w:lang w:val="nl-NL"/>
        </w:rPr>
      </w:sdtEndPr>
      <w:sdtContent>
        <w:bookmarkStart w:id="61" w:name="_Toc409031842" w:displacedByCustomXml="prev"/>
        <w:p w:rsidR="00B53681" w:rsidRPr="00984573" w:rsidRDefault="00B53681">
          <w:pPr>
            <w:pStyle w:val="Heading1"/>
            <w:rPr>
              <w:rFonts w:ascii="Arial" w:hAnsi="Arial" w:cs="Arial"/>
            </w:rPr>
          </w:pPr>
          <w:r>
            <w:t>References</w:t>
          </w:r>
          <w:bookmarkEnd w:id="61"/>
        </w:p>
        <w:sdt>
          <w:sdtPr>
            <w:rPr>
              <w:rFonts w:ascii="Arial" w:hAnsi="Arial" w:cs="Arial"/>
              <w:lang w:val="nl-NL"/>
            </w:rPr>
            <w:id w:val="111145805"/>
            <w:bibliography/>
          </w:sdtPr>
          <w:sdtEndPr/>
          <w:sdtContent>
            <w:p w:rsidR="00B53681" w:rsidRPr="00984573" w:rsidRDefault="00B53681" w:rsidP="00B53681">
              <w:pPr>
                <w:pStyle w:val="Bibliography"/>
                <w:rPr>
                  <w:rFonts w:ascii="Arial" w:hAnsi="Arial" w:cs="Arial"/>
                  <w:noProof/>
                </w:rPr>
              </w:pPr>
              <w:r w:rsidRPr="00984573">
                <w:rPr>
                  <w:rFonts w:ascii="Arial" w:hAnsi="Arial" w:cs="Arial"/>
                  <w:lang w:val="nl-NL"/>
                </w:rPr>
                <w:fldChar w:fldCharType="begin"/>
              </w:r>
              <w:r w:rsidRPr="00984573">
                <w:rPr>
                  <w:rFonts w:ascii="Arial" w:hAnsi="Arial" w:cs="Arial"/>
                </w:rPr>
                <w:instrText xml:space="preserve"> BIBLIOGRAPHY </w:instrText>
              </w:r>
              <w:r w:rsidRPr="00984573">
                <w:rPr>
                  <w:rFonts w:ascii="Arial" w:hAnsi="Arial" w:cs="Arial"/>
                  <w:lang w:val="nl-NL"/>
                </w:rPr>
                <w:fldChar w:fldCharType="separate"/>
              </w:r>
              <w:r w:rsidRPr="00984573">
                <w:rPr>
                  <w:rFonts w:ascii="Arial" w:hAnsi="Arial" w:cs="Arial"/>
                  <w:noProof/>
                </w:rPr>
                <w:t xml:space="preserve">Allard, C., Brooks, P., Bleudorn, C., Bornhorst, F., Ohnsorge, F., &amp; Puh, K. (2013). </w:t>
              </w:r>
              <w:r w:rsidRPr="00984573">
                <w:rPr>
                  <w:rFonts w:ascii="Arial" w:hAnsi="Arial" w:cs="Arial"/>
                  <w:i/>
                  <w:iCs/>
                  <w:noProof/>
                </w:rPr>
                <w:t>Toward A Fiscal Union for the Euro Area.</w:t>
              </w:r>
              <w:r w:rsidRPr="00984573">
                <w:rPr>
                  <w:rFonts w:ascii="Arial" w:hAnsi="Arial" w:cs="Arial"/>
                  <w:noProof/>
                </w:rPr>
                <w:t xml:space="preserve"> Retrieved October 5, 2014, from the Internatonal Monetary Fund.</w:t>
              </w:r>
            </w:p>
            <w:p w:rsidR="00B53681" w:rsidRPr="00984573" w:rsidRDefault="00B53681" w:rsidP="00B53681">
              <w:pPr>
                <w:pStyle w:val="Bibliography"/>
                <w:rPr>
                  <w:rFonts w:ascii="Arial" w:hAnsi="Arial" w:cs="Arial"/>
                  <w:noProof/>
                </w:rPr>
              </w:pPr>
              <w:r w:rsidRPr="00984573">
                <w:rPr>
                  <w:rFonts w:ascii="Arial" w:hAnsi="Arial" w:cs="Arial"/>
                  <w:noProof/>
                </w:rPr>
                <w:t xml:space="preserve">Allen, K., Neate, R., &amp; Davies, L. (2013, December 2). </w:t>
              </w:r>
              <w:r w:rsidRPr="00984573">
                <w:rPr>
                  <w:rFonts w:ascii="Arial" w:hAnsi="Arial" w:cs="Arial"/>
                  <w:i/>
                  <w:iCs/>
                  <w:noProof/>
                </w:rPr>
                <w:t>The road to recovery? EU motor cities make progress at different speeds</w:t>
              </w:r>
              <w:r w:rsidRPr="00984573">
                <w:rPr>
                  <w:rFonts w:ascii="Arial" w:hAnsi="Arial" w:cs="Arial"/>
                  <w:noProof/>
                </w:rPr>
                <w:t>. Retrieved March 19, 2014, from The Guardian : http://www.theguardian.com/business/2013/dec/02/eu-motor-cities</w:t>
              </w:r>
            </w:p>
            <w:p w:rsidR="00B53681" w:rsidRPr="00984573" w:rsidRDefault="00B53681" w:rsidP="00B53681">
              <w:pPr>
                <w:pStyle w:val="Bibliography"/>
                <w:rPr>
                  <w:rFonts w:ascii="Arial" w:hAnsi="Arial" w:cs="Arial"/>
                  <w:noProof/>
                </w:rPr>
              </w:pPr>
              <w:r w:rsidRPr="00984573">
                <w:rPr>
                  <w:rFonts w:ascii="Arial" w:hAnsi="Arial" w:cs="Arial"/>
                  <w:noProof/>
                </w:rPr>
                <w:t xml:space="preserve">Artus, P. (2010). </w:t>
              </w:r>
              <w:r w:rsidRPr="00984573">
                <w:rPr>
                  <w:rFonts w:ascii="Arial" w:hAnsi="Arial" w:cs="Arial"/>
                  <w:i/>
                  <w:iCs/>
                  <w:noProof/>
                </w:rPr>
                <w:t>Germany is different from the rest of the euro zone, but in reality it is not in a position of strenght to impose its views.</w:t>
              </w:r>
              <w:r w:rsidRPr="00984573">
                <w:rPr>
                  <w:rFonts w:ascii="Arial" w:hAnsi="Arial" w:cs="Arial"/>
                  <w:noProof/>
                </w:rPr>
                <w:t xml:space="preserve"> Retrieved  October 11, 2014, from Paris: Corporate and Investment Banking.</w:t>
              </w:r>
            </w:p>
            <w:p w:rsidR="00B53681" w:rsidRPr="00984573" w:rsidRDefault="00B53681" w:rsidP="00B53681">
              <w:pPr>
                <w:pStyle w:val="Bibliography"/>
                <w:rPr>
                  <w:rFonts w:ascii="Arial" w:hAnsi="Arial" w:cs="Arial"/>
                  <w:noProof/>
                </w:rPr>
              </w:pPr>
              <w:r w:rsidRPr="00984573">
                <w:rPr>
                  <w:rFonts w:ascii="Arial" w:hAnsi="Arial" w:cs="Arial"/>
                  <w:noProof/>
                </w:rPr>
                <w:t xml:space="preserve">Bibow, J. (2012, May). </w:t>
              </w:r>
              <w:r w:rsidRPr="00984573">
                <w:rPr>
                  <w:rFonts w:ascii="Arial" w:hAnsi="Arial" w:cs="Arial"/>
                  <w:i/>
                  <w:iCs/>
                  <w:noProof/>
                </w:rPr>
                <w:t>The Euro Debt Crisis and Germany’s Euro Trilemma</w:t>
              </w:r>
              <w:r w:rsidRPr="00984573">
                <w:rPr>
                  <w:rFonts w:ascii="Arial" w:hAnsi="Arial" w:cs="Arial"/>
                  <w:noProof/>
                </w:rPr>
                <w:t>. Retrieved October 10, 2014, from Levyinstitute: http://www.levyinstitute.org/pubs/wp_721.pdf</w:t>
              </w:r>
            </w:p>
            <w:p w:rsidR="00B53681" w:rsidRPr="00984573" w:rsidRDefault="00B53681" w:rsidP="00B53681">
              <w:pPr>
                <w:pStyle w:val="Bibliography"/>
                <w:rPr>
                  <w:rFonts w:ascii="Arial" w:hAnsi="Arial" w:cs="Arial"/>
                  <w:noProof/>
                </w:rPr>
              </w:pPr>
              <w:r w:rsidRPr="00984573">
                <w:rPr>
                  <w:rFonts w:ascii="Arial" w:hAnsi="Arial" w:cs="Arial"/>
                  <w:noProof/>
                </w:rPr>
                <w:t xml:space="preserve">Buti, M., &amp; Carnot, N. (2013, March 14). </w:t>
              </w:r>
              <w:r w:rsidRPr="00984573">
                <w:rPr>
                  <w:rFonts w:ascii="Arial" w:hAnsi="Arial" w:cs="Arial"/>
                  <w:i/>
                  <w:iCs/>
                  <w:noProof/>
                </w:rPr>
                <w:t>Fiscal policy in Europe: Searching for the right balance</w:t>
              </w:r>
              <w:r w:rsidRPr="00984573">
                <w:rPr>
                  <w:rFonts w:ascii="Arial" w:hAnsi="Arial" w:cs="Arial"/>
                  <w:noProof/>
                </w:rPr>
                <w:t>. Retrieved October 10, 2014, from VOX CEPR's Policy Portal: http://www.voxeu.org/article/fiscal-policy-europe-searching-right-balance</w:t>
              </w:r>
            </w:p>
            <w:p w:rsidR="00B53681" w:rsidRPr="00984573" w:rsidRDefault="00B53681" w:rsidP="00B53681">
              <w:pPr>
                <w:pStyle w:val="Bibliography"/>
                <w:rPr>
                  <w:rFonts w:ascii="Arial" w:hAnsi="Arial" w:cs="Arial"/>
                  <w:noProof/>
                </w:rPr>
              </w:pPr>
              <w:r w:rsidRPr="00984573">
                <w:rPr>
                  <w:rFonts w:ascii="Arial" w:hAnsi="Arial" w:cs="Arial"/>
                  <w:noProof/>
                  <w:lang w:val="nl-NL"/>
                </w:rPr>
                <w:t xml:space="preserve">Buti, M., &amp; van den Noord, P. (2004). </w:t>
              </w:r>
              <w:r w:rsidRPr="00984573">
                <w:rPr>
                  <w:rFonts w:ascii="Arial" w:hAnsi="Arial" w:cs="Arial"/>
                  <w:i/>
                  <w:iCs/>
                  <w:noProof/>
                </w:rPr>
                <w:t>Fiscal policy in EMU: Rules, discretion and political incentives.</w:t>
              </w:r>
              <w:r w:rsidRPr="00984573">
                <w:rPr>
                  <w:rFonts w:ascii="Arial" w:hAnsi="Arial" w:cs="Arial"/>
                  <w:noProof/>
                </w:rPr>
                <w:t xml:space="preserve"> Rerieved October 3, 2014, from Brussels: BU1.</w:t>
              </w:r>
            </w:p>
            <w:p w:rsidR="00B53681" w:rsidRPr="00984573" w:rsidRDefault="00B53681" w:rsidP="00B53681">
              <w:pPr>
                <w:pStyle w:val="Bibliography"/>
                <w:rPr>
                  <w:rFonts w:ascii="Arial" w:hAnsi="Arial" w:cs="Arial"/>
                  <w:noProof/>
                </w:rPr>
              </w:pPr>
              <w:r w:rsidRPr="00984573">
                <w:rPr>
                  <w:rFonts w:ascii="Arial" w:hAnsi="Arial" w:cs="Arial"/>
                  <w:noProof/>
                </w:rPr>
                <w:t xml:space="preserve">Council of European Union. (2012). </w:t>
              </w:r>
              <w:r w:rsidRPr="00984573">
                <w:rPr>
                  <w:rFonts w:ascii="Arial" w:hAnsi="Arial" w:cs="Arial"/>
                  <w:i/>
                  <w:iCs/>
                  <w:noProof/>
                </w:rPr>
                <w:t>Specifications on the implementation of the Stability and Growth Pact and Stability and Growth Pact and Convergence Programmes .</w:t>
              </w:r>
              <w:r w:rsidRPr="00984573">
                <w:rPr>
                  <w:rFonts w:ascii="Arial" w:hAnsi="Arial" w:cs="Arial"/>
                  <w:noProof/>
                </w:rPr>
                <w:t xml:space="preserve"> Retrieved October 4, 2014, from Council of European Union.</w:t>
              </w:r>
            </w:p>
            <w:p w:rsidR="00B53681" w:rsidRPr="00984573" w:rsidRDefault="00B53681" w:rsidP="00B53681">
              <w:pPr>
                <w:pStyle w:val="Bibliography"/>
                <w:rPr>
                  <w:rFonts w:ascii="Arial" w:hAnsi="Arial" w:cs="Arial"/>
                  <w:noProof/>
                </w:rPr>
              </w:pPr>
              <w:r w:rsidRPr="00984573">
                <w:rPr>
                  <w:rFonts w:ascii="Arial" w:hAnsi="Arial" w:cs="Arial"/>
                  <w:noProof/>
                </w:rPr>
                <w:t xml:space="preserve">Detzer, D., &amp; Eckhard, H. (2014). </w:t>
              </w:r>
              <w:r w:rsidRPr="00984573">
                <w:rPr>
                  <w:rFonts w:ascii="Arial" w:hAnsi="Arial" w:cs="Arial"/>
                  <w:i/>
                  <w:iCs/>
                  <w:noProof/>
                </w:rPr>
                <w:t>Finance-dominated capitalism in Germany – deep Recession and Recovery.</w:t>
              </w:r>
              <w:r w:rsidRPr="00984573">
                <w:rPr>
                  <w:rFonts w:ascii="Arial" w:hAnsi="Arial" w:cs="Arial"/>
                  <w:noProof/>
                </w:rPr>
                <w:t xml:space="preserve"> Retrieved October 6, 2014, from Berlin: FESSUD working paper.</w:t>
              </w:r>
            </w:p>
            <w:p w:rsidR="00B53681" w:rsidRPr="00984573" w:rsidRDefault="00B53681" w:rsidP="00B53681">
              <w:pPr>
                <w:pStyle w:val="Bibliography"/>
                <w:rPr>
                  <w:rFonts w:ascii="Arial" w:hAnsi="Arial" w:cs="Arial"/>
                  <w:noProof/>
                </w:rPr>
              </w:pPr>
              <w:r w:rsidRPr="00984573">
                <w:rPr>
                  <w:rFonts w:ascii="Arial" w:hAnsi="Arial" w:cs="Arial"/>
                  <w:noProof/>
                </w:rPr>
                <w:t xml:space="preserve">Deutsche Bank Research. (2011). </w:t>
              </w:r>
              <w:r w:rsidRPr="00984573">
                <w:rPr>
                  <w:rFonts w:ascii="Arial" w:hAnsi="Arial" w:cs="Arial"/>
                  <w:i/>
                  <w:iCs/>
                  <w:noProof/>
                </w:rPr>
                <w:t>The political economics of the Euro.</w:t>
              </w:r>
              <w:r w:rsidRPr="00984573">
                <w:rPr>
                  <w:rFonts w:ascii="Arial" w:hAnsi="Arial" w:cs="Arial"/>
                  <w:noProof/>
                </w:rPr>
                <w:t xml:space="preserve"> Retrieved October 5, 2014, from Frankfurt am Main: Eu Monitor 82.</w:t>
              </w:r>
            </w:p>
            <w:p w:rsidR="00B53681" w:rsidRPr="00984573" w:rsidRDefault="00B53681" w:rsidP="00B53681">
              <w:pPr>
                <w:pStyle w:val="Bibliography"/>
                <w:rPr>
                  <w:rFonts w:ascii="Arial" w:hAnsi="Arial" w:cs="Arial"/>
                  <w:noProof/>
                </w:rPr>
              </w:pPr>
              <w:r w:rsidRPr="00984573">
                <w:rPr>
                  <w:rFonts w:ascii="Arial" w:hAnsi="Arial" w:cs="Arial"/>
                  <w:noProof/>
                </w:rPr>
                <w:t xml:space="preserve">European Commission. (2014, August 8). </w:t>
              </w:r>
              <w:r w:rsidRPr="00984573">
                <w:rPr>
                  <w:rFonts w:ascii="Arial" w:hAnsi="Arial" w:cs="Arial"/>
                  <w:i/>
                  <w:iCs/>
                  <w:noProof/>
                </w:rPr>
                <w:t>Economic and Monetary Union</w:t>
              </w:r>
              <w:r w:rsidRPr="00984573">
                <w:rPr>
                  <w:rFonts w:ascii="Arial" w:hAnsi="Arial" w:cs="Arial"/>
                  <w:noProof/>
                </w:rPr>
                <w:t>. Retrieved October 5, 2014, from European Commission Europe: http://ec.europa.eu/economy_finance/euro/emu/index_en.htm</w:t>
              </w:r>
            </w:p>
            <w:p w:rsidR="00B53681" w:rsidRPr="00984573" w:rsidRDefault="00B53681" w:rsidP="00B53681">
              <w:pPr>
                <w:pStyle w:val="Bibliography"/>
                <w:rPr>
                  <w:rFonts w:ascii="Arial" w:hAnsi="Arial" w:cs="Arial"/>
                  <w:noProof/>
                </w:rPr>
              </w:pPr>
              <w:r w:rsidRPr="00984573">
                <w:rPr>
                  <w:rFonts w:ascii="Arial" w:hAnsi="Arial" w:cs="Arial"/>
                  <w:noProof/>
                </w:rPr>
                <w:t xml:space="preserve">European Commission. (2012). </w:t>
              </w:r>
              <w:r w:rsidRPr="00984573">
                <w:rPr>
                  <w:rFonts w:ascii="Arial" w:hAnsi="Arial" w:cs="Arial"/>
                  <w:i/>
                  <w:iCs/>
                  <w:noProof/>
                </w:rPr>
                <w:t>Fiscal compact enters into force.</w:t>
              </w:r>
              <w:r w:rsidRPr="00984573">
                <w:rPr>
                  <w:rFonts w:ascii="Arial" w:hAnsi="Arial" w:cs="Arial"/>
                  <w:noProof/>
                </w:rPr>
                <w:t xml:space="preserve"> Retrieved </w:t>
              </w:r>
              <w:r w:rsidR="00BE0941" w:rsidRPr="00984573">
                <w:rPr>
                  <w:rFonts w:ascii="Arial" w:hAnsi="Arial" w:cs="Arial"/>
                  <w:noProof/>
                </w:rPr>
                <w:t xml:space="preserve">October 7, 2014, from </w:t>
              </w:r>
              <w:r w:rsidRPr="00984573">
                <w:rPr>
                  <w:rFonts w:ascii="Arial" w:hAnsi="Arial" w:cs="Arial"/>
                  <w:noProof/>
                </w:rPr>
                <w:t>Brussels: Presse 551.</w:t>
              </w:r>
            </w:p>
            <w:p w:rsidR="00B53681" w:rsidRPr="00984573" w:rsidRDefault="00B53681" w:rsidP="00B53681">
              <w:pPr>
                <w:pStyle w:val="Bibliography"/>
                <w:rPr>
                  <w:rFonts w:ascii="Arial" w:hAnsi="Arial" w:cs="Arial"/>
                  <w:noProof/>
                </w:rPr>
              </w:pPr>
              <w:r w:rsidRPr="00984573">
                <w:rPr>
                  <w:rFonts w:ascii="Arial" w:hAnsi="Arial" w:cs="Arial"/>
                  <w:noProof/>
                </w:rPr>
                <w:t xml:space="preserve">European Commission. (2013, July 26). </w:t>
              </w:r>
              <w:r w:rsidRPr="00984573">
                <w:rPr>
                  <w:rFonts w:ascii="Arial" w:hAnsi="Arial" w:cs="Arial"/>
                  <w:i/>
                  <w:iCs/>
                  <w:noProof/>
                </w:rPr>
                <w:t>Six-pack? Two-pack? Fiscal compact? A short guide to the new EU fiscal governance</w:t>
              </w:r>
              <w:r w:rsidRPr="00984573">
                <w:rPr>
                  <w:rFonts w:ascii="Arial" w:hAnsi="Arial" w:cs="Arial"/>
                  <w:noProof/>
                </w:rPr>
                <w:t>. Retrieved October 5, 2014, from European Commission Europa: http://ec.europa.eu/economy_finance/articles/governance/2012-03-14_six_pack_en.htm</w:t>
              </w:r>
            </w:p>
            <w:p w:rsidR="00B53681" w:rsidRPr="00984573" w:rsidRDefault="00B53681" w:rsidP="00B53681">
              <w:pPr>
                <w:pStyle w:val="Bibliography"/>
                <w:rPr>
                  <w:rFonts w:ascii="Arial" w:hAnsi="Arial" w:cs="Arial"/>
                  <w:noProof/>
                </w:rPr>
              </w:pPr>
              <w:r w:rsidRPr="00984573">
                <w:rPr>
                  <w:rFonts w:ascii="Arial" w:hAnsi="Arial" w:cs="Arial"/>
                  <w:noProof/>
                </w:rPr>
                <w:t xml:space="preserve">Farell, H. (2012, March 9). </w:t>
              </w:r>
              <w:r w:rsidRPr="00984573">
                <w:rPr>
                  <w:rFonts w:ascii="Arial" w:hAnsi="Arial" w:cs="Arial"/>
                  <w:i/>
                  <w:iCs/>
                  <w:noProof/>
                </w:rPr>
                <w:t>Consensus, Dissensus and Economic Ideas: The Rise and Fall of Keynesiam during the Economic crisis</w:t>
              </w:r>
              <w:r w:rsidRPr="00984573">
                <w:rPr>
                  <w:rFonts w:ascii="Arial" w:hAnsi="Arial" w:cs="Arial"/>
                  <w:noProof/>
                </w:rPr>
                <w:t>. Retrieved October 10, 2014, from Henry Farell: http://www.henryfarrell.net/Keynes.pdf</w:t>
              </w:r>
            </w:p>
            <w:p w:rsidR="00B53681" w:rsidRPr="00984573" w:rsidRDefault="00B53681" w:rsidP="00B53681">
              <w:pPr>
                <w:pStyle w:val="Bibliography"/>
                <w:rPr>
                  <w:rFonts w:ascii="Arial" w:hAnsi="Arial" w:cs="Arial"/>
                  <w:noProof/>
                </w:rPr>
              </w:pPr>
              <w:r w:rsidRPr="00984573">
                <w:rPr>
                  <w:rFonts w:ascii="Arial" w:hAnsi="Arial" w:cs="Arial"/>
                  <w:noProof/>
                </w:rPr>
                <w:t xml:space="preserve">Feldstein, M. (2012, January). </w:t>
              </w:r>
              <w:r w:rsidRPr="00984573">
                <w:rPr>
                  <w:rFonts w:ascii="Arial" w:hAnsi="Arial" w:cs="Arial"/>
                  <w:i/>
                  <w:iCs/>
                  <w:noProof/>
                </w:rPr>
                <w:t>The failure of the euro</w:t>
              </w:r>
              <w:r w:rsidRPr="00984573">
                <w:rPr>
                  <w:rFonts w:ascii="Arial" w:hAnsi="Arial" w:cs="Arial"/>
                  <w:noProof/>
                </w:rPr>
                <w:t>. Retrieved October 2, 2014, from The Foreign Affairs: http://www.nber.org/feldstein/fa121311.html</w:t>
              </w:r>
            </w:p>
            <w:p w:rsidR="00B53681" w:rsidRPr="00984573" w:rsidRDefault="00B53681" w:rsidP="00B53681">
              <w:pPr>
                <w:pStyle w:val="Bibliography"/>
                <w:rPr>
                  <w:rFonts w:ascii="Arial" w:hAnsi="Arial" w:cs="Arial"/>
                  <w:noProof/>
                </w:rPr>
              </w:pPr>
              <w:r w:rsidRPr="00984573">
                <w:rPr>
                  <w:rFonts w:ascii="Arial" w:hAnsi="Arial" w:cs="Arial"/>
                  <w:noProof/>
                </w:rPr>
                <w:lastRenderedPageBreak/>
                <w:t xml:space="preserve">Friedrich-Wünsche. (1982). </w:t>
              </w:r>
              <w:r w:rsidRPr="00984573">
                <w:rPr>
                  <w:rFonts w:ascii="Arial" w:hAnsi="Arial" w:cs="Arial"/>
                  <w:i/>
                  <w:iCs/>
                  <w:noProof/>
                </w:rPr>
                <w:t>Standards texts on the Social Market Economy.</w:t>
              </w:r>
              <w:r w:rsidRPr="00984573">
                <w:rPr>
                  <w:rFonts w:ascii="Arial" w:hAnsi="Arial" w:cs="Arial"/>
                  <w:noProof/>
                </w:rPr>
                <w:t xml:space="preserve"> </w:t>
              </w:r>
              <w:r w:rsidR="00BE0941" w:rsidRPr="00984573">
                <w:rPr>
                  <w:rFonts w:ascii="Arial" w:hAnsi="Arial" w:cs="Arial"/>
                  <w:noProof/>
                </w:rPr>
                <w:t xml:space="preserve">Retrieved 10 October, 2014, from </w:t>
              </w:r>
              <w:r w:rsidRPr="00984573">
                <w:rPr>
                  <w:rFonts w:ascii="Arial" w:hAnsi="Arial" w:cs="Arial"/>
                  <w:noProof/>
                </w:rPr>
                <w:t>Stuttgart: Gustav Fischer.</w:t>
              </w:r>
            </w:p>
            <w:p w:rsidR="00B53681" w:rsidRPr="00984573" w:rsidRDefault="00B53681" w:rsidP="00B53681">
              <w:pPr>
                <w:pStyle w:val="Bibliography"/>
                <w:rPr>
                  <w:rFonts w:ascii="Arial" w:hAnsi="Arial" w:cs="Arial"/>
                  <w:noProof/>
                  <w:lang w:val="de-DE"/>
                </w:rPr>
              </w:pPr>
              <w:r w:rsidRPr="00984573">
                <w:rPr>
                  <w:rFonts w:ascii="Arial" w:hAnsi="Arial" w:cs="Arial"/>
                  <w:noProof/>
                </w:rPr>
                <w:t xml:space="preserve">Fuest, C., &amp; Peichl, A. (2012). </w:t>
              </w:r>
              <w:r w:rsidRPr="00984573">
                <w:rPr>
                  <w:rFonts w:ascii="Arial" w:hAnsi="Arial" w:cs="Arial"/>
                  <w:i/>
                  <w:iCs/>
                  <w:noProof/>
                </w:rPr>
                <w:t>European Fiscal Union: What is it? Does it work? And are there really no "alternatives"?</w:t>
              </w:r>
              <w:r w:rsidRPr="00984573">
                <w:rPr>
                  <w:rFonts w:ascii="Arial" w:hAnsi="Arial" w:cs="Arial"/>
                  <w:noProof/>
                </w:rPr>
                <w:t xml:space="preserve"> </w:t>
              </w:r>
              <w:r w:rsidR="009668B6" w:rsidRPr="00984573">
                <w:rPr>
                  <w:rFonts w:ascii="Arial" w:hAnsi="Arial" w:cs="Arial"/>
                  <w:noProof/>
                  <w:lang w:val="de-DE"/>
                </w:rPr>
                <w:t xml:space="preserve">Retrieved October 9, 2014, from </w:t>
              </w:r>
              <w:r w:rsidRPr="00984573">
                <w:rPr>
                  <w:rFonts w:ascii="Arial" w:hAnsi="Arial" w:cs="Arial"/>
                  <w:noProof/>
                  <w:lang w:val="de-DE"/>
                </w:rPr>
                <w:t>Bonn: Forchungsinstitut zur Zukunft der Arbeit Institute for the study labor.</w:t>
              </w:r>
            </w:p>
            <w:p w:rsidR="00B53681" w:rsidRPr="00984573" w:rsidRDefault="00B53681" w:rsidP="00B53681">
              <w:pPr>
                <w:pStyle w:val="Bibliography"/>
                <w:rPr>
                  <w:rFonts w:ascii="Arial" w:hAnsi="Arial" w:cs="Arial"/>
                  <w:noProof/>
                  <w:lang w:val="de-DE"/>
                </w:rPr>
              </w:pPr>
              <w:r w:rsidRPr="00984573">
                <w:rPr>
                  <w:rFonts w:ascii="Arial" w:hAnsi="Arial" w:cs="Arial"/>
                  <w:noProof/>
                </w:rPr>
                <w:t xml:space="preserve">Funk, L. (2012). </w:t>
              </w:r>
              <w:r w:rsidRPr="00984573">
                <w:rPr>
                  <w:rFonts w:ascii="Arial" w:hAnsi="Arial" w:cs="Arial"/>
                  <w:i/>
                  <w:iCs/>
                  <w:noProof/>
                </w:rPr>
                <w:t>The German economy during the financial and economic crisis since 2008/2009.</w:t>
              </w:r>
              <w:r w:rsidR="009668B6" w:rsidRPr="00984573">
                <w:rPr>
                  <w:rFonts w:ascii="Arial" w:hAnsi="Arial" w:cs="Arial"/>
                  <w:noProof/>
                </w:rPr>
                <w:t xml:space="preserve"> Retrieved 7 October, 2014,  from </w:t>
              </w:r>
              <w:r w:rsidRPr="00984573">
                <w:rPr>
                  <w:rFonts w:ascii="Arial" w:hAnsi="Arial" w:cs="Arial"/>
                  <w:noProof/>
                  <w:lang w:val="de-DE"/>
                </w:rPr>
                <w:t>Germany: Konrad-Adeanauer-Stiftung.</w:t>
              </w:r>
            </w:p>
            <w:p w:rsidR="00B53681" w:rsidRPr="00984573" w:rsidRDefault="00B53681" w:rsidP="00B53681">
              <w:pPr>
                <w:pStyle w:val="Bibliography"/>
                <w:rPr>
                  <w:rFonts w:ascii="Arial" w:hAnsi="Arial" w:cs="Arial"/>
                  <w:noProof/>
                </w:rPr>
              </w:pPr>
              <w:r w:rsidRPr="00984573">
                <w:rPr>
                  <w:rFonts w:ascii="Arial" w:hAnsi="Arial" w:cs="Arial"/>
                  <w:noProof/>
                  <w:lang w:val="de-DE"/>
                </w:rPr>
                <w:t xml:space="preserve">Greiner, A., Koeller, U., &amp; Semmler, W. (2005). </w:t>
              </w:r>
              <w:r w:rsidRPr="00984573">
                <w:rPr>
                  <w:rFonts w:ascii="Arial" w:hAnsi="Arial" w:cs="Arial"/>
                  <w:i/>
                  <w:iCs/>
                  <w:noProof/>
                </w:rPr>
                <w:t>Testing sustainability of fiscal policy: evidence for the period 1960-2003.</w:t>
              </w:r>
              <w:r w:rsidRPr="00984573">
                <w:rPr>
                  <w:rFonts w:ascii="Arial" w:hAnsi="Arial" w:cs="Arial"/>
                  <w:noProof/>
                </w:rPr>
                <w:t xml:space="preserve"> </w:t>
              </w:r>
              <w:r w:rsidR="009668B6" w:rsidRPr="00984573">
                <w:rPr>
                  <w:rFonts w:ascii="Arial" w:hAnsi="Arial" w:cs="Arial"/>
                  <w:noProof/>
                </w:rPr>
                <w:t xml:space="preserve">Retrieved 6 October, 2014, from </w:t>
              </w:r>
              <w:r w:rsidRPr="00984573">
                <w:rPr>
                  <w:rFonts w:ascii="Arial" w:hAnsi="Arial" w:cs="Arial"/>
                  <w:noProof/>
                </w:rPr>
                <w:t>Munich: October.</w:t>
              </w:r>
            </w:p>
            <w:p w:rsidR="00B53681" w:rsidRPr="00984573" w:rsidRDefault="00B53681" w:rsidP="00B53681">
              <w:pPr>
                <w:pStyle w:val="Bibliography"/>
                <w:rPr>
                  <w:rFonts w:ascii="Arial" w:hAnsi="Arial" w:cs="Arial"/>
                  <w:noProof/>
                </w:rPr>
              </w:pPr>
              <w:r w:rsidRPr="00984573">
                <w:rPr>
                  <w:rFonts w:ascii="Arial" w:hAnsi="Arial" w:cs="Arial"/>
                  <w:noProof/>
                </w:rPr>
                <w:t xml:space="preserve">Gross, S. (2009, December 1). </w:t>
              </w:r>
              <w:r w:rsidRPr="00984573">
                <w:rPr>
                  <w:rFonts w:ascii="Arial" w:hAnsi="Arial" w:cs="Arial"/>
                  <w:i/>
                  <w:iCs/>
                  <w:noProof/>
                </w:rPr>
                <w:t xml:space="preserve">Why German Economic Leaders Are Reluctant to Pursue a US-Style Fiscal Stimulus </w:t>
              </w:r>
              <w:r w:rsidRPr="00984573">
                <w:rPr>
                  <w:rFonts w:ascii="Arial" w:hAnsi="Arial" w:cs="Arial"/>
                  <w:noProof/>
                </w:rPr>
                <w:t>. Retrieved 4 2014, 2014, from Historynetwork: http://historynewsnetwork.org/article/59445#sthash.lWTiJF03.dpuf</w:t>
              </w:r>
            </w:p>
            <w:p w:rsidR="00B53681" w:rsidRPr="00984573" w:rsidRDefault="00B53681" w:rsidP="00B53681">
              <w:pPr>
                <w:pStyle w:val="Bibliography"/>
                <w:rPr>
                  <w:rFonts w:ascii="Arial" w:hAnsi="Arial" w:cs="Arial"/>
                  <w:noProof/>
                </w:rPr>
              </w:pPr>
              <w:r w:rsidRPr="00984573">
                <w:rPr>
                  <w:rFonts w:ascii="Arial" w:hAnsi="Arial" w:cs="Arial"/>
                  <w:noProof/>
                </w:rPr>
                <w:t xml:space="preserve">Gupta, S., Knight, P., &amp; Wen, Y. (1994). </w:t>
              </w:r>
              <w:r w:rsidRPr="00984573">
                <w:rPr>
                  <w:rFonts w:ascii="Arial" w:hAnsi="Arial" w:cs="Arial"/>
                  <w:i/>
                  <w:iCs/>
                  <w:noProof/>
                </w:rPr>
                <w:t xml:space="preserve">Intergovernmental Fiscal Relations and Macroeconomic </w:t>
              </w:r>
              <w:r w:rsidR="009668B6" w:rsidRPr="00984573">
                <w:rPr>
                  <w:rFonts w:ascii="Arial" w:hAnsi="Arial" w:cs="Arial"/>
                  <w:i/>
                  <w:iCs/>
                  <w:noProof/>
                </w:rPr>
                <w:t xml:space="preserve">Management in Large Countries. </w:t>
              </w:r>
              <w:r w:rsidR="009668B6" w:rsidRPr="00984573">
                <w:rPr>
                  <w:rFonts w:ascii="Arial" w:hAnsi="Arial" w:cs="Arial"/>
                  <w:iCs/>
                  <w:noProof/>
                </w:rPr>
                <w:t xml:space="preserve">Retrieved 8 October, 2014, from </w:t>
              </w:r>
              <w:r w:rsidRPr="00984573">
                <w:rPr>
                  <w:rFonts w:ascii="Arial" w:hAnsi="Arial" w:cs="Arial"/>
                  <w:noProof/>
                </w:rPr>
                <w:t>Allied Publishers.</w:t>
              </w:r>
            </w:p>
            <w:p w:rsidR="00B53681" w:rsidRPr="00984573" w:rsidRDefault="00B53681" w:rsidP="00B53681">
              <w:pPr>
                <w:pStyle w:val="Bibliography"/>
                <w:rPr>
                  <w:rFonts w:ascii="Arial" w:hAnsi="Arial" w:cs="Arial"/>
                  <w:noProof/>
                </w:rPr>
              </w:pPr>
              <w:r w:rsidRPr="00984573">
                <w:rPr>
                  <w:rFonts w:ascii="Arial" w:hAnsi="Arial" w:cs="Arial"/>
                  <w:noProof/>
                </w:rPr>
                <w:t xml:space="preserve">Hein, E. (2014). </w:t>
              </w:r>
              <w:r w:rsidRPr="00984573">
                <w:rPr>
                  <w:rFonts w:ascii="Arial" w:hAnsi="Arial" w:cs="Arial"/>
                  <w:i/>
                  <w:iCs/>
                  <w:noProof/>
                </w:rPr>
                <w:t>Distribution and Growth after Keynes: A post-Keynesian guide.</w:t>
              </w:r>
              <w:r w:rsidRPr="00984573">
                <w:rPr>
                  <w:rFonts w:ascii="Arial" w:hAnsi="Arial" w:cs="Arial"/>
                  <w:noProof/>
                </w:rPr>
                <w:t xml:space="preserve"> </w:t>
              </w:r>
              <w:r w:rsidR="009668B6" w:rsidRPr="00984573">
                <w:rPr>
                  <w:rFonts w:ascii="Arial" w:hAnsi="Arial" w:cs="Arial"/>
                  <w:noProof/>
                </w:rPr>
                <w:t xml:space="preserve">Retrieved 6 October, 2014, from </w:t>
              </w:r>
              <w:r w:rsidRPr="00984573">
                <w:rPr>
                  <w:rFonts w:ascii="Arial" w:hAnsi="Arial" w:cs="Arial"/>
                  <w:noProof/>
                </w:rPr>
                <w:t>Cheltenham: Edward Elgar Publishing limited.</w:t>
              </w:r>
            </w:p>
            <w:p w:rsidR="00B53681" w:rsidRPr="00984573" w:rsidRDefault="00B53681" w:rsidP="00B53681">
              <w:pPr>
                <w:pStyle w:val="Bibliography"/>
                <w:rPr>
                  <w:rFonts w:ascii="Arial" w:hAnsi="Arial" w:cs="Arial"/>
                  <w:noProof/>
                </w:rPr>
              </w:pPr>
              <w:r w:rsidRPr="00984573">
                <w:rPr>
                  <w:rFonts w:ascii="Arial" w:hAnsi="Arial" w:cs="Arial"/>
                  <w:noProof/>
                </w:rPr>
                <w:t xml:space="preserve">Hepp, R., &amp; von Hagen, J. (2010, August 2010). </w:t>
              </w:r>
              <w:r w:rsidRPr="00984573">
                <w:rPr>
                  <w:rFonts w:ascii="Arial" w:hAnsi="Arial" w:cs="Arial"/>
                  <w:i/>
                  <w:iCs/>
                  <w:noProof/>
                </w:rPr>
                <w:t>Fiscal Federalism in Germany: Stabilization and Redistribution Before and After Unification</w:t>
              </w:r>
              <w:r w:rsidRPr="00984573">
                <w:rPr>
                  <w:rFonts w:ascii="Arial" w:hAnsi="Arial" w:cs="Arial"/>
                  <w:noProof/>
                </w:rPr>
                <w:t>. Retrieved October 12, 2014, from Faculty Fordham: http://faculty.fordham.edu/hepp/vHH_MZ02_Paper_2010_0830_web.pdf</w:t>
              </w:r>
            </w:p>
            <w:p w:rsidR="00B53681" w:rsidRPr="00984573" w:rsidRDefault="00B53681" w:rsidP="00B53681">
              <w:pPr>
                <w:pStyle w:val="Bibliography"/>
                <w:rPr>
                  <w:rFonts w:ascii="Arial" w:hAnsi="Arial" w:cs="Arial"/>
                  <w:noProof/>
                </w:rPr>
              </w:pPr>
              <w:r w:rsidRPr="00984573">
                <w:rPr>
                  <w:rFonts w:ascii="Arial" w:hAnsi="Arial" w:cs="Arial"/>
                  <w:noProof/>
                </w:rPr>
                <w:t xml:space="preserve">Höfert, A. (2013, May 16). </w:t>
              </w:r>
              <w:r w:rsidRPr="00984573">
                <w:rPr>
                  <w:rFonts w:ascii="Arial" w:hAnsi="Arial" w:cs="Arial"/>
                  <w:i/>
                  <w:iCs/>
                  <w:noProof/>
                </w:rPr>
                <w:t>The "success" of the euro</w:t>
              </w:r>
              <w:r w:rsidRPr="00984573">
                <w:rPr>
                  <w:rFonts w:ascii="Arial" w:hAnsi="Arial" w:cs="Arial"/>
                  <w:noProof/>
                </w:rPr>
                <w:t>. Retrieved October 4, 2014, from UBS: https://www.ubs.com/global/en/about_ubs/follow_ubs/andreas_hoefert/2013/5/16/the--successes--of-the-euro.html</w:t>
              </w:r>
            </w:p>
            <w:p w:rsidR="00B53681" w:rsidRPr="00984573" w:rsidRDefault="00B53681" w:rsidP="00B53681">
              <w:pPr>
                <w:pStyle w:val="Bibliography"/>
                <w:rPr>
                  <w:rFonts w:ascii="Arial" w:hAnsi="Arial" w:cs="Arial"/>
                  <w:noProof/>
                </w:rPr>
              </w:pPr>
              <w:r w:rsidRPr="00984573">
                <w:rPr>
                  <w:rFonts w:ascii="Arial" w:hAnsi="Arial" w:cs="Arial"/>
                  <w:noProof/>
                </w:rPr>
                <w:t xml:space="preserve">Imbeau, L., &amp; Petry, F. (2004). </w:t>
              </w:r>
              <w:r w:rsidRPr="00984573">
                <w:rPr>
                  <w:rFonts w:ascii="Arial" w:hAnsi="Arial" w:cs="Arial"/>
                  <w:i/>
                  <w:iCs/>
                  <w:noProof/>
                </w:rPr>
                <w:t>Politics, Institutions, and Fiscal Policy: Deficits and Surpluses in Federal States.</w:t>
              </w:r>
              <w:r w:rsidRPr="00984573">
                <w:rPr>
                  <w:rFonts w:ascii="Arial" w:hAnsi="Arial" w:cs="Arial"/>
                  <w:noProof/>
                </w:rPr>
                <w:t xml:space="preserve"> </w:t>
              </w:r>
              <w:r w:rsidR="009668B6" w:rsidRPr="00984573">
                <w:rPr>
                  <w:rFonts w:ascii="Arial" w:hAnsi="Arial" w:cs="Arial"/>
                  <w:noProof/>
                </w:rPr>
                <w:t xml:space="preserve">Retrieved 7 October, 2014, from </w:t>
              </w:r>
              <w:r w:rsidRPr="00984573">
                <w:rPr>
                  <w:rFonts w:ascii="Arial" w:hAnsi="Arial" w:cs="Arial"/>
                  <w:noProof/>
                </w:rPr>
                <w:t>Oxford: Lexington Books.</w:t>
              </w:r>
            </w:p>
            <w:p w:rsidR="00B53681" w:rsidRPr="00984573" w:rsidRDefault="00B53681" w:rsidP="00B53681">
              <w:pPr>
                <w:pStyle w:val="Bibliography"/>
                <w:rPr>
                  <w:rFonts w:ascii="Arial" w:hAnsi="Arial" w:cs="Arial"/>
                  <w:noProof/>
                </w:rPr>
              </w:pPr>
              <w:r w:rsidRPr="00984573">
                <w:rPr>
                  <w:rFonts w:ascii="Arial" w:hAnsi="Arial" w:cs="Arial"/>
                  <w:noProof/>
                </w:rPr>
                <w:t xml:space="preserve">International Monetary Fund. (2001). </w:t>
              </w:r>
              <w:r w:rsidRPr="00984573">
                <w:rPr>
                  <w:rFonts w:ascii="Arial" w:hAnsi="Arial" w:cs="Arial"/>
                  <w:i/>
                  <w:iCs/>
                  <w:noProof/>
                </w:rPr>
                <w:t>Staff country reports.</w:t>
              </w:r>
              <w:r w:rsidRPr="00984573">
                <w:rPr>
                  <w:rFonts w:ascii="Arial" w:hAnsi="Arial" w:cs="Arial"/>
                  <w:noProof/>
                </w:rPr>
                <w:t xml:space="preserve"> </w:t>
              </w:r>
              <w:r w:rsidR="009668B6" w:rsidRPr="00984573">
                <w:rPr>
                  <w:rFonts w:ascii="Arial" w:hAnsi="Arial" w:cs="Arial"/>
                  <w:noProof/>
                </w:rPr>
                <w:t xml:space="preserve">Retrieved October 8, 2014, from </w:t>
              </w:r>
              <w:r w:rsidRPr="00984573">
                <w:rPr>
                  <w:rFonts w:ascii="Arial" w:hAnsi="Arial" w:cs="Arial"/>
                  <w:noProof/>
                </w:rPr>
                <w:t>Washington: IMF.</w:t>
              </w:r>
            </w:p>
            <w:p w:rsidR="00B53681" w:rsidRPr="00984573" w:rsidRDefault="00B53681" w:rsidP="00B53681">
              <w:pPr>
                <w:pStyle w:val="Bibliography"/>
                <w:rPr>
                  <w:rFonts w:ascii="Arial" w:hAnsi="Arial" w:cs="Arial"/>
                  <w:noProof/>
                </w:rPr>
              </w:pPr>
              <w:r w:rsidRPr="00984573">
                <w:rPr>
                  <w:rFonts w:ascii="Arial" w:hAnsi="Arial" w:cs="Arial"/>
                  <w:noProof/>
                </w:rPr>
                <w:t xml:space="preserve">James, H. (2012). </w:t>
              </w:r>
              <w:r w:rsidRPr="00984573">
                <w:rPr>
                  <w:rFonts w:ascii="Arial" w:hAnsi="Arial" w:cs="Arial"/>
                  <w:i/>
                  <w:iCs/>
                  <w:noProof/>
                </w:rPr>
                <w:t>Making the European Monetary Union.</w:t>
              </w:r>
              <w:r w:rsidRPr="00984573">
                <w:rPr>
                  <w:rFonts w:ascii="Arial" w:hAnsi="Arial" w:cs="Arial"/>
                  <w:noProof/>
                </w:rPr>
                <w:t xml:space="preserve"> </w:t>
              </w:r>
              <w:r w:rsidR="009668B6" w:rsidRPr="00984573">
                <w:rPr>
                  <w:rFonts w:ascii="Arial" w:hAnsi="Arial" w:cs="Arial"/>
                  <w:noProof/>
                </w:rPr>
                <w:t xml:space="preserve">Retrieved 9 October, 2014, from </w:t>
              </w:r>
              <w:r w:rsidRPr="00984573">
                <w:rPr>
                  <w:rFonts w:ascii="Arial" w:hAnsi="Arial" w:cs="Arial"/>
                  <w:noProof/>
                </w:rPr>
                <w:t>United States of America: Bank for international settlements .</w:t>
              </w:r>
            </w:p>
            <w:p w:rsidR="00B53681" w:rsidRPr="00984573" w:rsidRDefault="00B53681" w:rsidP="00B53681">
              <w:pPr>
                <w:pStyle w:val="Bibliography"/>
                <w:rPr>
                  <w:rFonts w:ascii="Arial" w:hAnsi="Arial" w:cs="Arial"/>
                  <w:noProof/>
                </w:rPr>
              </w:pPr>
              <w:r w:rsidRPr="00984573">
                <w:rPr>
                  <w:rFonts w:ascii="Arial" w:hAnsi="Arial" w:cs="Arial"/>
                  <w:noProof/>
                </w:rPr>
                <w:t xml:space="preserve">Jeffry, C. (2002). </w:t>
              </w:r>
              <w:r w:rsidRPr="00984573">
                <w:rPr>
                  <w:rFonts w:ascii="Arial" w:hAnsi="Arial" w:cs="Arial"/>
                  <w:i/>
                  <w:iCs/>
                  <w:noProof/>
                </w:rPr>
                <w:t>Fiscal and Economic Decentralisation: Towards an Agenda for Policy Learning Between Britain and Germany.</w:t>
              </w:r>
              <w:r w:rsidRPr="00984573">
                <w:rPr>
                  <w:rFonts w:ascii="Arial" w:hAnsi="Arial" w:cs="Arial"/>
                  <w:noProof/>
                </w:rPr>
                <w:t xml:space="preserve"> </w:t>
              </w:r>
              <w:r w:rsidR="00A57099" w:rsidRPr="00984573">
                <w:rPr>
                  <w:rFonts w:ascii="Arial" w:hAnsi="Arial" w:cs="Arial"/>
                  <w:noProof/>
                </w:rPr>
                <w:t xml:space="preserve">Retrieved 6 October, 2014, from </w:t>
              </w:r>
              <w:r w:rsidRPr="00984573">
                <w:rPr>
                  <w:rFonts w:ascii="Arial" w:hAnsi="Arial" w:cs="Arial"/>
                  <w:noProof/>
                </w:rPr>
                <w:t>Anglo-German Foundation for the Study of Industrial Society.</w:t>
              </w:r>
            </w:p>
            <w:p w:rsidR="00B53681" w:rsidRPr="00984573" w:rsidRDefault="00B53681" w:rsidP="00B53681">
              <w:pPr>
                <w:pStyle w:val="Bibliography"/>
                <w:rPr>
                  <w:rFonts w:ascii="Arial" w:hAnsi="Arial" w:cs="Arial"/>
                  <w:noProof/>
                </w:rPr>
              </w:pPr>
              <w:r w:rsidRPr="00984573">
                <w:rPr>
                  <w:rFonts w:ascii="Arial" w:hAnsi="Arial" w:cs="Arial"/>
                  <w:noProof/>
                </w:rPr>
                <w:t xml:space="preserve">Konrad-Adenauer-Stiftung. (2008). </w:t>
              </w:r>
              <w:r w:rsidRPr="00984573">
                <w:rPr>
                  <w:rFonts w:ascii="Arial" w:hAnsi="Arial" w:cs="Arial"/>
                  <w:i/>
                  <w:iCs/>
                  <w:noProof/>
                </w:rPr>
                <w:t>Freedom and order for more justice.</w:t>
              </w:r>
              <w:r w:rsidRPr="00984573">
                <w:rPr>
                  <w:rFonts w:ascii="Arial" w:hAnsi="Arial" w:cs="Arial"/>
                  <w:noProof/>
                </w:rPr>
                <w:t xml:space="preserve"> </w:t>
              </w:r>
              <w:r w:rsidR="00A57099" w:rsidRPr="00984573">
                <w:rPr>
                  <w:rFonts w:ascii="Arial" w:hAnsi="Arial" w:cs="Arial"/>
                  <w:noProof/>
                </w:rPr>
                <w:t xml:space="preserve">Retrieved 11 October, 2014, from </w:t>
              </w:r>
              <w:r w:rsidRPr="00984573">
                <w:rPr>
                  <w:rFonts w:ascii="Arial" w:hAnsi="Arial" w:cs="Arial"/>
                  <w:noProof/>
                </w:rPr>
                <w:t>Jordan.</w:t>
              </w:r>
            </w:p>
            <w:p w:rsidR="00B53681" w:rsidRPr="00984573" w:rsidRDefault="00B53681" w:rsidP="00B53681">
              <w:pPr>
                <w:pStyle w:val="Bibliography"/>
                <w:rPr>
                  <w:rFonts w:ascii="Arial" w:hAnsi="Arial" w:cs="Arial"/>
                  <w:noProof/>
                </w:rPr>
              </w:pPr>
              <w:r w:rsidRPr="00984573">
                <w:rPr>
                  <w:rFonts w:ascii="Arial" w:hAnsi="Arial" w:cs="Arial"/>
                  <w:noProof/>
                </w:rPr>
                <w:t xml:space="preserve">Lindlar, L. (1997). </w:t>
              </w:r>
              <w:r w:rsidRPr="00984573">
                <w:rPr>
                  <w:rFonts w:ascii="Arial" w:hAnsi="Arial" w:cs="Arial"/>
                  <w:i/>
                  <w:iCs/>
                  <w:noProof/>
                </w:rPr>
                <w:t>1986 and the German Economy.</w:t>
              </w:r>
              <w:r w:rsidRPr="00984573">
                <w:rPr>
                  <w:rFonts w:ascii="Arial" w:hAnsi="Arial" w:cs="Arial"/>
                  <w:noProof/>
                </w:rPr>
                <w:t xml:space="preserve"> </w:t>
              </w:r>
              <w:r w:rsidR="00A57099" w:rsidRPr="00984573">
                <w:rPr>
                  <w:rFonts w:ascii="Arial" w:hAnsi="Arial" w:cs="Arial"/>
                  <w:noProof/>
                </w:rPr>
                <w:t xml:space="preserve">Retrieved 11 October, 2014, from </w:t>
              </w:r>
              <w:r w:rsidRPr="00984573">
                <w:rPr>
                  <w:rFonts w:ascii="Arial" w:hAnsi="Arial" w:cs="Arial"/>
                  <w:noProof/>
                </w:rPr>
                <w:t>Groningen: Reserach Momorandum GD-33.</w:t>
              </w:r>
            </w:p>
            <w:p w:rsidR="00B53681" w:rsidRPr="00984573" w:rsidRDefault="00B53681" w:rsidP="00B53681">
              <w:pPr>
                <w:pStyle w:val="Bibliography"/>
                <w:rPr>
                  <w:rFonts w:ascii="Arial" w:hAnsi="Arial" w:cs="Arial"/>
                  <w:noProof/>
                </w:rPr>
              </w:pPr>
              <w:r w:rsidRPr="00984573">
                <w:rPr>
                  <w:rFonts w:ascii="Arial" w:hAnsi="Arial" w:cs="Arial"/>
                  <w:noProof/>
                </w:rPr>
                <w:lastRenderedPageBreak/>
                <w:t xml:space="preserve">Louis, S. (2011). </w:t>
              </w:r>
              <w:r w:rsidRPr="00984573">
                <w:rPr>
                  <w:rFonts w:ascii="Arial" w:hAnsi="Arial" w:cs="Arial"/>
                  <w:i/>
                  <w:iCs/>
                  <w:noProof/>
                </w:rPr>
                <w:t>Negotiation change: Aprroaches to and the distributional implications of social welfare and economic reform.</w:t>
              </w:r>
              <w:r w:rsidRPr="00984573">
                <w:rPr>
                  <w:rFonts w:ascii="Arial" w:hAnsi="Arial" w:cs="Arial"/>
                  <w:noProof/>
                </w:rPr>
                <w:t xml:space="preserve"> </w:t>
              </w:r>
              <w:r w:rsidR="00A57099" w:rsidRPr="00984573">
                <w:rPr>
                  <w:rFonts w:ascii="Arial" w:hAnsi="Arial" w:cs="Arial"/>
                  <w:noProof/>
                </w:rPr>
                <w:t xml:space="preserve">Retrieved 10 October, 2014, from </w:t>
              </w:r>
              <w:r w:rsidRPr="00984573">
                <w:rPr>
                  <w:rFonts w:ascii="Arial" w:hAnsi="Arial" w:cs="Arial"/>
                  <w:noProof/>
                </w:rPr>
                <w:t>Standford: Standford University.</w:t>
              </w:r>
            </w:p>
            <w:p w:rsidR="00B53681" w:rsidRPr="00984573" w:rsidRDefault="00B53681" w:rsidP="00B53681">
              <w:pPr>
                <w:pStyle w:val="Bibliography"/>
                <w:rPr>
                  <w:rFonts w:ascii="Arial" w:hAnsi="Arial" w:cs="Arial"/>
                  <w:noProof/>
                </w:rPr>
              </w:pPr>
              <w:r w:rsidRPr="00984573">
                <w:rPr>
                  <w:rFonts w:ascii="Arial" w:hAnsi="Arial" w:cs="Arial"/>
                  <w:noProof/>
                </w:rPr>
                <w:t xml:space="preserve">Milne, R. (2013, February 19). </w:t>
              </w:r>
              <w:r w:rsidRPr="00984573">
                <w:rPr>
                  <w:rFonts w:ascii="Arial" w:hAnsi="Arial" w:cs="Arial"/>
                  <w:i/>
                  <w:iCs/>
                  <w:noProof/>
                </w:rPr>
                <w:t>Euro fiscal union ‘undermines’ EU</w:t>
              </w:r>
              <w:r w:rsidRPr="00984573">
                <w:rPr>
                  <w:rFonts w:ascii="Arial" w:hAnsi="Arial" w:cs="Arial"/>
                  <w:noProof/>
                </w:rPr>
                <w:t>. Retrieved October 8, 2014, from Financial Times: http://www.ft.com/intl/cms/s/0/3672723e-7aa7-11e2-9cc2-00144feabdc0.html</w:t>
              </w:r>
            </w:p>
            <w:p w:rsidR="00B53681" w:rsidRPr="00984573" w:rsidRDefault="00B53681" w:rsidP="00B53681">
              <w:pPr>
                <w:pStyle w:val="Bibliography"/>
                <w:rPr>
                  <w:rFonts w:ascii="Arial" w:hAnsi="Arial" w:cs="Arial"/>
                  <w:noProof/>
                </w:rPr>
              </w:pPr>
              <w:r w:rsidRPr="00984573">
                <w:rPr>
                  <w:rFonts w:ascii="Arial" w:hAnsi="Arial" w:cs="Arial"/>
                  <w:noProof/>
                </w:rPr>
                <w:t xml:space="preserve">Monetary Policy Report. (2012). </w:t>
              </w:r>
              <w:r w:rsidRPr="00984573">
                <w:rPr>
                  <w:rFonts w:ascii="Arial" w:hAnsi="Arial" w:cs="Arial"/>
                  <w:i/>
                  <w:iCs/>
                  <w:noProof/>
                </w:rPr>
                <w:t>The EMU and the debt brake.</w:t>
              </w:r>
              <w:r w:rsidRPr="00984573">
                <w:rPr>
                  <w:rFonts w:ascii="Arial" w:hAnsi="Arial" w:cs="Arial"/>
                  <w:noProof/>
                </w:rPr>
                <w:t xml:space="preserve"> </w:t>
              </w:r>
              <w:r w:rsidR="00A57099" w:rsidRPr="00984573">
                <w:rPr>
                  <w:rFonts w:ascii="Arial" w:hAnsi="Arial" w:cs="Arial"/>
                  <w:noProof/>
                </w:rPr>
                <w:t xml:space="preserve">Retrieved 6 October, 2014, from </w:t>
              </w:r>
              <w:r w:rsidRPr="00984573">
                <w:rPr>
                  <w:rFonts w:ascii="Arial" w:hAnsi="Arial" w:cs="Arial"/>
                  <w:noProof/>
                </w:rPr>
                <w:t>Riksbank.</w:t>
              </w:r>
            </w:p>
            <w:p w:rsidR="00B53681" w:rsidRPr="00984573" w:rsidRDefault="00B53681" w:rsidP="00B53681">
              <w:pPr>
                <w:pStyle w:val="Bibliography"/>
                <w:rPr>
                  <w:rFonts w:ascii="Arial" w:hAnsi="Arial" w:cs="Arial"/>
                  <w:noProof/>
                </w:rPr>
              </w:pPr>
              <w:r w:rsidRPr="00984573">
                <w:rPr>
                  <w:rFonts w:ascii="Arial" w:hAnsi="Arial" w:cs="Arial"/>
                  <w:noProof/>
                </w:rPr>
                <w:t xml:space="preserve">Nicoli, F. (2013, June 3). </w:t>
              </w:r>
              <w:r w:rsidRPr="00984573">
                <w:rPr>
                  <w:rFonts w:ascii="Arial" w:hAnsi="Arial" w:cs="Arial"/>
                  <w:i/>
                  <w:iCs/>
                  <w:noProof/>
                </w:rPr>
                <w:t>Pathways to achieve a Genuine Fiscal Union</w:t>
              </w:r>
              <w:r w:rsidRPr="00984573">
                <w:rPr>
                  <w:rFonts w:ascii="Arial" w:hAnsi="Arial" w:cs="Arial"/>
                  <w:noProof/>
                </w:rPr>
                <w:t>. Retrieved October 11, 2014, from European Policy Centre: file:///C:/Users/gebruiker/Downloads/pub_3544_pathways_to_achieve_a_genuine_fiscal_union.pdf</w:t>
              </w:r>
            </w:p>
            <w:p w:rsidR="00B53681" w:rsidRPr="00984573" w:rsidRDefault="00B53681" w:rsidP="00B53681">
              <w:pPr>
                <w:pStyle w:val="Bibliography"/>
                <w:rPr>
                  <w:rFonts w:ascii="Arial" w:hAnsi="Arial" w:cs="Arial"/>
                  <w:noProof/>
                </w:rPr>
              </w:pPr>
              <w:r w:rsidRPr="00984573">
                <w:rPr>
                  <w:rFonts w:ascii="Arial" w:hAnsi="Arial" w:cs="Arial"/>
                  <w:noProof/>
                </w:rPr>
                <w:t xml:space="preserve">Ning, D. (2009, March 23). </w:t>
              </w:r>
              <w:r w:rsidRPr="00984573">
                <w:rPr>
                  <w:rFonts w:ascii="Arial" w:hAnsi="Arial" w:cs="Arial"/>
                  <w:i/>
                  <w:iCs/>
                  <w:noProof/>
                </w:rPr>
                <w:t>What Does Fiscal Stimulus Mean?</w:t>
              </w:r>
              <w:r w:rsidRPr="00984573">
                <w:rPr>
                  <w:rFonts w:ascii="Arial" w:hAnsi="Arial" w:cs="Arial"/>
                  <w:noProof/>
                </w:rPr>
                <w:t xml:space="preserve"> Retrieved October 10, 2014, from Moneyning: http://moneyning.com/money-news/fiscal-stimulus/</w:t>
              </w:r>
            </w:p>
            <w:p w:rsidR="00B53681" w:rsidRPr="00984573" w:rsidRDefault="00B53681" w:rsidP="00B53681">
              <w:pPr>
                <w:pStyle w:val="Bibliography"/>
                <w:rPr>
                  <w:rFonts w:ascii="Arial" w:hAnsi="Arial" w:cs="Arial"/>
                  <w:noProof/>
                </w:rPr>
              </w:pPr>
              <w:r w:rsidRPr="00984573">
                <w:rPr>
                  <w:rFonts w:ascii="Arial" w:hAnsi="Arial" w:cs="Arial"/>
                  <w:noProof/>
                </w:rPr>
                <w:t xml:space="preserve">O'dochartaigh. (2004). </w:t>
              </w:r>
              <w:r w:rsidRPr="00984573">
                <w:rPr>
                  <w:rFonts w:ascii="Arial" w:hAnsi="Arial" w:cs="Arial"/>
                  <w:i/>
                  <w:iCs/>
                  <w:noProof/>
                </w:rPr>
                <w:t>Germany since 1945.</w:t>
              </w:r>
              <w:r w:rsidRPr="00984573">
                <w:rPr>
                  <w:rFonts w:ascii="Arial" w:hAnsi="Arial" w:cs="Arial"/>
                  <w:noProof/>
                </w:rPr>
                <w:t xml:space="preserve"> </w:t>
              </w:r>
              <w:r w:rsidR="00A57099" w:rsidRPr="00984573">
                <w:rPr>
                  <w:rFonts w:ascii="Arial" w:hAnsi="Arial" w:cs="Arial"/>
                  <w:noProof/>
                </w:rPr>
                <w:t xml:space="preserve">Retrieved October 12, 2014, from </w:t>
              </w:r>
              <w:r w:rsidRPr="00984573">
                <w:rPr>
                  <w:rFonts w:ascii="Arial" w:hAnsi="Arial" w:cs="Arial"/>
                  <w:noProof/>
                </w:rPr>
                <w:t>Palgrave Macmillan.</w:t>
              </w:r>
            </w:p>
            <w:p w:rsidR="00B53681" w:rsidRPr="00984573" w:rsidRDefault="00B53681" w:rsidP="00B53681">
              <w:pPr>
                <w:pStyle w:val="Bibliography"/>
                <w:rPr>
                  <w:rFonts w:ascii="Arial" w:hAnsi="Arial" w:cs="Arial"/>
                  <w:noProof/>
                </w:rPr>
              </w:pPr>
              <w:r w:rsidRPr="00984573">
                <w:rPr>
                  <w:rFonts w:ascii="Arial" w:hAnsi="Arial" w:cs="Arial"/>
                  <w:noProof/>
                </w:rPr>
                <w:t xml:space="preserve">Paterson, W., &amp; Smit, G. (1981). </w:t>
              </w:r>
              <w:r w:rsidRPr="00984573">
                <w:rPr>
                  <w:rFonts w:ascii="Arial" w:hAnsi="Arial" w:cs="Arial"/>
                  <w:i/>
                  <w:iCs/>
                  <w:noProof/>
                </w:rPr>
                <w:t>The West German Model: Perspective on a stable state.</w:t>
              </w:r>
              <w:r w:rsidRPr="00984573">
                <w:rPr>
                  <w:rFonts w:ascii="Arial" w:hAnsi="Arial" w:cs="Arial"/>
                  <w:noProof/>
                </w:rPr>
                <w:t xml:space="preserve"> </w:t>
              </w:r>
              <w:r w:rsidR="00A57099" w:rsidRPr="00984573">
                <w:rPr>
                  <w:rFonts w:ascii="Arial" w:hAnsi="Arial" w:cs="Arial"/>
                  <w:noProof/>
                </w:rPr>
                <w:t xml:space="preserve">Retrieved October 11, 2014, from </w:t>
              </w:r>
              <w:r w:rsidRPr="00984573">
                <w:rPr>
                  <w:rFonts w:ascii="Arial" w:hAnsi="Arial" w:cs="Arial"/>
                  <w:noProof/>
                </w:rPr>
                <w:t>Frank Cass and company limited: Routledge.</w:t>
              </w:r>
            </w:p>
            <w:p w:rsidR="00B53681" w:rsidRPr="00984573" w:rsidRDefault="00B53681" w:rsidP="00B53681">
              <w:pPr>
                <w:pStyle w:val="Bibliography"/>
                <w:rPr>
                  <w:rFonts w:ascii="Arial" w:hAnsi="Arial" w:cs="Arial"/>
                  <w:noProof/>
                </w:rPr>
              </w:pPr>
              <w:r w:rsidRPr="00984573">
                <w:rPr>
                  <w:rFonts w:ascii="Arial" w:hAnsi="Arial" w:cs="Arial"/>
                  <w:noProof/>
                </w:rPr>
                <w:t xml:space="preserve">Pettinger, T. (2013, February 5). </w:t>
              </w:r>
              <w:r w:rsidRPr="00984573">
                <w:rPr>
                  <w:rFonts w:ascii="Arial" w:hAnsi="Arial" w:cs="Arial"/>
                  <w:i/>
                  <w:iCs/>
                  <w:noProof/>
                </w:rPr>
                <w:t xml:space="preserve">Keynesian economics </w:t>
              </w:r>
              <w:r w:rsidRPr="00984573">
                <w:rPr>
                  <w:rFonts w:ascii="Arial" w:hAnsi="Arial" w:cs="Arial"/>
                  <w:noProof/>
                </w:rPr>
                <w:t>. Retrieved October 10, 2014, from Economicshelp: http://www.economicshelp.org/blog/6801/economics/keynesian-economics/</w:t>
              </w:r>
            </w:p>
            <w:p w:rsidR="00B53681" w:rsidRPr="00984573" w:rsidRDefault="00B53681" w:rsidP="00B53681">
              <w:pPr>
                <w:pStyle w:val="Bibliography"/>
                <w:rPr>
                  <w:rFonts w:ascii="Arial" w:hAnsi="Arial" w:cs="Arial"/>
                  <w:noProof/>
                </w:rPr>
              </w:pPr>
              <w:r w:rsidRPr="00984573">
                <w:rPr>
                  <w:rFonts w:ascii="Arial" w:hAnsi="Arial" w:cs="Arial"/>
                  <w:noProof/>
                </w:rPr>
                <w:t xml:space="preserve">Pünder, H., &amp; Waldhoff, C. (2014). </w:t>
              </w:r>
              <w:r w:rsidRPr="00984573">
                <w:rPr>
                  <w:rFonts w:ascii="Arial" w:hAnsi="Arial" w:cs="Arial"/>
                  <w:i/>
                  <w:iCs/>
                  <w:noProof/>
                </w:rPr>
                <w:t>Debates in German Public Law.</w:t>
              </w:r>
              <w:r w:rsidRPr="00984573">
                <w:rPr>
                  <w:rFonts w:ascii="Arial" w:hAnsi="Arial" w:cs="Arial"/>
                  <w:noProof/>
                </w:rPr>
                <w:t xml:space="preserve"> </w:t>
              </w:r>
              <w:r w:rsidR="00A57099" w:rsidRPr="00984573">
                <w:rPr>
                  <w:rFonts w:ascii="Arial" w:hAnsi="Arial" w:cs="Arial"/>
                  <w:noProof/>
                </w:rPr>
                <w:t xml:space="preserve">Retrieved October 12, 2014, from </w:t>
              </w:r>
              <w:r w:rsidRPr="00984573">
                <w:rPr>
                  <w:rFonts w:ascii="Arial" w:hAnsi="Arial" w:cs="Arial"/>
                  <w:noProof/>
                </w:rPr>
                <w:t>Oxford: Hart Publishing.</w:t>
              </w:r>
            </w:p>
            <w:p w:rsidR="00B53681" w:rsidRPr="00984573" w:rsidRDefault="00B53681" w:rsidP="00B53681">
              <w:pPr>
                <w:pStyle w:val="Bibliography"/>
                <w:rPr>
                  <w:rFonts w:ascii="Arial" w:hAnsi="Arial" w:cs="Arial"/>
                  <w:noProof/>
                </w:rPr>
              </w:pPr>
              <w:r w:rsidRPr="00984573">
                <w:rPr>
                  <w:rFonts w:ascii="Arial" w:hAnsi="Arial" w:cs="Arial"/>
                  <w:noProof/>
                </w:rPr>
                <w:t xml:space="preserve">Radke, D. (1995). </w:t>
              </w:r>
              <w:r w:rsidRPr="00984573">
                <w:rPr>
                  <w:rFonts w:ascii="Arial" w:hAnsi="Arial" w:cs="Arial"/>
                  <w:i/>
                  <w:iCs/>
                  <w:noProof/>
                </w:rPr>
                <w:t>The German Social Market Economy: An Option for the Transforming and Developing Countries?</w:t>
              </w:r>
              <w:r w:rsidRPr="00984573">
                <w:rPr>
                  <w:rFonts w:ascii="Arial" w:hAnsi="Arial" w:cs="Arial"/>
                  <w:noProof/>
                </w:rPr>
                <w:t xml:space="preserve"> </w:t>
              </w:r>
              <w:r w:rsidR="00A57099" w:rsidRPr="00984573">
                <w:rPr>
                  <w:rFonts w:ascii="Arial" w:hAnsi="Arial" w:cs="Arial"/>
                  <w:noProof/>
                </w:rPr>
                <w:t xml:space="preserve">Retrieved 14 October, 2014, from </w:t>
              </w:r>
              <w:r w:rsidRPr="00984573">
                <w:rPr>
                  <w:rFonts w:ascii="Arial" w:hAnsi="Arial" w:cs="Arial"/>
                  <w:noProof/>
                </w:rPr>
                <w:t>Ilford: Frank Cass &amp; CO. LTD.</w:t>
              </w:r>
            </w:p>
            <w:p w:rsidR="00B53681" w:rsidRPr="00984573" w:rsidRDefault="00B53681" w:rsidP="00B53681">
              <w:pPr>
                <w:pStyle w:val="Bibliography"/>
                <w:rPr>
                  <w:rFonts w:ascii="Arial" w:hAnsi="Arial" w:cs="Arial"/>
                  <w:noProof/>
                </w:rPr>
              </w:pPr>
              <w:r w:rsidRPr="00984573">
                <w:rPr>
                  <w:rFonts w:ascii="Arial" w:hAnsi="Arial" w:cs="Arial"/>
                  <w:noProof/>
                </w:rPr>
                <w:t xml:space="preserve">Ringe, W., &amp; Huber, P. (2014). </w:t>
              </w:r>
              <w:r w:rsidRPr="00984573">
                <w:rPr>
                  <w:rFonts w:ascii="Arial" w:hAnsi="Arial" w:cs="Arial"/>
                  <w:i/>
                  <w:iCs/>
                  <w:noProof/>
                </w:rPr>
                <w:t>Legal Challenges in the Global Financial Crisis: Bail-outs, the Euro and regulation.</w:t>
              </w:r>
              <w:r w:rsidRPr="00984573">
                <w:rPr>
                  <w:rFonts w:ascii="Arial" w:hAnsi="Arial" w:cs="Arial"/>
                  <w:noProof/>
                </w:rPr>
                <w:t xml:space="preserve"> </w:t>
              </w:r>
              <w:r w:rsidR="00A57099" w:rsidRPr="00984573">
                <w:rPr>
                  <w:rFonts w:ascii="Arial" w:hAnsi="Arial" w:cs="Arial"/>
                  <w:noProof/>
                </w:rPr>
                <w:t xml:space="preserve">Retrieved October 10, 2014, from </w:t>
              </w:r>
              <w:r w:rsidRPr="00984573">
                <w:rPr>
                  <w:rFonts w:ascii="Arial" w:hAnsi="Arial" w:cs="Arial"/>
                  <w:noProof/>
                </w:rPr>
                <w:t>Oxford: Hart Publishing.</w:t>
              </w:r>
            </w:p>
            <w:p w:rsidR="00B53681" w:rsidRPr="00984573" w:rsidRDefault="00B53681" w:rsidP="00B53681">
              <w:pPr>
                <w:pStyle w:val="Bibliography"/>
                <w:rPr>
                  <w:rFonts w:ascii="Arial" w:hAnsi="Arial" w:cs="Arial"/>
                  <w:noProof/>
                </w:rPr>
              </w:pPr>
              <w:r w:rsidRPr="00984573">
                <w:rPr>
                  <w:rFonts w:ascii="Arial" w:hAnsi="Arial" w:cs="Arial"/>
                  <w:noProof/>
                </w:rPr>
                <w:t xml:space="preserve">Roeger, W., &amp; in 't Veld, J. (2009, January). </w:t>
              </w:r>
              <w:r w:rsidRPr="00984573">
                <w:rPr>
                  <w:rFonts w:ascii="Arial" w:hAnsi="Arial" w:cs="Arial"/>
                  <w:i/>
                  <w:iCs/>
                  <w:noProof/>
                </w:rPr>
                <w:t>Fiscal Policy with credit constrained Households</w:t>
              </w:r>
              <w:r w:rsidRPr="00984573">
                <w:rPr>
                  <w:rFonts w:ascii="Arial" w:hAnsi="Arial" w:cs="Arial"/>
                  <w:noProof/>
                </w:rPr>
                <w:t>. Retrieved October 10, 2014, from European Commission Europa: http://ec.europa.eu/economy_finance/publications/publication13859_en.pdf</w:t>
              </w:r>
            </w:p>
            <w:p w:rsidR="00B53681" w:rsidRPr="00984573" w:rsidRDefault="00B53681" w:rsidP="00B53681">
              <w:pPr>
                <w:pStyle w:val="Bibliography"/>
                <w:rPr>
                  <w:rFonts w:ascii="Arial" w:hAnsi="Arial" w:cs="Arial"/>
                  <w:noProof/>
                </w:rPr>
              </w:pPr>
              <w:r w:rsidRPr="00984573">
                <w:rPr>
                  <w:rFonts w:ascii="Arial" w:hAnsi="Arial" w:cs="Arial"/>
                  <w:noProof/>
                </w:rPr>
                <w:t xml:space="preserve">Sawyer, M., &amp; Arestis, P. (2012). </w:t>
              </w:r>
              <w:r w:rsidRPr="00984573">
                <w:rPr>
                  <w:rFonts w:ascii="Arial" w:hAnsi="Arial" w:cs="Arial"/>
                  <w:i/>
                  <w:iCs/>
                  <w:noProof/>
                </w:rPr>
                <w:t>The Euro Crisis.</w:t>
              </w:r>
              <w:r w:rsidRPr="00984573">
                <w:rPr>
                  <w:rFonts w:ascii="Arial" w:hAnsi="Arial" w:cs="Arial"/>
                  <w:noProof/>
                </w:rPr>
                <w:t xml:space="preserve"> </w:t>
              </w:r>
              <w:r w:rsidR="00A57099" w:rsidRPr="00984573">
                <w:rPr>
                  <w:rFonts w:ascii="Arial" w:hAnsi="Arial" w:cs="Arial"/>
                  <w:noProof/>
                </w:rPr>
                <w:t xml:space="preserve">Retrieved October 5, 2014, from </w:t>
              </w:r>
              <w:r w:rsidRPr="00984573">
                <w:rPr>
                  <w:rFonts w:ascii="Arial" w:hAnsi="Arial" w:cs="Arial"/>
                  <w:noProof/>
                </w:rPr>
                <w:t>New York: Palgrave Macmillan.</w:t>
              </w:r>
            </w:p>
            <w:p w:rsidR="00B53681" w:rsidRPr="00984573" w:rsidRDefault="00B53681" w:rsidP="00B53681">
              <w:pPr>
                <w:pStyle w:val="Bibliography"/>
                <w:rPr>
                  <w:rFonts w:ascii="Arial" w:hAnsi="Arial" w:cs="Arial"/>
                  <w:noProof/>
                  <w:lang w:val="de-DE"/>
                </w:rPr>
              </w:pPr>
              <w:r w:rsidRPr="00984573">
                <w:rPr>
                  <w:rFonts w:ascii="Arial" w:hAnsi="Arial" w:cs="Arial"/>
                  <w:noProof/>
                </w:rPr>
                <w:t xml:space="preserve">Scheider, J. (2014). </w:t>
              </w:r>
              <w:r w:rsidRPr="00984573">
                <w:rPr>
                  <w:rFonts w:ascii="Arial" w:hAnsi="Arial" w:cs="Arial"/>
                  <w:i/>
                  <w:iCs/>
                  <w:noProof/>
                </w:rPr>
                <w:t>CRISIS, CONSOLIDATION AND FISCAL FEDERALISM IN GERMANY IMPLEMENTATION OF THE DEBT BRAKE ANDTHE STABILITY COUNCIL.</w:t>
              </w:r>
              <w:r w:rsidRPr="00984573">
                <w:rPr>
                  <w:rFonts w:ascii="Arial" w:hAnsi="Arial" w:cs="Arial"/>
                  <w:noProof/>
                </w:rPr>
                <w:t xml:space="preserve"> </w:t>
              </w:r>
              <w:r w:rsidR="00A57099" w:rsidRPr="00984573">
                <w:rPr>
                  <w:rFonts w:ascii="Arial" w:hAnsi="Arial" w:cs="Arial"/>
                  <w:noProof/>
                </w:rPr>
                <w:t xml:space="preserve">Retrieved 12 October, 2014, from </w:t>
              </w:r>
              <w:r w:rsidRPr="00984573">
                <w:rPr>
                  <w:rFonts w:ascii="Arial" w:hAnsi="Arial" w:cs="Arial"/>
                  <w:noProof/>
                  <w:lang w:val="de-DE"/>
                </w:rPr>
                <w:t>Berlin: Bundesministerium der Finanzen.</w:t>
              </w:r>
            </w:p>
            <w:p w:rsidR="00B53681" w:rsidRPr="00984573" w:rsidRDefault="00B53681" w:rsidP="00B53681">
              <w:pPr>
                <w:pStyle w:val="Bibliography"/>
                <w:rPr>
                  <w:rFonts w:ascii="Arial" w:hAnsi="Arial" w:cs="Arial"/>
                  <w:noProof/>
                </w:rPr>
              </w:pPr>
              <w:r w:rsidRPr="00984573">
                <w:rPr>
                  <w:rFonts w:ascii="Arial" w:hAnsi="Arial" w:cs="Arial"/>
                  <w:noProof/>
                  <w:lang w:val="de-DE"/>
                </w:rPr>
                <w:t xml:space="preserve">Siebert, H. (2004). </w:t>
              </w:r>
              <w:r w:rsidRPr="00984573">
                <w:rPr>
                  <w:rFonts w:ascii="Arial" w:hAnsi="Arial" w:cs="Arial"/>
                  <w:i/>
                  <w:iCs/>
                  <w:noProof/>
                  <w:lang w:val="de-DE"/>
                </w:rPr>
                <w:t>Germany's Fiscal Policy Stance.</w:t>
              </w:r>
              <w:r w:rsidRPr="00984573">
                <w:rPr>
                  <w:rFonts w:ascii="Arial" w:hAnsi="Arial" w:cs="Arial"/>
                  <w:noProof/>
                  <w:lang w:val="de-DE"/>
                </w:rPr>
                <w:t xml:space="preserve"> </w:t>
              </w:r>
              <w:r w:rsidR="00A57099" w:rsidRPr="00984573">
                <w:rPr>
                  <w:rFonts w:ascii="Arial" w:hAnsi="Arial" w:cs="Arial"/>
                  <w:noProof/>
                </w:rPr>
                <w:t xml:space="preserve">Retrieved 12 October, 2014, from </w:t>
              </w:r>
              <w:r w:rsidRPr="00984573">
                <w:rPr>
                  <w:rFonts w:ascii="Arial" w:hAnsi="Arial" w:cs="Arial"/>
                  <w:noProof/>
                </w:rPr>
                <w:t>Kiel: Kiel Institute for World Politics.</w:t>
              </w:r>
            </w:p>
            <w:p w:rsidR="00B53681" w:rsidRPr="00984573" w:rsidRDefault="00B53681" w:rsidP="00B53681">
              <w:pPr>
                <w:pStyle w:val="Bibliography"/>
                <w:rPr>
                  <w:rFonts w:ascii="Arial" w:hAnsi="Arial" w:cs="Arial"/>
                  <w:noProof/>
                </w:rPr>
              </w:pPr>
              <w:r w:rsidRPr="00984573">
                <w:rPr>
                  <w:rFonts w:ascii="Arial" w:hAnsi="Arial" w:cs="Arial"/>
                  <w:noProof/>
                </w:rPr>
                <w:lastRenderedPageBreak/>
                <w:t xml:space="preserve">Steinbach, A. (2014). </w:t>
              </w:r>
              <w:r w:rsidRPr="00984573">
                <w:rPr>
                  <w:rFonts w:ascii="Arial" w:hAnsi="Arial" w:cs="Arial"/>
                  <w:i/>
                  <w:iCs/>
                  <w:noProof/>
                </w:rPr>
                <w:t>Economic Policy Coordination in the Euro-Area.</w:t>
              </w:r>
              <w:r w:rsidRPr="00984573">
                <w:rPr>
                  <w:rFonts w:ascii="Arial" w:hAnsi="Arial" w:cs="Arial"/>
                  <w:noProof/>
                </w:rPr>
                <w:t xml:space="preserve"> </w:t>
              </w:r>
              <w:r w:rsidR="00A57099" w:rsidRPr="00984573">
                <w:rPr>
                  <w:rFonts w:ascii="Arial" w:hAnsi="Arial" w:cs="Arial"/>
                  <w:noProof/>
                </w:rPr>
                <w:t xml:space="preserve">Retrieved 2 October, 2014, from </w:t>
              </w:r>
              <w:r w:rsidRPr="00984573">
                <w:rPr>
                  <w:rFonts w:ascii="Arial" w:hAnsi="Arial" w:cs="Arial"/>
                  <w:noProof/>
                </w:rPr>
                <w:t>New York: Routledge.</w:t>
              </w:r>
            </w:p>
            <w:p w:rsidR="00B53681" w:rsidRPr="00984573" w:rsidRDefault="00B53681" w:rsidP="00B53681">
              <w:pPr>
                <w:pStyle w:val="Bibliography"/>
                <w:rPr>
                  <w:rFonts w:ascii="Arial" w:hAnsi="Arial" w:cs="Arial"/>
                  <w:noProof/>
                </w:rPr>
              </w:pPr>
              <w:r w:rsidRPr="00984573">
                <w:rPr>
                  <w:rFonts w:ascii="Arial" w:hAnsi="Arial" w:cs="Arial"/>
                  <w:noProof/>
                </w:rPr>
                <w:t xml:space="preserve">The economist. (2013, September 2013). </w:t>
              </w:r>
              <w:r w:rsidRPr="00984573">
                <w:rPr>
                  <w:rFonts w:ascii="Arial" w:hAnsi="Arial" w:cs="Arial"/>
                  <w:i/>
                  <w:iCs/>
                  <w:noProof/>
                </w:rPr>
                <w:t>Crash course</w:t>
              </w:r>
              <w:r w:rsidRPr="00984573">
                <w:rPr>
                  <w:rFonts w:ascii="Arial" w:hAnsi="Arial" w:cs="Arial"/>
                  <w:noProof/>
                </w:rPr>
                <w:t>. Retrieved October 6, 2014, from Economist: http://www.economist.com/news/schoolsbrief/21584534-effects-financial-crisis-are-still-being-felt-five-years-article</w:t>
              </w:r>
            </w:p>
            <w:p w:rsidR="00B53681" w:rsidRPr="00984573" w:rsidRDefault="00B53681" w:rsidP="00B53681">
              <w:pPr>
                <w:pStyle w:val="Bibliography"/>
                <w:rPr>
                  <w:rFonts w:ascii="Arial" w:hAnsi="Arial" w:cs="Arial"/>
                  <w:noProof/>
                </w:rPr>
              </w:pPr>
              <w:r w:rsidRPr="00984573">
                <w:rPr>
                  <w:rFonts w:ascii="Arial" w:hAnsi="Arial" w:cs="Arial"/>
                  <w:noProof/>
                </w:rPr>
                <w:t xml:space="preserve">Touffut, J.-P. (2008). </w:t>
              </w:r>
              <w:r w:rsidRPr="00984573">
                <w:rPr>
                  <w:rFonts w:ascii="Arial" w:hAnsi="Arial" w:cs="Arial"/>
                  <w:i/>
                  <w:iCs/>
                  <w:noProof/>
                </w:rPr>
                <w:t>Central Banks as economic institutions.</w:t>
              </w:r>
              <w:r w:rsidRPr="00984573">
                <w:rPr>
                  <w:rFonts w:ascii="Arial" w:hAnsi="Arial" w:cs="Arial"/>
                  <w:noProof/>
                </w:rPr>
                <w:t xml:space="preserve"> </w:t>
              </w:r>
              <w:r w:rsidR="00350725" w:rsidRPr="00984573">
                <w:rPr>
                  <w:rFonts w:ascii="Arial" w:hAnsi="Arial" w:cs="Arial"/>
                  <w:noProof/>
                </w:rPr>
                <w:t xml:space="preserve">Retrieved 3 October, 2014, from </w:t>
              </w:r>
              <w:r w:rsidRPr="00984573">
                <w:rPr>
                  <w:rFonts w:ascii="Arial" w:hAnsi="Arial" w:cs="Arial"/>
                  <w:noProof/>
                </w:rPr>
                <w:t>UK: Edward Elgar Publishing .</w:t>
              </w:r>
            </w:p>
            <w:p w:rsidR="00B53681" w:rsidRPr="00984573" w:rsidRDefault="00B53681" w:rsidP="00B53681">
              <w:pPr>
                <w:pStyle w:val="Bibliography"/>
                <w:rPr>
                  <w:rFonts w:ascii="Arial" w:hAnsi="Arial" w:cs="Arial"/>
                  <w:noProof/>
                </w:rPr>
              </w:pPr>
              <w:r w:rsidRPr="00984573">
                <w:rPr>
                  <w:rFonts w:ascii="Arial" w:hAnsi="Arial" w:cs="Arial"/>
                  <w:noProof/>
                </w:rPr>
                <w:t xml:space="preserve">Wattel, H. (1985). </w:t>
              </w:r>
              <w:r w:rsidRPr="00984573">
                <w:rPr>
                  <w:rFonts w:ascii="Arial" w:hAnsi="Arial" w:cs="Arial"/>
                  <w:i/>
                  <w:iCs/>
                  <w:noProof/>
                </w:rPr>
                <w:t>The policy consequences of John Mayard Keynes.</w:t>
              </w:r>
              <w:r w:rsidRPr="00984573">
                <w:rPr>
                  <w:rFonts w:ascii="Arial" w:hAnsi="Arial" w:cs="Arial"/>
                  <w:noProof/>
                </w:rPr>
                <w:t xml:space="preserve"> </w:t>
              </w:r>
              <w:r w:rsidR="00350725" w:rsidRPr="00984573">
                <w:rPr>
                  <w:rFonts w:ascii="Arial" w:hAnsi="Arial" w:cs="Arial"/>
                  <w:noProof/>
                </w:rPr>
                <w:t xml:space="preserve">Retrieved 7 October, 2014, from </w:t>
              </w:r>
              <w:r w:rsidRPr="00984573">
                <w:rPr>
                  <w:rFonts w:ascii="Arial" w:hAnsi="Arial" w:cs="Arial"/>
                  <w:noProof/>
                </w:rPr>
                <w:t>New York: E.Sharpe.</w:t>
              </w:r>
            </w:p>
            <w:p w:rsidR="00B53681" w:rsidRPr="00984573" w:rsidRDefault="00B53681" w:rsidP="00B53681">
              <w:pPr>
                <w:pStyle w:val="Bibliography"/>
                <w:rPr>
                  <w:rFonts w:ascii="Arial" w:hAnsi="Arial" w:cs="Arial"/>
                  <w:noProof/>
                </w:rPr>
              </w:pPr>
              <w:r w:rsidRPr="00984573">
                <w:rPr>
                  <w:rFonts w:ascii="Arial" w:hAnsi="Arial" w:cs="Arial"/>
                  <w:noProof/>
                </w:rPr>
                <w:t xml:space="preserve">Wren-Lewis, S. (2013, Novermber 7). </w:t>
              </w:r>
              <w:r w:rsidRPr="00984573">
                <w:rPr>
                  <w:rFonts w:ascii="Arial" w:hAnsi="Arial" w:cs="Arial"/>
                  <w:i/>
                  <w:iCs/>
                  <w:noProof/>
                </w:rPr>
                <w:t>The real problem with German macroeconomic policy</w:t>
              </w:r>
              <w:r w:rsidRPr="00984573">
                <w:rPr>
                  <w:rFonts w:ascii="Arial" w:hAnsi="Arial" w:cs="Arial"/>
                  <w:noProof/>
                </w:rPr>
                <w:t>. Retrieved October 5, 2014, from social-europe: http://www.social-europe.eu/2013/11/the-real-problem-with-german-macroeconomic-policy/</w:t>
              </w:r>
            </w:p>
            <w:p w:rsidR="00B53681" w:rsidRPr="00984573" w:rsidRDefault="00B53681" w:rsidP="00B53681">
              <w:pPr>
                <w:pStyle w:val="Bibliography"/>
                <w:rPr>
                  <w:rFonts w:ascii="Arial" w:hAnsi="Arial" w:cs="Arial"/>
                  <w:noProof/>
                </w:rPr>
              </w:pPr>
              <w:r w:rsidRPr="00984573">
                <w:rPr>
                  <w:rFonts w:ascii="Arial" w:hAnsi="Arial" w:cs="Arial"/>
                  <w:noProof/>
                </w:rPr>
                <w:t xml:space="preserve">Ziblatt, D. (2002). </w:t>
              </w:r>
              <w:r w:rsidRPr="00984573">
                <w:rPr>
                  <w:rFonts w:ascii="Arial" w:hAnsi="Arial" w:cs="Arial"/>
                  <w:i/>
                  <w:iCs/>
                  <w:noProof/>
                </w:rPr>
                <w:t xml:space="preserve">Recasting German Federalism? </w:t>
              </w:r>
              <w:r w:rsidRPr="00984573">
                <w:rPr>
                  <w:rFonts w:ascii="Arial" w:hAnsi="Arial" w:cs="Arial"/>
                  <w:noProof/>
                </w:rPr>
                <w:t>. Retrieved October 4, 2014, from Havard university: http://www.people.fas.harvard.edu/~dziblatt/publications2/recastinggermanfederalism.pdf</w:t>
              </w:r>
            </w:p>
            <w:p w:rsidR="00B53681" w:rsidRPr="00984573" w:rsidRDefault="00B53681" w:rsidP="00B53681">
              <w:pPr>
                <w:rPr>
                  <w:rFonts w:ascii="Arial" w:hAnsi="Arial" w:cs="Arial"/>
                  <w:lang w:val="nl-NL"/>
                </w:rPr>
              </w:pPr>
              <w:r w:rsidRPr="00984573">
                <w:rPr>
                  <w:rFonts w:ascii="Arial" w:hAnsi="Arial" w:cs="Arial"/>
                  <w:lang w:val="nl-NL"/>
                </w:rPr>
                <w:fldChar w:fldCharType="end"/>
              </w:r>
            </w:p>
          </w:sdtContent>
        </w:sdt>
      </w:sdtContent>
    </w:sdt>
    <w:p w:rsidR="00F85C50" w:rsidRPr="00984573" w:rsidRDefault="00F85C50" w:rsidP="00B53681">
      <w:pPr>
        <w:rPr>
          <w:rFonts w:ascii="Arial" w:hAnsi="Arial" w:cs="Arial"/>
          <w:lang w:val="nl-NL"/>
        </w:rPr>
      </w:pPr>
    </w:p>
    <w:p w:rsidR="00EC6056" w:rsidRPr="00984573" w:rsidRDefault="00EC6056" w:rsidP="00F85C50">
      <w:pPr>
        <w:pStyle w:val="Heading1"/>
        <w:rPr>
          <w:rFonts w:ascii="Arial" w:hAnsi="Arial" w:cs="Arial"/>
          <w:sz w:val="22"/>
          <w:szCs w:val="22"/>
        </w:rPr>
      </w:pPr>
    </w:p>
    <w:p w:rsidR="00EC6056" w:rsidRPr="00984573" w:rsidRDefault="00EC6056">
      <w:pPr>
        <w:rPr>
          <w:rFonts w:ascii="Arial" w:hAnsi="Arial" w:cs="Arial"/>
        </w:rPr>
      </w:pPr>
    </w:p>
    <w:p w:rsidR="00EC6056" w:rsidRPr="00984573" w:rsidRDefault="00EC6056">
      <w:pPr>
        <w:rPr>
          <w:rFonts w:ascii="Arial" w:hAnsi="Arial" w:cs="Arial"/>
        </w:rPr>
      </w:pPr>
    </w:p>
    <w:p w:rsidR="00EC6056" w:rsidRPr="00984573" w:rsidRDefault="00EC6056">
      <w:pPr>
        <w:rPr>
          <w:rFonts w:ascii="Arial" w:hAnsi="Arial" w:cs="Arial"/>
        </w:rPr>
      </w:pPr>
    </w:p>
    <w:p w:rsidR="00EC6056" w:rsidRPr="00984573" w:rsidRDefault="00EC6056">
      <w:pPr>
        <w:rPr>
          <w:rFonts w:ascii="Arial" w:hAnsi="Arial" w:cs="Arial"/>
        </w:rPr>
      </w:pPr>
    </w:p>
    <w:p w:rsidR="00EC6056" w:rsidRPr="00984573" w:rsidRDefault="00EC6056">
      <w:pPr>
        <w:rPr>
          <w:rFonts w:ascii="Arial" w:hAnsi="Arial" w:cs="Arial"/>
        </w:rPr>
      </w:pPr>
    </w:p>
    <w:p w:rsidR="00EC6056" w:rsidRPr="00984573" w:rsidRDefault="00150819" w:rsidP="00150819">
      <w:pPr>
        <w:tabs>
          <w:tab w:val="left" w:pos="1369"/>
        </w:tabs>
        <w:rPr>
          <w:rFonts w:ascii="Arial" w:hAnsi="Arial" w:cs="Arial"/>
        </w:rPr>
      </w:pPr>
      <w:r w:rsidRPr="00984573">
        <w:rPr>
          <w:rFonts w:ascii="Arial" w:hAnsi="Arial" w:cs="Arial"/>
        </w:rPr>
        <w:tab/>
      </w:r>
    </w:p>
    <w:p w:rsidR="00EC6056" w:rsidRPr="00984573" w:rsidRDefault="00EC6056">
      <w:pPr>
        <w:rPr>
          <w:rFonts w:ascii="Arial" w:hAnsi="Arial" w:cs="Arial"/>
        </w:rPr>
      </w:pPr>
    </w:p>
    <w:p w:rsidR="00EC6056" w:rsidRPr="00984573" w:rsidRDefault="00EC6056">
      <w:pPr>
        <w:rPr>
          <w:rFonts w:ascii="Arial" w:hAnsi="Arial" w:cs="Arial"/>
        </w:rPr>
      </w:pPr>
    </w:p>
    <w:p w:rsidR="00EC6056" w:rsidRPr="00984573" w:rsidRDefault="00EC6056">
      <w:pPr>
        <w:rPr>
          <w:rFonts w:ascii="Arial" w:hAnsi="Arial" w:cs="Arial"/>
        </w:rPr>
      </w:pPr>
    </w:p>
    <w:p w:rsidR="00EC6056" w:rsidRPr="00984573" w:rsidRDefault="00EC6056">
      <w:pPr>
        <w:rPr>
          <w:rFonts w:ascii="Arial" w:hAnsi="Arial" w:cs="Arial"/>
        </w:rPr>
      </w:pPr>
    </w:p>
    <w:p w:rsidR="00220A7E" w:rsidRPr="00984573" w:rsidRDefault="00220A7E">
      <w:pPr>
        <w:rPr>
          <w:rFonts w:ascii="Arial" w:hAnsi="Arial" w:cs="Arial"/>
        </w:rPr>
      </w:pPr>
    </w:p>
    <w:sectPr w:rsidR="00220A7E" w:rsidRPr="00984573" w:rsidSect="00984573">
      <w:pgSz w:w="11906" w:h="16838"/>
      <w:pgMar w:top="1418" w:right="1418" w:bottom="1418" w:left="1701"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2F3A5" w15:done="0"/>
  <w15:commentEx w15:paraId="00E9DE75" w15:done="0"/>
  <w15:commentEx w15:paraId="2707D5FE" w15:done="0"/>
  <w15:commentEx w15:paraId="72A9408C" w15:done="0"/>
  <w15:commentEx w15:paraId="621E26F1" w15:done="0"/>
  <w15:commentEx w15:paraId="6945FC99" w15:done="0"/>
  <w15:commentEx w15:paraId="20068C7E" w15:done="0"/>
  <w15:commentEx w15:paraId="1569A7B3" w15:done="0"/>
  <w15:commentEx w15:paraId="409BE828" w15:done="0"/>
  <w15:commentEx w15:paraId="38260E8A" w15:done="0"/>
  <w15:commentEx w15:paraId="27088CF7" w15:done="0"/>
  <w15:commentEx w15:paraId="0E14A87D" w15:done="0"/>
  <w15:commentEx w15:paraId="4852BB6F" w15:done="0"/>
  <w15:commentEx w15:paraId="28ED7D39" w15:done="0"/>
  <w15:commentEx w15:paraId="39E9BCC3" w15:done="0"/>
  <w15:commentEx w15:paraId="56FB6280" w15:done="0"/>
  <w15:commentEx w15:paraId="37F171EA" w15:done="0"/>
  <w15:commentEx w15:paraId="44ABFF57" w15:done="0"/>
  <w15:commentEx w15:paraId="723DB851" w15:done="0"/>
  <w15:commentEx w15:paraId="37E616C2" w15:done="0"/>
  <w15:commentEx w15:paraId="5DD69BE2" w15:done="0"/>
  <w15:commentEx w15:paraId="2D0B7FAE" w15:done="0"/>
  <w15:commentEx w15:paraId="5B55B274" w15:done="0"/>
  <w15:commentEx w15:paraId="01ABF472" w15:done="0"/>
  <w15:commentEx w15:paraId="2EF142DA" w15:done="0"/>
  <w15:commentEx w15:paraId="6EC7E420" w15:done="0"/>
  <w15:commentEx w15:paraId="05879FD5" w15:done="0"/>
  <w15:commentEx w15:paraId="317F6E33" w15:done="0"/>
  <w15:commentEx w15:paraId="7D2866FA" w15:done="0"/>
  <w15:commentEx w15:paraId="29783279" w15:done="0"/>
  <w15:commentEx w15:paraId="033501E9" w15:done="0"/>
  <w15:commentEx w15:paraId="70EAB46B" w15:done="0"/>
  <w15:commentEx w15:paraId="77185E76" w15:done="0"/>
  <w15:commentEx w15:paraId="7CECBCCA" w15:done="0"/>
  <w15:commentEx w15:paraId="0668FD62" w15:done="0"/>
  <w15:commentEx w15:paraId="04CD3D05" w15:done="0"/>
  <w15:commentEx w15:paraId="3DD2E88E" w15:done="0"/>
  <w15:commentEx w15:paraId="5DC25DDB" w15:done="0"/>
  <w15:commentEx w15:paraId="44C8D727" w15:done="0"/>
  <w15:commentEx w15:paraId="695C0FA3" w15:done="0"/>
  <w15:commentEx w15:paraId="0BD0CEE3" w15:done="0"/>
  <w15:commentEx w15:paraId="649D98CE" w15:done="0"/>
  <w15:commentEx w15:paraId="0CFBF579" w15:done="0"/>
  <w15:commentEx w15:paraId="3904E63E" w15:done="0"/>
  <w15:commentEx w15:paraId="0C01B6B6" w15:done="0"/>
  <w15:commentEx w15:paraId="642F3E8D" w15:done="0"/>
  <w15:commentEx w15:paraId="4F0B2306" w15:done="0"/>
  <w15:commentEx w15:paraId="61ED8C49" w15:done="0"/>
  <w15:commentEx w15:paraId="33FE590F" w15:done="0"/>
  <w15:commentEx w15:paraId="2CCFF448" w15:done="0"/>
  <w15:commentEx w15:paraId="379990FB" w15:done="0"/>
  <w15:commentEx w15:paraId="713F7F3A" w15:done="0"/>
  <w15:commentEx w15:paraId="36BF9478" w15:done="0"/>
  <w15:commentEx w15:paraId="6EAFA2CC" w15:done="0"/>
  <w15:commentEx w15:paraId="630558D4" w15:done="0"/>
  <w15:commentEx w15:paraId="5F2DAC6F" w15:done="0"/>
  <w15:commentEx w15:paraId="763CFBFB" w15:done="0"/>
  <w15:commentEx w15:paraId="1C9BCE56" w15:done="0"/>
  <w15:commentEx w15:paraId="2047805A" w15:done="0"/>
  <w15:commentEx w15:paraId="7213BEA1" w15:done="0"/>
  <w15:commentEx w15:paraId="7A8520B1" w15:done="0"/>
  <w15:commentEx w15:paraId="60443064" w15:done="0"/>
  <w15:commentEx w15:paraId="3301638A" w15:done="0"/>
  <w15:commentEx w15:paraId="57547E99" w15:done="0"/>
  <w15:commentEx w15:paraId="5F8988C6" w15:done="0"/>
  <w15:commentEx w15:paraId="3A5101ED" w15:done="0"/>
  <w15:commentEx w15:paraId="7DE1F222" w15:done="0"/>
  <w15:commentEx w15:paraId="5632FDDD" w15:done="0"/>
  <w15:commentEx w15:paraId="6557A3EC" w15:done="0"/>
  <w15:commentEx w15:paraId="6E387E28" w15:done="0"/>
  <w15:commentEx w15:paraId="01A8EEB4" w15:done="0"/>
  <w15:commentEx w15:paraId="48DA2663" w15:done="0"/>
  <w15:commentEx w15:paraId="2D674F81" w15:done="0"/>
  <w15:commentEx w15:paraId="6F61DFC0" w15:done="0"/>
  <w15:commentEx w15:paraId="4375E60B" w15:done="0"/>
  <w15:commentEx w15:paraId="35371F0F" w15:done="0"/>
  <w15:commentEx w15:paraId="462CCECF" w15:done="0"/>
  <w15:commentEx w15:paraId="4006AD2C" w15:done="0"/>
  <w15:commentEx w15:paraId="1855A535" w15:done="0"/>
  <w15:commentEx w15:paraId="28AFAF82" w15:done="0"/>
  <w15:commentEx w15:paraId="76ECCC1D" w15:done="0"/>
  <w15:commentEx w15:paraId="6A420614" w15:done="0"/>
  <w15:commentEx w15:paraId="71AC18B3" w15:done="0"/>
  <w15:commentEx w15:paraId="1709C6DF" w15:done="0"/>
  <w15:commentEx w15:paraId="5C541BE4" w15:done="0"/>
  <w15:commentEx w15:paraId="30F916BA" w15:done="0"/>
  <w15:commentEx w15:paraId="42FAF92F" w15:done="0"/>
  <w15:commentEx w15:paraId="0E15AC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11" w:rsidRDefault="00BF4011" w:rsidP="002D6979">
      <w:pPr>
        <w:spacing w:after="0" w:line="240" w:lineRule="auto"/>
      </w:pPr>
      <w:r>
        <w:separator/>
      </w:r>
    </w:p>
  </w:endnote>
  <w:endnote w:type="continuationSeparator" w:id="0">
    <w:p w:rsidR="00BF4011" w:rsidRDefault="00BF4011" w:rsidP="002D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5261"/>
      <w:docPartObj>
        <w:docPartGallery w:val="Page Numbers (Bottom of Page)"/>
        <w:docPartUnique/>
      </w:docPartObj>
    </w:sdtPr>
    <w:sdtEndPr/>
    <w:sdtContent>
      <w:p w:rsidR="00984573" w:rsidRDefault="00BB57B0">
        <w:pPr>
          <w:pStyle w:val="Footer"/>
          <w:jc w:val="right"/>
        </w:pPr>
        <w:r>
          <w:fldChar w:fldCharType="begin"/>
        </w:r>
        <w:r>
          <w:instrText xml:space="preserve"> PAGE   \* MERGEFORMAT </w:instrText>
        </w:r>
        <w:r>
          <w:fldChar w:fldCharType="separate"/>
        </w:r>
        <w:r w:rsidR="0089390E">
          <w:rPr>
            <w:noProof/>
          </w:rPr>
          <w:t>26</w:t>
        </w:r>
        <w:r>
          <w:rPr>
            <w:noProof/>
          </w:rPr>
          <w:fldChar w:fldCharType="end"/>
        </w:r>
      </w:p>
    </w:sdtContent>
  </w:sdt>
  <w:p w:rsidR="00350725" w:rsidRDefault="00350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5262"/>
      <w:docPartObj>
        <w:docPartGallery w:val="Page Numbers (Bottom of Page)"/>
        <w:docPartUnique/>
      </w:docPartObj>
    </w:sdtPr>
    <w:sdtEndPr/>
    <w:sdtContent>
      <w:p w:rsidR="00FC11C4" w:rsidRDefault="00BB57B0">
        <w:pPr>
          <w:pStyle w:val="Footer"/>
          <w:jc w:val="right"/>
        </w:pPr>
        <w:r>
          <w:fldChar w:fldCharType="begin"/>
        </w:r>
        <w:r>
          <w:instrText xml:space="preserve"> PAGE   \* MERGEFORMAT </w:instrText>
        </w:r>
        <w:r>
          <w:fldChar w:fldCharType="separate"/>
        </w:r>
        <w:r w:rsidR="0089390E">
          <w:rPr>
            <w:noProof/>
          </w:rPr>
          <w:t>i</w:t>
        </w:r>
        <w:r>
          <w:rPr>
            <w:noProof/>
          </w:rPr>
          <w:fldChar w:fldCharType="end"/>
        </w:r>
      </w:p>
    </w:sdtContent>
  </w:sdt>
  <w:p w:rsidR="00FC11C4" w:rsidRDefault="00FC11C4">
    <w:pPr>
      <w:pStyle w:val="Footer"/>
    </w:pPr>
    <w:r w:rsidRPr="00AA3716">
      <w:rPr>
        <w:rFonts w:ascii="Arial" w:hAnsi="Arial" w:cs="Arial"/>
      </w:rPr>
      <w:t>Academy of European Studies &amp; Communication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11" w:rsidRDefault="00BF4011" w:rsidP="002D6979">
      <w:pPr>
        <w:spacing w:after="0" w:line="240" w:lineRule="auto"/>
      </w:pPr>
      <w:r>
        <w:separator/>
      </w:r>
    </w:p>
  </w:footnote>
  <w:footnote w:type="continuationSeparator" w:id="0">
    <w:p w:rsidR="00BF4011" w:rsidRDefault="00BF4011" w:rsidP="002D6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63E"/>
    <w:multiLevelType w:val="hybridMultilevel"/>
    <w:tmpl w:val="C268AAA0"/>
    <w:lvl w:ilvl="0" w:tplc="D74289E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861F1"/>
    <w:multiLevelType w:val="multilevel"/>
    <w:tmpl w:val="3DB4A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1118CD"/>
    <w:multiLevelType w:val="hybridMultilevel"/>
    <w:tmpl w:val="4FF269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1A045C"/>
    <w:multiLevelType w:val="hybridMultilevel"/>
    <w:tmpl w:val="EF869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DEB2C12"/>
    <w:multiLevelType w:val="hybridMultilevel"/>
    <w:tmpl w:val="F4AC3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CC6A65"/>
    <w:multiLevelType w:val="hybridMultilevel"/>
    <w:tmpl w:val="3C04C842"/>
    <w:lvl w:ilvl="0" w:tplc="793C97E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52672A"/>
    <w:multiLevelType w:val="multilevel"/>
    <w:tmpl w:val="E478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84216"/>
    <w:multiLevelType w:val="hybridMultilevel"/>
    <w:tmpl w:val="0EE82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7F51FB2"/>
    <w:multiLevelType w:val="multilevel"/>
    <w:tmpl w:val="36860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02F2A0B"/>
    <w:multiLevelType w:val="hybridMultilevel"/>
    <w:tmpl w:val="3ECEC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880480B"/>
    <w:multiLevelType w:val="hybridMultilevel"/>
    <w:tmpl w:val="5F26BE22"/>
    <w:lvl w:ilvl="0" w:tplc="A4F4B85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2425D0"/>
    <w:multiLevelType w:val="multilevel"/>
    <w:tmpl w:val="A3DE1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C194B3D"/>
    <w:multiLevelType w:val="hybridMultilevel"/>
    <w:tmpl w:val="DA34AF8E"/>
    <w:lvl w:ilvl="0" w:tplc="25AC80C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3">
    <w:nsid w:val="3FCE0D4B"/>
    <w:multiLevelType w:val="hybridMultilevel"/>
    <w:tmpl w:val="3A26373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45FF7F83"/>
    <w:multiLevelType w:val="hybridMultilevel"/>
    <w:tmpl w:val="76F40C0E"/>
    <w:lvl w:ilvl="0" w:tplc="3DEE3AD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203C43"/>
    <w:multiLevelType w:val="hybridMultilevel"/>
    <w:tmpl w:val="41C80D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FCF0ED6"/>
    <w:multiLevelType w:val="hybridMultilevel"/>
    <w:tmpl w:val="92B21B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19D44ED"/>
    <w:multiLevelType w:val="hybridMultilevel"/>
    <w:tmpl w:val="D2300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3D1CEB"/>
    <w:multiLevelType w:val="hybridMultilevel"/>
    <w:tmpl w:val="2B861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F705EB"/>
    <w:multiLevelType w:val="multilevel"/>
    <w:tmpl w:val="615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943AC"/>
    <w:multiLevelType w:val="multilevel"/>
    <w:tmpl w:val="A9C0B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16765CA"/>
    <w:multiLevelType w:val="hybridMultilevel"/>
    <w:tmpl w:val="8F924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7C714A8"/>
    <w:multiLevelType w:val="multilevel"/>
    <w:tmpl w:val="6240A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B950416"/>
    <w:multiLevelType w:val="multilevel"/>
    <w:tmpl w:val="F0C42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D577031"/>
    <w:multiLevelType w:val="hybridMultilevel"/>
    <w:tmpl w:val="8DF69BF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6D760A52"/>
    <w:multiLevelType w:val="hybridMultilevel"/>
    <w:tmpl w:val="3AE614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F03128A"/>
    <w:multiLevelType w:val="hybridMultilevel"/>
    <w:tmpl w:val="C790831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nsid w:val="70D72CA3"/>
    <w:multiLevelType w:val="hybridMultilevel"/>
    <w:tmpl w:val="5A0875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16C0F11"/>
    <w:multiLevelType w:val="hybridMultilevel"/>
    <w:tmpl w:val="D7E87DC6"/>
    <w:lvl w:ilvl="0" w:tplc="5AD8ABC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1C85CC7"/>
    <w:multiLevelType w:val="hybridMultilevel"/>
    <w:tmpl w:val="F31E69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28D5F21"/>
    <w:multiLevelType w:val="hybridMultilevel"/>
    <w:tmpl w:val="CA2A27F6"/>
    <w:lvl w:ilvl="0" w:tplc="68C0F94C">
      <w:start w:val="1"/>
      <w:numFmt w:val="decimal"/>
      <w:lvlText w:val="%1."/>
      <w:lvlJc w:val="left"/>
      <w:pPr>
        <w:ind w:left="720" w:hanging="360"/>
      </w:pPr>
      <w:rPr>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
  </w:num>
  <w:num w:numId="3">
    <w:abstractNumId w:val="20"/>
  </w:num>
  <w:num w:numId="4">
    <w:abstractNumId w:val="11"/>
  </w:num>
  <w:num w:numId="5">
    <w:abstractNumId w:val="22"/>
  </w:num>
  <w:num w:numId="6">
    <w:abstractNumId w:val="8"/>
  </w:num>
  <w:num w:numId="7">
    <w:abstractNumId w:val="28"/>
  </w:num>
  <w:num w:numId="8">
    <w:abstractNumId w:val="29"/>
  </w:num>
  <w:num w:numId="9">
    <w:abstractNumId w:val="6"/>
  </w:num>
  <w:num w:numId="10">
    <w:abstractNumId w:val="9"/>
  </w:num>
  <w:num w:numId="11">
    <w:abstractNumId w:val="12"/>
  </w:num>
  <w:num w:numId="12">
    <w:abstractNumId w:val="19"/>
  </w:num>
  <w:num w:numId="13">
    <w:abstractNumId w:val="7"/>
  </w:num>
  <w:num w:numId="14">
    <w:abstractNumId w:val="4"/>
  </w:num>
  <w:num w:numId="15">
    <w:abstractNumId w:val="16"/>
  </w:num>
  <w:num w:numId="16">
    <w:abstractNumId w:val="25"/>
  </w:num>
  <w:num w:numId="17">
    <w:abstractNumId w:val="18"/>
  </w:num>
  <w:num w:numId="18">
    <w:abstractNumId w:val="26"/>
  </w:num>
  <w:num w:numId="19">
    <w:abstractNumId w:val="21"/>
  </w:num>
  <w:num w:numId="20">
    <w:abstractNumId w:val="27"/>
  </w:num>
  <w:num w:numId="21">
    <w:abstractNumId w:val="30"/>
  </w:num>
  <w:num w:numId="22">
    <w:abstractNumId w:val="15"/>
  </w:num>
  <w:num w:numId="23">
    <w:abstractNumId w:val="24"/>
  </w:num>
  <w:num w:numId="24">
    <w:abstractNumId w:val="17"/>
  </w:num>
  <w:num w:numId="25">
    <w:abstractNumId w:val="3"/>
  </w:num>
  <w:num w:numId="26">
    <w:abstractNumId w:val="2"/>
  </w:num>
  <w:num w:numId="27">
    <w:abstractNumId w:val="0"/>
  </w:num>
  <w:num w:numId="28">
    <w:abstractNumId w:val="10"/>
  </w:num>
  <w:num w:numId="29">
    <w:abstractNumId w:val="14"/>
  </w:num>
  <w:num w:numId="30">
    <w:abstractNumId w:val="5"/>
  </w:num>
  <w:num w:numId="3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RiBBR">
    <w15:presenceInfo w15:providerId="None" w15:userId="SCRiB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37889" style="mso-position-horizontal:center;mso-position-horizontal-relative:page;mso-position-vertical:top;mso-position-vertical-relative:page;mso-width-percent:1000;mso-height-percent:1000" fillcolor="none [1944]" strokecolor="none [1944]">
      <v:fill color="none [1944]" color2="none [664]" angle="-45" focusposition="1" focussize="" focus="-50%" type="gradient"/>
      <v:stroke color="none [1944]" weight="1pt"/>
      <v:shadow on="t" type="perspective" color="none [1608]" opacity=".5" offset="1pt" offset2="-3pt"/>
      <o:colormru v:ext="edit" colors="#fc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88"/>
    <w:rsid w:val="000022B5"/>
    <w:rsid w:val="00004A99"/>
    <w:rsid w:val="000126E6"/>
    <w:rsid w:val="00020192"/>
    <w:rsid w:val="00020E42"/>
    <w:rsid w:val="000226B6"/>
    <w:rsid w:val="00024E5D"/>
    <w:rsid w:val="00026EAD"/>
    <w:rsid w:val="00037C2D"/>
    <w:rsid w:val="00046531"/>
    <w:rsid w:val="000505A5"/>
    <w:rsid w:val="000507BF"/>
    <w:rsid w:val="00054956"/>
    <w:rsid w:val="00055E88"/>
    <w:rsid w:val="0006448B"/>
    <w:rsid w:val="00065474"/>
    <w:rsid w:val="00070292"/>
    <w:rsid w:val="000713BA"/>
    <w:rsid w:val="00082427"/>
    <w:rsid w:val="0008511B"/>
    <w:rsid w:val="00087F5F"/>
    <w:rsid w:val="000979E5"/>
    <w:rsid w:val="000B14EF"/>
    <w:rsid w:val="000B2C43"/>
    <w:rsid w:val="000B57DD"/>
    <w:rsid w:val="000C410B"/>
    <w:rsid w:val="000C65E4"/>
    <w:rsid w:val="000D149F"/>
    <w:rsid w:val="000D5700"/>
    <w:rsid w:val="000E1D65"/>
    <w:rsid w:val="000E4B68"/>
    <w:rsid w:val="000E5F73"/>
    <w:rsid w:val="000E6E42"/>
    <w:rsid w:val="001114C7"/>
    <w:rsid w:val="001144CE"/>
    <w:rsid w:val="00114CF9"/>
    <w:rsid w:val="00116EFC"/>
    <w:rsid w:val="0013215D"/>
    <w:rsid w:val="00134DFC"/>
    <w:rsid w:val="001368FE"/>
    <w:rsid w:val="001463FF"/>
    <w:rsid w:val="00150819"/>
    <w:rsid w:val="00153954"/>
    <w:rsid w:val="001567F7"/>
    <w:rsid w:val="00162025"/>
    <w:rsid w:val="00162347"/>
    <w:rsid w:val="0017098B"/>
    <w:rsid w:val="00181B40"/>
    <w:rsid w:val="001A3A43"/>
    <w:rsid w:val="001A57A4"/>
    <w:rsid w:val="001A752F"/>
    <w:rsid w:val="001B4F59"/>
    <w:rsid w:val="001B5A65"/>
    <w:rsid w:val="001D076E"/>
    <w:rsid w:val="001E3404"/>
    <w:rsid w:val="001E635D"/>
    <w:rsid w:val="001F3ABA"/>
    <w:rsid w:val="001F6940"/>
    <w:rsid w:val="002020DC"/>
    <w:rsid w:val="00202B96"/>
    <w:rsid w:val="00204FD6"/>
    <w:rsid w:val="00207088"/>
    <w:rsid w:val="00212EBE"/>
    <w:rsid w:val="00220A7E"/>
    <w:rsid w:val="00222A1C"/>
    <w:rsid w:val="00225EDE"/>
    <w:rsid w:val="00230A18"/>
    <w:rsid w:val="00233FF5"/>
    <w:rsid w:val="00241E1A"/>
    <w:rsid w:val="002601A4"/>
    <w:rsid w:val="00264102"/>
    <w:rsid w:val="0027002D"/>
    <w:rsid w:val="002834EE"/>
    <w:rsid w:val="002A0249"/>
    <w:rsid w:val="002A210D"/>
    <w:rsid w:val="002B4555"/>
    <w:rsid w:val="002B6E0C"/>
    <w:rsid w:val="002C0DBB"/>
    <w:rsid w:val="002C61FA"/>
    <w:rsid w:val="002D145C"/>
    <w:rsid w:val="002D47EC"/>
    <w:rsid w:val="002D66BE"/>
    <w:rsid w:val="002D6979"/>
    <w:rsid w:val="002E5AFF"/>
    <w:rsid w:val="002F06AC"/>
    <w:rsid w:val="002F6EC4"/>
    <w:rsid w:val="002F7093"/>
    <w:rsid w:val="002F78FD"/>
    <w:rsid w:val="003044CF"/>
    <w:rsid w:val="00310ECC"/>
    <w:rsid w:val="00315A69"/>
    <w:rsid w:val="0032329A"/>
    <w:rsid w:val="003260E5"/>
    <w:rsid w:val="00334B2A"/>
    <w:rsid w:val="00336E69"/>
    <w:rsid w:val="00336FC3"/>
    <w:rsid w:val="0034233B"/>
    <w:rsid w:val="00343C88"/>
    <w:rsid w:val="00346922"/>
    <w:rsid w:val="00350725"/>
    <w:rsid w:val="0035201E"/>
    <w:rsid w:val="00357B72"/>
    <w:rsid w:val="00365749"/>
    <w:rsid w:val="00374976"/>
    <w:rsid w:val="003753B7"/>
    <w:rsid w:val="0038308D"/>
    <w:rsid w:val="00383FC5"/>
    <w:rsid w:val="00390E82"/>
    <w:rsid w:val="00393BFE"/>
    <w:rsid w:val="0039577D"/>
    <w:rsid w:val="00395DBE"/>
    <w:rsid w:val="00396028"/>
    <w:rsid w:val="00396957"/>
    <w:rsid w:val="003A0B8C"/>
    <w:rsid w:val="003A3401"/>
    <w:rsid w:val="003A6DD9"/>
    <w:rsid w:val="003A7C62"/>
    <w:rsid w:val="003C7A9A"/>
    <w:rsid w:val="003D1CFC"/>
    <w:rsid w:val="003D4D9B"/>
    <w:rsid w:val="003D7CF1"/>
    <w:rsid w:val="003E34F4"/>
    <w:rsid w:val="003E5C96"/>
    <w:rsid w:val="0040074D"/>
    <w:rsid w:val="004050EF"/>
    <w:rsid w:val="00416EAA"/>
    <w:rsid w:val="00427126"/>
    <w:rsid w:val="00431740"/>
    <w:rsid w:val="00431F6E"/>
    <w:rsid w:val="004400A5"/>
    <w:rsid w:val="0044319F"/>
    <w:rsid w:val="00443B44"/>
    <w:rsid w:val="00444013"/>
    <w:rsid w:val="0044474C"/>
    <w:rsid w:val="0045024B"/>
    <w:rsid w:val="00456FD5"/>
    <w:rsid w:val="00461D16"/>
    <w:rsid w:val="0046280B"/>
    <w:rsid w:val="0046620F"/>
    <w:rsid w:val="00471971"/>
    <w:rsid w:val="00474979"/>
    <w:rsid w:val="004749C5"/>
    <w:rsid w:val="0047686B"/>
    <w:rsid w:val="00480504"/>
    <w:rsid w:val="0048082C"/>
    <w:rsid w:val="00482EFA"/>
    <w:rsid w:val="00490654"/>
    <w:rsid w:val="00491016"/>
    <w:rsid w:val="004946BB"/>
    <w:rsid w:val="004A3976"/>
    <w:rsid w:val="004C1FE5"/>
    <w:rsid w:val="004C3AB9"/>
    <w:rsid w:val="004C4AFE"/>
    <w:rsid w:val="004D1E25"/>
    <w:rsid w:val="004E1637"/>
    <w:rsid w:val="004F7D4B"/>
    <w:rsid w:val="005060BF"/>
    <w:rsid w:val="00506945"/>
    <w:rsid w:val="00507545"/>
    <w:rsid w:val="00507C9D"/>
    <w:rsid w:val="00513D0D"/>
    <w:rsid w:val="00515A63"/>
    <w:rsid w:val="00515AED"/>
    <w:rsid w:val="0051669F"/>
    <w:rsid w:val="005219F6"/>
    <w:rsid w:val="00522063"/>
    <w:rsid w:val="00523F1D"/>
    <w:rsid w:val="0053086D"/>
    <w:rsid w:val="00536442"/>
    <w:rsid w:val="00541141"/>
    <w:rsid w:val="0055057B"/>
    <w:rsid w:val="00556014"/>
    <w:rsid w:val="00562018"/>
    <w:rsid w:val="005643F5"/>
    <w:rsid w:val="005656DF"/>
    <w:rsid w:val="005658CA"/>
    <w:rsid w:val="005723DC"/>
    <w:rsid w:val="0057345C"/>
    <w:rsid w:val="0057375C"/>
    <w:rsid w:val="00575351"/>
    <w:rsid w:val="00575B52"/>
    <w:rsid w:val="00580725"/>
    <w:rsid w:val="00581076"/>
    <w:rsid w:val="00590338"/>
    <w:rsid w:val="00597B51"/>
    <w:rsid w:val="005B01BF"/>
    <w:rsid w:val="005B2F49"/>
    <w:rsid w:val="005B4324"/>
    <w:rsid w:val="005B606F"/>
    <w:rsid w:val="005B7146"/>
    <w:rsid w:val="005B7DC8"/>
    <w:rsid w:val="005C3A19"/>
    <w:rsid w:val="005C4712"/>
    <w:rsid w:val="005C637D"/>
    <w:rsid w:val="005D0083"/>
    <w:rsid w:val="005D4045"/>
    <w:rsid w:val="005D71C9"/>
    <w:rsid w:val="005F2ABD"/>
    <w:rsid w:val="005F34FC"/>
    <w:rsid w:val="005F68EA"/>
    <w:rsid w:val="00606DF5"/>
    <w:rsid w:val="00611D84"/>
    <w:rsid w:val="00613803"/>
    <w:rsid w:val="00614E36"/>
    <w:rsid w:val="006172DC"/>
    <w:rsid w:val="0062071D"/>
    <w:rsid w:val="006308D4"/>
    <w:rsid w:val="00630F32"/>
    <w:rsid w:val="00631A98"/>
    <w:rsid w:val="0063501C"/>
    <w:rsid w:val="00642116"/>
    <w:rsid w:val="0064421E"/>
    <w:rsid w:val="006442E2"/>
    <w:rsid w:val="00644E9E"/>
    <w:rsid w:val="00646177"/>
    <w:rsid w:val="00657904"/>
    <w:rsid w:val="00662200"/>
    <w:rsid w:val="006703D2"/>
    <w:rsid w:val="0067781D"/>
    <w:rsid w:val="00681E13"/>
    <w:rsid w:val="006834AD"/>
    <w:rsid w:val="00685E23"/>
    <w:rsid w:val="00685E4F"/>
    <w:rsid w:val="00692F89"/>
    <w:rsid w:val="00696918"/>
    <w:rsid w:val="00697CDF"/>
    <w:rsid w:val="006A7A45"/>
    <w:rsid w:val="006B109A"/>
    <w:rsid w:val="006B20F7"/>
    <w:rsid w:val="006B3981"/>
    <w:rsid w:val="006B3C71"/>
    <w:rsid w:val="006B62EF"/>
    <w:rsid w:val="006C5ED8"/>
    <w:rsid w:val="006D0D1F"/>
    <w:rsid w:val="006D7261"/>
    <w:rsid w:val="006E0CEE"/>
    <w:rsid w:val="006E5D02"/>
    <w:rsid w:val="006F3FE4"/>
    <w:rsid w:val="006F439E"/>
    <w:rsid w:val="007011C8"/>
    <w:rsid w:val="0070248A"/>
    <w:rsid w:val="00714D43"/>
    <w:rsid w:val="007155CD"/>
    <w:rsid w:val="00715EB3"/>
    <w:rsid w:val="00727D92"/>
    <w:rsid w:val="007307A1"/>
    <w:rsid w:val="00730B05"/>
    <w:rsid w:val="0073293F"/>
    <w:rsid w:val="00733090"/>
    <w:rsid w:val="0074018B"/>
    <w:rsid w:val="00747950"/>
    <w:rsid w:val="00747E92"/>
    <w:rsid w:val="00750E84"/>
    <w:rsid w:val="007511A5"/>
    <w:rsid w:val="00761500"/>
    <w:rsid w:val="007660BB"/>
    <w:rsid w:val="00766BB4"/>
    <w:rsid w:val="007703FA"/>
    <w:rsid w:val="007851CC"/>
    <w:rsid w:val="0079218E"/>
    <w:rsid w:val="007A4095"/>
    <w:rsid w:val="007B05BE"/>
    <w:rsid w:val="007B14EF"/>
    <w:rsid w:val="007C6B80"/>
    <w:rsid w:val="007D39C0"/>
    <w:rsid w:val="007D6814"/>
    <w:rsid w:val="007E4690"/>
    <w:rsid w:val="007F00C5"/>
    <w:rsid w:val="007F54E2"/>
    <w:rsid w:val="00800EF7"/>
    <w:rsid w:val="00803715"/>
    <w:rsid w:val="00807250"/>
    <w:rsid w:val="00810667"/>
    <w:rsid w:val="00820EEC"/>
    <w:rsid w:val="0082436D"/>
    <w:rsid w:val="00824632"/>
    <w:rsid w:val="008249E7"/>
    <w:rsid w:val="00826C18"/>
    <w:rsid w:val="00827472"/>
    <w:rsid w:val="00842765"/>
    <w:rsid w:val="008456FF"/>
    <w:rsid w:val="00845854"/>
    <w:rsid w:val="008463FB"/>
    <w:rsid w:val="008503DC"/>
    <w:rsid w:val="00851244"/>
    <w:rsid w:val="00853FFE"/>
    <w:rsid w:val="00856659"/>
    <w:rsid w:val="00866C4D"/>
    <w:rsid w:val="00872DDE"/>
    <w:rsid w:val="00873ABD"/>
    <w:rsid w:val="0087426E"/>
    <w:rsid w:val="00882367"/>
    <w:rsid w:val="00884016"/>
    <w:rsid w:val="0088543F"/>
    <w:rsid w:val="008856EE"/>
    <w:rsid w:val="0089390E"/>
    <w:rsid w:val="00895C49"/>
    <w:rsid w:val="008A1BB2"/>
    <w:rsid w:val="008A1D23"/>
    <w:rsid w:val="008A3D55"/>
    <w:rsid w:val="008A5CED"/>
    <w:rsid w:val="008B153F"/>
    <w:rsid w:val="008B3A46"/>
    <w:rsid w:val="008C28CD"/>
    <w:rsid w:val="008C2F6E"/>
    <w:rsid w:val="008C6BFD"/>
    <w:rsid w:val="008C7997"/>
    <w:rsid w:val="008D53F5"/>
    <w:rsid w:val="008D57C0"/>
    <w:rsid w:val="008D7CD4"/>
    <w:rsid w:val="008E2572"/>
    <w:rsid w:val="008E263D"/>
    <w:rsid w:val="008F0C52"/>
    <w:rsid w:val="009006ED"/>
    <w:rsid w:val="00902377"/>
    <w:rsid w:val="00903FA5"/>
    <w:rsid w:val="0090445C"/>
    <w:rsid w:val="0090524F"/>
    <w:rsid w:val="00906B2B"/>
    <w:rsid w:val="009106E1"/>
    <w:rsid w:val="00930429"/>
    <w:rsid w:val="00931102"/>
    <w:rsid w:val="009463E4"/>
    <w:rsid w:val="00964EFE"/>
    <w:rsid w:val="00966863"/>
    <w:rsid w:val="009668B6"/>
    <w:rsid w:val="0096739F"/>
    <w:rsid w:val="00967DBB"/>
    <w:rsid w:val="00971BE6"/>
    <w:rsid w:val="00980AFF"/>
    <w:rsid w:val="00981F53"/>
    <w:rsid w:val="00984573"/>
    <w:rsid w:val="009872FB"/>
    <w:rsid w:val="0099249B"/>
    <w:rsid w:val="009949A7"/>
    <w:rsid w:val="00994D33"/>
    <w:rsid w:val="00997840"/>
    <w:rsid w:val="009A090C"/>
    <w:rsid w:val="009A1D0E"/>
    <w:rsid w:val="009A5BFC"/>
    <w:rsid w:val="009A7BD5"/>
    <w:rsid w:val="009B1115"/>
    <w:rsid w:val="009B493C"/>
    <w:rsid w:val="009B72E1"/>
    <w:rsid w:val="009C140B"/>
    <w:rsid w:val="009C600A"/>
    <w:rsid w:val="009C6F7D"/>
    <w:rsid w:val="009D2143"/>
    <w:rsid w:val="009D421C"/>
    <w:rsid w:val="009E1CC5"/>
    <w:rsid w:val="009E3DEC"/>
    <w:rsid w:val="009E415E"/>
    <w:rsid w:val="009F3325"/>
    <w:rsid w:val="009F5EFA"/>
    <w:rsid w:val="009F6A99"/>
    <w:rsid w:val="00A040B4"/>
    <w:rsid w:val="00A112EB"/>
    <w:rsid w:val="00A1135C"/>
    <w:rsid w:val="00A128AB"/>
    <w:rsid w:val="00A14565"/>
    <w:rsid w:val="00A151F1"/>
    <w:rsid w:val="00A175D3"/>
    <w:rsid w:val="00A17E48"/>
    <w:rsid w:val="00A20986"/>
    <w:rsid w:val="00A24D26"/>
    <w:rsid w:val="00A262C5"/>
    <w:rsid w:val="00A26D2D"/>
    <w:rsid w:val="00A31FCA"/>
    <w:rsid w:val="00A320DC"/>
    <w:rsid w:val="00A32A98"/>
    <w:rsid w:val="00A3597A"/>
    <w:rsid w:val="00A35EA8"/>
    <w:rsid w:val="00A42B77"/>
    <w:rsid w:val="00A466BE"/>
    <w:rsid w:val="00A505C4"/>
    <w:rsid w:val="00A57099"/>
    <w:rsid w:val="00A625DD"/>
    <w:rsid w:val="00A84EFB"/>
    <w:rsid w:val="00A8601F"/>
    <w:rsid w:val="00A8778F"/>
    <w:rsid w:val="00AA2E3A"/>
    <w:rsid w:val="00AA3716"/>
    <w:rsid w:val="00AA446B"/>
    <w:rsid w:val="00AB2595"/>
    <w:rsid w:val="00AB320C"/>
    <w:rsid w:val="00AB7233"/>
    <w:rsid w:val="00AC409E"/>
    <w:rsid w:val="00AC67B4"/>
    <w:rsid w:val="00AC7987"/>
    <w:rsid w:val="00AD3162"/>
    <w:rsid w:val="00AD73A5"/>
    <w:rsid w:val="00AE00F1"/>
    <w:rsid w:val="00AE141A"/>
    <w:rsid w:val="00AF133A"/>
    <w:rsid w:val="00AF1F5B"/>
    <w:rsid w:val="00AF6DC8"/>
    <w:rsid w:val="00B016A8"/>
    <w:rsid w:val="00B05A34"/>
    <w:rsid w:val="00B1141E"/>
    <w:rsid w:val="00B21AE8"/>
    <w:rsid w:val="00B226EC"/>
    <w:rsid w:val="00B24231"/>
    <w:rsid w:val="00B4637E"/>
    <w:rsid w:val="00B46F41"/>
    <w:rsid w:val="00B4766B"/>
    <w:rsid w:val="00B50372"/>
    <w:rsid w:val="00B53681"/>
    <w:rsid w:val="00B60A16"/>
    <w:rsid w:val="00B60F2C"/>
    <w:rsid w:val="00B61E56"/>
    <w:rsid w:val="00B630F1"/>
    <w:rsid w:val="00B631DA"/>
    <w:rsid w:val="00B64D0E"/>
    <w:rsid w:val="00B70BB1"/>
    <w:rsid w:val="00B74708"/>
    <w:rsid w:val="00B76472"/>
    <w:rsid w:val="00B84476"/>
    <w:rsid w:val="00B860E6"/>
    <w:rsid w:val="00B8751E"/>
    <w:rsid w:val="00BA0147"/>
    <w:rsid w:val="00BA3FF9"/>
    <w:rsid w:val="00BB2DD7"/>
    <w:rsid w:val="00BB526F"/>
    <w:rsid w:val="00BB57B0"/>
    <w:rsid w:val="00BB5C30"/>
    <w:rsid w:val="00BC355A"/>
    <w:rsid w:val="00BD12C7"/>
    <w:rsid w:val="00BD530F"/>
    <w:rsid w:val="00BE0941"/>
    <w:rsid w:val="00BE0A31"/>
    <w:rsid w:val="00BE6592"/>
    <w:rsid w:val="00BE6E27"/>
    <w:rsid w:val="00BF1CF2"/>
    <w:rsid w:val="00BF4011"/>
    <w:rsid w:val="00BF7AED"/>
    <w:rsid w:val="00C00CDD"/>
    <w:rsid w:val="00C02997"/>
    <w:rsid w:val="00C03812"/>
    <w:rsid w:val="00C069A9"/>
    <w:rsid w:val="00C1674C"/>
    <w:rsid w:val="00C16F7B"/>
    <w:rsid w:val="00C24FBE"/>
    <w:rsid w:val="00C301D4"/>
    <w:rsid w:val="00C356C1"/>
    <w:rsid w:val="00C41F1B"/>
    <w:rsid w:val="00C42168"/>
    <w:rsid w:val="00C45696"/>
    <w:rsid w:val="00C476A0"/>
    <w:rsid w:val="00C5381A"/>
    <w:rsid w:val="00C53BA9"/>
    <w:rsid w:val="00C711EC"/>
    <w:rsid w:val="00C719DE"/>
    <w:rsid w:val="00C9280E"/>
    <w:rsid w:val="00C95AE0"/>
    <w:rsid w:val="00C95E08"/>
    <w:rsid w:val="00CA415D"/>
    <w:rsid w:val="00CA6E03"/>
    <w:rsid w:val="00CB0EBE"/>
    <w:rsid w:val="00CB1AAD"/>
    <w:rsid w:val="00CB1FE4"/>
    <w:rsid w:val="00CB277B"/>
    <w:rsid w:val="00CB5C1A"/>
    <w:rsid w:val="00CC2F1F"/>
    <w:rsid w:val="00CD68E7"/>
    <w:rsid w:val="00CD7126"/>
    <w:rsid w:val="00CE3FED"/>
    <w:rsid w:val="00CE706A"/>
    <w:rsid w:val="00CF08B7"/>
    <w:rsid w:val="00CF1585"/>
    <w:rsid w:val="00CF3456"/>
    <w:rsid w:val="00CF4AB3"/>
    <w:rsid w:val="00CF6A59"/>
    <w:rsid w:val="00D0656A"/>
    <w:rsid w:val="00D0761D"/>
    <w:rsid w:val="00D11495"/>
    <w:rsid w:val="00D12C91"/>
    <w:rsid w:val="00D223DB"/>
    <w:rsid w:val="00D22F34"/>
    <w:rsid w:val="00D2760A"/>
    <w:rsid w:val="00D318F3"/>
    <w:rsid w:val="00D37EF2"/>
    <w:rsid w:val="00D51840"/>
    <w:rsid w:val="00D524D6"/>
    <w:rsid w:val="00D54024"/>
    <w:rsid w:val="00D55E3D"/>
    <w:rsid w:val="00D664BB"/>
    <w:rsid w:val="00D66585"/>
    <w:rsid w:val="00D70B2A"/>
    <w:rsid w:val="00D733F6"/>
    <w:rsid w:val="00D74817"/>
    <w:rsid w:val="00D93810"/>
    <w:rsid w:val="00DA1C96"/>
    <w:rsid w:val="00DA6E5A"/>
    <w:rsid w:val="00DB00D7"/>
    <w:rsid w:val="00DB2E33"/>
    <w:rsid w:val="00DC00A1"/>
    <w:rsid w:val="00DC0DEF"/>
    <w:rsid w:val="00DC4E99"/>
    <w:rsid w:val="00DD33EB"/>
    <w:rsid w:val="00DD3482"/>
    <w:rsid w:val="00DE04F9"/>
    <w:rsid w:val="00DE0F84"/>
    <w:rsid w:val="00DE1BDC"/>
    <w:rsid w:val="00DE265D"/>
    <w:rsid w:val="00DE488F"/>
    <w:rsid w:val="00DF0A3A"/>
    <w:rsid w:val="00DF1CD9"/>
    <w:rsid w:val="00DF45C9"/>
    <w:rsid w:val="00DF5210"/>
    <w:rsid w:val="00DF76E3"/>
    <w:rsid w:val="00E029AB"/>
    <w:rsid w:val="00E056F2"/>
    <w:rsid w:val="00E075EC"/>
    <w:rsid w:val="00E13176"/>
    <w:rsid w:val="00E1468C"/>
    <w:rsid w:val="00E212CC"/>
    <w:rsid w:val="00E22114"/>
    <w:rsid w:val="00E23170"/>
    <w:rsid w:val="00E26DB3"/>
    <w:rsid w:val="00E276B3"/>
    <w:rsid w:val="00E307E8"/>
    <w:rsid w:val="00E40741"/>
    <w:rsid w:val="00E5061A"/>
    <w:rsid w:val="00E53572"/>
    <w:rsid w:val="00E64D30"/>
    <w:rsid w:val="00E677B9"/>
    <w:rsid w:val="00E72052"/>
    <w:rsid w:val="00E81754"/>
    <w:rsid w:val="00E8359E"/>
    <w:rsid w:val="00E837D5"/>
    <w:rsid w:val="00E85F9A"/>
    <w:rsid w:val="00E9272C"/>
    <w:rsid w:val="00E957DA"/>
    <w:rsid w:val="00E9599C"/>
    <w:rsid w:val="00E96A77"/>
    <w:rsid w:val="00EA03E6"/>
    <w:rsid w:val="00EA5DF0"/>
    <w:rsid w:val="00EB08E4"/>
    <w:rsid w:val="00EB0B41"/>
    <w:rsid w:val="00EB2C7C"/>
    <w:rsid w:val="00EB35EA"/>
    <w:rsid w:val="00EB5D39"/>
    <w:rsid w:val="00EB6EDC"/>
    <w:rsid w:val="00EC4106"/>
    <w:rsid w:val="00EC564C"/>
    <w:rsid w:val="00EC6056"/>
    <w:rsid w:val="00ED6544"/>
    <w:rsid w:val="00EF27D0"/>
    <w:rsid w:val="00EF3A3E"/>
    <w:rsid w:val="00EF7633"/>
    <w:rsid w:val="00F050C1"/>
    <w:rsid w:val="00F139A8"/>
    <w:rsid w:val="00F14281"/>
    <w:rsid w:val="00F2252F"/>
    <w:rsid w:val="00F22BF4"/>
    <w:rsid w:val="00F25EFD"/>
    <w:rsid w:val="00F4271C"/>
    <w:rsid w:val="00F440F6"/>
    <w:rsid w:val="00F45288"/>
    <w:rsid w:val="00F45AFB"/>
    <w:rsid w:val="00F47A0F"/>
    <w:rsid w:val="00F529C5"/>
    <w:rsid w:val="00F6515D"/>
    <w:rsid w:val="00F65E58"/>
    <w:rsid w:val="00F7558D"/>
    <w:rsid w:val="00F81111"/>
    <w:rsid w:val="00F83880"/>
    <w:rsid w:val="00F85227"/>
    <w:rsid w:val="00F85C50"/>
    <w:rsid w:val="00F92849"/>
    <w:rsid w:val="00F94BC2"/>
    <w:rsid w:val="00F94F7A"/>
    <w:rsid w:val="00FA278D"/>
    <w:rsid w:val="00FA492F"/>
    <w:rsid w:val="00FC11C4"/>
    <w:rsid w:val="00FC25FC"/>
    <w:rsid w:val="00FC2F4C"/>
    <w:rsid w:val="00FC4020"/>
    <w:rsid w:val="00FC49E6"/>
    <w:rsid w:val="00FC5BDB"/>
    <w:rsid w:val="00FD4689"/>
    <w:rsid w:val="00FD4C23"/>
    <w:rsid w:val="00FD6AB6"/>
    <w:rsid w:val="00FF0F09"/>
    <w:rsid w:val="00FF313B"/>
    <w:rsid w:val="00FF37CC"/>
    <w:rsid w:val="00FF49CC"/>
    <w:rsid w:val="00FF7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style="mso-position-horizontal:center;mso-position-horizontal-relative:page;mso-position-vertical:top;mso-position-vertical-relative:page;mso-width-percent:1000;mso-height-percent:1000" fillcolor="none [1944]" strokecolor="none [1944]">
      <v:fill color="none [1944]" color2="none [664]" angle="-45" focusposition="1" focussize="" focus="-50%" type="gradient"/>
      <v:stroke color="none [1944]" weight="1pt"/>
      <v:shadow on="t" type="perspective" color="none [1608]" opacity=".5" offset="1pt" offset2="-3pt"/>
      <o:colormru v:ext="edit" colors="#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A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5B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7E"/>
    <w:rPr>
      <w:rFonts w:ascii="Tahoma" w:hAnsi="Tahoma" w:cs="Tahoma"/>
      <w:sz w:val="16"/>
      <w:szCs w:val="16"/>
      <w:lang w:val="en-GB"/>
    </w:rPr>
  </w:style>
  <w:style w:type="paragraph" w:styleId="NoSpacing">
    <w:name w:val="No Spacing"/>
    <w:link w:val="NoSpacingChar"/>
    <w:uiPriority w:val="1"/>
    <w:qFormat/>
    <w:rsid w:val="00EC6056"/>
    <w:pPr>
      <w:spacing w:after="0" w:line="240" w:lineRule="auto"/>
    </w:pPr>
  </w:style>
  <w:style w:type="character" w:customStyle="1" w:styleId="NoSpacingChar">
    <w:name w:val="No Spacing Char"/>
    <w:basedOn w:val="DefaultParagraphFont"/>
    <w:link w:val="NoSpacing"/>
    <w:uiPriority w:val="1"/>
    <w:rsid w:val="00EC6056"/>
    <w:rPr>
      <w:rFonts w:eastAsiaTheme="minorEastAsia"/>
    </w:rPr>
  </w:style>
  <w:style w:type="paragraph" w:styleId="Header">
    <w:name w:val="header"/>
    <w:basedOn w:val="Normal"/>
    <w:link w:val="HeaderChar"/>
    <w:uiPriority w:val="99"/>
    <w:unhideWhenUsed/>
    <w:rsid w:val="002D6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6979"/>
    <w:rPr>
      <w:lang w:val="en-GB"/>
    </w:rPr>
  </w:style>
  <w:style w:type="paragraph" w:styleId="Footer">
    <w:name w:val="footer"/>
    <w:basedOn w:val="Normal"/>
    <w:link w:val="FooterChar"/>
    <w:uiPriority w:val="99"/>
    <w:unhideWhenUsed/>
    <w:rsid w:val="002D6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6979"/>
    <w:rPr>
      <w:lang w:val="en-GB"/>
    </w:rPr>
  </w:style>
  <w:style w:type="paragraph" w:customStyle="1" w:styleId="Normal1">
    <w:name w:val="Normal1"/>
    <w:rsid w:val="002D6979"/>
    <w:pPr>
      <w:widowControl w:val="0"/>
      <w:spacing w:after="0"/>
    </w:pPr>
    <w:rPr>
      <w:rFonts w:ascii="Arial" w:eastAsia="Arial" w:hAnsi="Arial" w:cs="Arial"/>
      <w:color w:val="000000"/>
      <w:szCs w:val="20"/>
      <w:lang w:eastAsia="nl-NL"/>
    </w:rPr>
  </w:style>
  <w:style w:type="character" w:customStyle="1" w:styleId="Heading1Char">
    <w:name w:val="Heading 1 Char"/>
    <w:basedOn w:val="DefaultParagraphFont"/>
    <w:link w:val="Heading1"/>
    <w:uiPriority w:val="9"/>
    <w:rsid w:val="002D697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903FA5"/>
    <w:pPr>
      <w:widowControl w:val="0"/>
      <w:spacing w:after="0"/>
      <w:ind w:left="720"/>
      <w:contextualSpacing/>
    </w:pPr>
    <w:rPr>
      <w:rFonts w:ascii="Arial" w:eastAsia="Arial" w:hAnsi="Arial" w:cs="Arial"/>
      <w:color w:val="000000"/>
      <w:szCs w:val="20"/>
      <w:lang w:val="nl-NL" w:eastAsia="nl-NL"/>
    </w:rPr>
  </w:style>
  <w:style w:type="character" w:styleId="Strong">
    <w:name w:val="Strong"/>
    <w:basedOn w:val="DefaultParagraphFont"/>
    <w:uiPriority w:val="22"/>
    <w:qFormat/>
    <w:rsid w:val="00826C18"/>
    <w:rPr>
      <w:b/>
      <w:bCs/>
    </w:rPr>
  </w:style>
  <w:style w:type="character" w:customStyle="1" w:styleId="apple-converted-space">
    <w:name w:val="apple-converted-space"/>
    <w:basedOn w:val="DefaultParagraphFont"/>
    <w:rsid w:val="00826C18"/>
  </w:style>
  <w:style w:type="paragraph" w:styleId="TOCHeading">
    <w:name w:val="TOC Heading"/>
    <w:basedOn w:val="Heading1"/>
    <w:next w:val="Normal"/>
    <w:uiPriority w:val="39"/>
    <w:unhideWhenUsed/>
    <w:qFormat/>
    <w:rsid w:val="009F5EFA"/>
    <w:pPr>
      <w:outlineLvl w:val="9"/>
    </w:pPr>
    <w:rPr>
      <w:lang w:val="nl-NL"/>
    </w:rPr>
  </w:style>
  <w:style w:type="paragraph" w:styleId="TOC1">
    <w:name w:val="toc 1"/>
    <w:basedOn w:val="Normal"/>
    <w:next w:val="Normal"/>
    <w:autoRedefine/>
    <w:uiPriority w:val="39"/>
    <w:unhideWhenUsed/>
    <w:rsid w:val="009F5EFA"/>
    <w:pPr>
      <w:spacing w:after="100"/>
    </w:pPr>
  </w:style>
  <w:style w:type="character" w:styleId="Hyperlink">
    <w:name w:val="Hyperlink"/>
    <w:basedOn w:val="DefaultParagraphFont"/>
    <w:uiPriority w:val="99"/>
    <w:unhideWhenUsed/>
    <w:rsid w:val="009F5EFA"/>
    <w:rPr>
      <w:color w:val="0000FF" w:themeColor="hyperlink"/>
      <w:u w:val="single"/>
    </w:rPr>
  </w:style>
  <w:style w:type="paragraph" w:styleId="NormalWeb">
    <w:name w:val="Normal (Web)"/>
    <w:basedOn w:val="Normal"/>
    <w:uiPriority w:val="99"/>
    <w:unhideWhenUsed/>
    <w:rsid w:val="00A505C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FollowedHyperlink">
    <w:name w:val="FollowedHyperlink"/>
    <w:basedOn w:val="DefaultParagraphFont"/>
    <w:uiPriority w:val="99"/>
    <w:semiHidden/>
    <w:unhideWhenUsed/>
    <w:rsid w:val="005C4712"/>
    <w:rPr>
      <w:color w:val="800080" w:themeColor="followedHyperlink"/>
      <w:u w:val="single"/>
    </w:rPr>
  </w:style>
  <w:style w:type="character" w:styleId="CommentReference">
    <w:name w:val="annotation reference"/>
    <w:basedOn w:val="DefaultParagraphFont"/>
    <w:uiPriority w:val="99"/>
    <w:semiHidden/>
    <w:unhideWhenUsed/>
    <w:rsid w:val="00CD68E7"/>
    <w:rPr>
      <w:sz w:val="16"/>
      <w:szCs w:val="16"/>
    </w:rPr>
  </w:style>
  <w:style w:type="paragraph" w:styleId="CommentText">
    <w:name w:val="annotation text"/>
    <w:basedOn w:val="Normal"/>
    <w:link w:val="CommentTextChar"/>
    <w:uiPriority w:val="99"/>
    <w:unhideWhenUsed/>
    <w:rsid w:val="00CD68E7"/>
    <w:pPr>
      <w:spacing w:line="240" w:lineRule="auto"/>
    </w:pPr>
    <w:rPr>
      <w:sz w:val="20"/>
      <w:szCs w:val="20"/>
    </w:rPr>
  </w:style>
  <w:style w:type="character" w:customStyle="1" w:styleId="CommentTextChar">
    <w:name w:val="Comment Text Char"/>
    <w:basedOn w:val="DefaultParagraphFont"/>
    <w:link w:val="CommentText"/>
    <w:uiPriority w:val="99"/>
    <w:rsid w:val="00CD68E7"/>
    <w:rPr>
      <w:sz w:val="20"/>
      <w:szCs w:val="20"/>
      <w:lang w:val="en-GB"/>
    </w:rPr>
  </w:style>
  <w:style w:type="paragraph" w:styleId="CommentSubject">
    <w:name w:val="annotation subject"/>
    <w:basedOn w:val="CommentText"/>
    <w:next w:val="CommentText"/>
    <w:link w:val="CommentSubjectChar"/>
    <w:uiPriority w:val="99"/>
    <w:semiHidden/>
    <w:unhideWhenUsed/>
    <w:rsid w:val="00CD68E7"/>
    <w:rPr>
      <w:b/>
      <w:bCs/>
    </w:rPr>
  </w:style>
  <w:style w:type="character" w:customStyle="1" w:styleId="CommentSubjectChar">
    <w:name w:val="Comment Subject Char"/>
    <w:basedOn w:val="CommentTextChar"/>
    <w:link w:val="CommentSubject"/>
    <w:uiPriority w:val="99"/>
    <w:semiHidden/>
    <w:rsid w:val="00CD68E7"/>
    <w:rPr>
      <w:b/>
      <w:bCs/>
      <w:sz w:val="20"/>
      <w:szCs w:val="20"/>
      <w:lang w:val="en-GB"/>
    </w:rPr>
  </w:style>
  <w:style w:type="paragraph" w:styleId="Revision">
    <w:name w:val="Revision"/>
    <w:hidden/>
    <w:uiPriority w:val="99"/>
    <w:semiHidden/>
    <w:rsid w:val="00CD68E7"/>
    <w:pPr>
      <w:spacing w:after="0" w:line="240" w:lineRule="auto"/>
    </w:pPr>
    <w:rPr>
      <w:lang w:val="en-GB"/>
    </w:rPr>
  </w:style>
  <w:style w:type="character" w:customStyle="1" w:styleId="Heading2Char">
    <w:name w:val="Heading 2 Char"/>
    <w:basedOn w:val="DefaultParagraphFont"/>
    <w:link w:val="Heading2"/>
    <w:uiPriority w:val="9"/>
    <w:rsid w:val="00BA3FF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F3A3E"/>
    <w:rPr>
      <w:rFonts w:asciiTheme="majorHAnsi" w:eastAsiaTheme="majorEastAsia" w:hAnsiTheme="majorHAnsi" w:cstheme="majorBidi"/>
      <w:b/>
      <w:bCs/>
      <w:color w:val="4F81BD" w:themeColor="accent1"/>
      <w:lang w:val="en-GB"/>
    </w:rPr>
  </w:style>
  <w:style w:type="paragraph" w:styleId="TOC2">
    <w:name w:val="toc 2"/>
    <w:basedOn w:val="Normal"/>
    <w:next w:val="Normal"/>
    <w:autoRedefine/>
    <w:uiPriority w:val="39"/>
    <w:unhideWhenUsed/>
    <w:rsid w:val="00E957DA"/>
    <w:pPr>
      <w:spacing w:after="100"/>
      <w:ind w:left="220"/>
    </w:pPr>
  </w:style>
  <w:style w:type="paragraph" w:styleId="TOC3">
    <w:name w:val="toc 3"/>
    <w:basedOn w:val="Normal"/>
    <w:next w:val="Normal"/>
    <w:autoRedefine/>
    <w:uiPriority w:val="39"/>
    <w:unhideWhenUsed/>
    <w:rsid w:val="00E957DA"/>
    <w:pPr>
      <w:spacing w:after="100"/>
      <w:ind w:left="440"/>
    </w:pPr>
  </w:style>
  <w:style w:type="character" w:styleId="Emphasis">
    <w:name w:val="Emphasis"/>
    <w:basedOn w:val="DefaultParagraphFont"/>
    <w:uiPriority w:val="20"/>
    <w:qFormat/>
    <w:rsid w:val="00B4766B"/>
    <w:rPr>
      <w:i/>
      <w:iCs/>
    </w:rPr>
  </w:style>
  <w:style w:type="character" w:customStyle="1" w:styleId="date-display-single">
    <w:name w:val="date-display-single"/>
    <w:basedOn w:val="DefaultParagraphFont"/>
    <w:rsid w:val="00807250"/>
  </w:style>
  <w:style w:type="paragraph" w:styleId="Bibliography">
    <w:name w:val="Bibliography"/>
    <w:basedOn w:val="Normal"/>
    <w:next w:val="Normal"/>
    <w:uiPriority w:val="37"/>
    <w:unhideWhenUsed/>
    <w:rsid w:val="00C42168"/>
  </w:style>
  <w:style w:type="character" w:customStyle="1" w:styleId="Heading4Char">
    <w:name w:val="Heading 4 Char"/>
    <w:basedOn w:val="DefaultParagraphFont"/>
    <w:link w:val="Heading4"/>
    <w:uiPriority w:val="9"/>
    <w:rsid w:val="00575B52"/>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A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5B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7E"/>
    <w:rPr>
      <w:rFonts w:ascii="Tahoma" w:hAnsi="Tahoma" w:cs="Tahoma"/>
      <w:sz w:val="16"/>
      <w:szCs w:val="16"/>
      <w:lang w:val="en-GB"/>
    </w:rPr>
  </w:style>
  <w:style w:type="paragraph" w:styleId="NoSpacing">
    <w:name w:val="No Spacing"/>
    <w:link w:val="NoSpacingChar"/>
    <w:uiPriority w:val="1"/>
    <w:qFormat/>
    <w:rsid w:val="00EC6056"/>
    <w:pPr>
      <w:spacing w:after="0" w:line="240" w:lineRule="auto"/>
    </w:pPr>
  </w:style>
  <w:style w:type="character" w:customStyle="1" w:styleId="NoSpacingChar">
    <w:name w:val="No Spacing Char"/>
    <w:basedOn w:val="DefaultParagraphFont"/>
    <w:link w:val="NoSpacing"/>
    <w:uiPriority w:val="1"/>
    <w:rsid w:val="00EC6056"/>
    <w:rPr>
      <w:rFonts w:eastAsiaTheme="minorEastAsia"/>
    </w:rPr>
  </w:style>
  <w:style w:type="paragraph" w:styleId="Header">
    <w:name w:val="header"/>
    <w:basedOn w:val="Normal"/>
    <w:link w:val="HeaderChar"/>
    <w:uiPriority w:val="99"/>
    <w:unhideWhenUsed/>
    <w:rsid w:val="002D6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6979"/>
    <w:rPr>
      <w:lang w:val="en-GB"/>
    </w:rPr>
  </w:style>
  <w:style w:type="paragraph" w:styleId="Footer">
    <w:name w:val="footer"/>
    <w:basedOn w:val="Normal"/>
    <w:link w:val="FooterChar"/>
    <w:uiPriority w:val="99"/>
    <w:unhideWhenUsed/>
    <w:rsid w:val="002D6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6979"/>
    <w:rPr>
      <w:lang w:val="en-GB"/>
    </w:rPr>
  </w:style>
  <w:style w:type="paragraph" w:customStyle="1" w:styleId="Normal1">
    <w:name w:val="Normal1"/>
    <w:rsid w:val="002D6979"/>
    <w:pPr>
      <w:widowControl w:val="0"/>
      <w:spacing w:after="0"/>
    </w:pPr>
    <w:rPr>
      <w:rFonts w:ascii="Arial" w:eastAsia="Arial" w:hAnsi="Arial" w:cs="Arial"/>
      <w:color w:val="000000"/>
      <w:szCs w:val="20"/>
      <w:lang w:eastAsia="nl-NL"/>
    </w:rPr>
  </w:style>
  <w:style w:type="character" w:customStyle="1" w:styleId="Heading1Char">
    <w:name w:val="Heading 1 Char"/>
    <w:basedOn w:val="DefaultParagraphFont"/>
    <w:link w:val="Heading1"/>
    <w:uiPriority w:val="9"/>
    <w:rsid w:val="002D697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903FA5"/>
    <w:pPr>
      <w:widowControl w:val="0"/>
      <w:spacing w:after="0"/>
      <w:ind w:left="720"/>
      <w:contextualSpacing/>
    </w:pPr>
    <w:rPr>
      <w:rFonts w:ascii="Arial" w:eastAsia="Arial" w:hAnsi="Arial" w:cs="Arial"/>
      <w:color w:val="000000"/>
      <w:szCs w:val="20"/>
      <w:lang w:val="nl-NL" w:eastAsia="nl-NL"/>
    </w:rPr>
  </w:style>
  <w:style w:type="character" w:styleId="Strong">
    <w:name w:val="Strong"/>
    <w:basedOn w:val="DefaultParagraphFont"/>
    <w:uiPriority w:val="22"/>
    <w:qFormat/>
    <w:rsid w:val="00826C18"/>
    <w:rPr>
      <w:b/>
      <w:bCs/>
    </w:rPr>
  </w:style>
  <w:style w:type="character" w:customStyle="1" w:styleId="apple-converted-space">
    <w:name w:val="apple-converted-space"/>
    <w:basedOn w:val="DefaultParagraphFont"/>
    <w:rsid w:val="00826C18"/>
  </w:style>
  <w:style w:type="paragraph" w:styleId="TOCHeading">
    <w:name w:val="TOC Heading"/>
    <w:basedOn w:val="Heading1"/>
    <w:next w:val="Normal"/>
    <w:uiPriority w:val="39"/>
    <w:unhideWhenUsed/>
    <w:qFormat/>
    <w:rsid w:val="009F5EFA"/>
    <w:pPr>
      <w:outlineLvl w:val="9"/>
    </w:pPr>
    <w:rPr>
      <w:lang w:val="nl-NL"/>
    </w:rPr>
  </w:style>
  <w:style w:type="paragraph" w:styleId="TOC1">
    <w:name w:val="toc 1"/>
    <w:basedOn w:val="Normal"/>
    <w:next w:val="Normal"/>
    <w:autoRedefine/>
    <w:uiPriority w:val="39"/>
    <w:unhideWhenUsed/>
    <w:rsid w:val="009F5EFA"/>
    <w:pPr>
      <w:spacing w:after="100"/>
    </w:pPr>
  </w:style>
  <w:style w:type="character" w:styleId="Hyperlink">
    <w:name w:val="Hyperlink"/>
    <w:basedOn w:val="DefaultParagraphFont"/>
    <w:uiPriority w:val="99"/>
    <w:unhideWhenUsed/>
    <w:rsid w:val="009F5EFA"/>
    <w:rPr>
      <w:color w:val="0000FF" w:themeColor="hyperlink"/>
      <w:u w:val="single"/>
    </w:rPr>
  </w:style>
  <w:style w:type="paragraph" w:styleId="NormalWeb">
    <w:name w:val="Normal (Web)"/>
    <w:basedOn w:val="Normal"/>
    <w:uiPriority w:val="99"/>
    <w:unhideWhenUsed/>
    <w:rsid w:val="00A505C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FollowedHyperlink">
    <w:name w:val="FollowedHyperlink"/>
    <w:basedOn w:val="DefaultParagraphFont"/>
    <w:uiPriority w:val="99"/>
    <w:semiHidden/>
    <w:unhideWhenUsed/>
    <w:rsid w:val="005C4712"/>
    <w:rPr>
      <w:color w:val="800080" w:themeColor="followedHyperlink"/>
      <w:u w:val="single"/>
    </w:rPr>
  </w:style>
  <w:style w:type="character" w:styleId="CommentReference">
    <w:name w:val="annotation reference"/>
    <w:basedOn w:val="DefaultParagraphFont"/>
    <w:uiPriority w:val="99"/>
    <w:semiHidden/>
    <w:unhideWhenUsed/>
    <w:rsid w:val="00CD68E7"/>
    <w:rPr>
      <w:sz w:val="16"/>
      <w:szCs w:val="16"/>
    </w:rPr>
  </w:style>
  <w:style w:type="paragraph" w:styleId="CommentText">
    <w:name w:val="annotation text"/>
    <w:basedOn w:val="Normal"/>
    <w:link w:val="CommentTextChar"/>
    <w:uiPriority w:val="99"/>
    <w:unhideWhenUsed/>
    <w:rsid w:val="00CD68E7"/>
    <w:pPr>
      <w:spacing w:line="240" w:lineRule="auto"/>
    </w:pPr>
    <w:rPr>
      <w:sz w:val="20"/>
      <w:szCs w:val="20"/>
    </w:rPr>
  </w:style>
  <w:style w:type="character" w:customStyle="1" w:styleId="CommentTextChar">
    <w:name w:val="Comment Text Char"/>
    <w:basedOn w:val="DefaultParagraphFont"/>
    <w:link w:val="CommentText"/>
    <w:uiPriority w:val="99"/>
    <w:rsid w:val="00CD68E7"/>
    <w:rPr>
      <w:sz w:val="20"/>
      <w:szCs w:val="20"/>
      <w:lang w:val="en-GB"/>
    </w:rPr>
  </w:style>
  <w:style w:type="paragraph" w:styleId="CommentSubject">
    <w:name w:val="annotation subject"/>
    <w:basedOn w:val="CommentText"/>
    <w:next w:val="CommentText"/>
    <w:link w:val="CommentSubjectChar"/>
    <w:uiPriority w:val="99"/>
    <w:semiHidden/>
    <w:unhideWhenUsed/>
    <w:rsid w:val="00CD68E7"/>
    <w:rPr>
      <w:b/>
      <w:bCs/>
    </w:rPr>
  </w:style>
  <w:style w:type="character" w:customStyle="1" w:styleId="CommentSubjectChar">
    <w:name w:val="Comment Subject Char"/>
    <w:basedOn w:val="CommentTextChar"/>
    <w:link w:val="CommentSubject"/>
    <w:uiPriority w:val="99"/>
    <w:semiHidden/>
    <w:rsid w:val="00CD68E7"/>
    <w:rPr>
      <w:b/>
      <w:bCs/>
      <w:sz w:val="20"/>
      <w:szCs w:val="20"/>
      <w:lang w:val="en-GB"/>
    </w:rPr>
  </w:style>
  <w:style w:type="paragraph" w:styleId="Revision">
    <w:name w:val="Revision"/>
    <w:hidden/>
    <w:uiPriority w:val="99"/>
    <w:semiHidden/>
    <w:rsid w:val="00CD68E7"/>
    <w:pPr>
      <w:spacing w:after="0" w:line="240" w:lineRule="auto"/>
    </w:pPr>
    <w:rPr>
      <w:lang w:val="en-GB"/>
    </w:rPr>
  </w:style>
  <w:style w:type="character" w:customStyle="1" w:styleId="Heading2Char">
    <w:name w:val="Heading 2 Char"/>
    <w:basedOn w:val="DefaultParagraphFont"/>
    <w:link w:val="Heading2"/>
    <w:uiPriority w:val="9"/>
    <w:rsid w:val="00BA3FF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F3A3E"/>
    <w:rPr>
      <w:rFonts w:asciiTheme="majorHAnsi" w:eastAsiaTheme="majorEastAsia" w:hAnsiTheme="majorHAnsi" w:cstheme="majorBidi"/>
      <w:b/>
      <w:bCs/>
      <w:color w:val="4F81BD" w:themeColor="accent1"/>
      <w:lang w:val="en-GB"/>
    </w:rPr>
  </w:style>
  <w:style w:type="paragraph" w:styleId="TOC2">
    <w:name w:val="toc 2"/>
    <w:basedOn w:val="Normal"/>
    <w:next w:val="Normal"/>
    <w:autoRedefine/>
    <w:uiPriority w:val="39"/>
    <w:unhideWhenUsed/>
    <w:rsid w:val="00E957DA"/>
    <w:pPr>
      <w:spacing w:after="100"/>
      <w:ind w:left="220"/>
    </w:pPr>
  </w:style>
  <w:style w:type="paragraph" w:styleId="TOC3">
    <w:name w:val="toc 3"/>
    <w:basedOn w:val="Normal"/>
    <w:next w:val="Normal"/>
    <w:autoRedefine/>
    <w:uiPriority w:val="39"/>
    <w:unhideWhenUsed/>
    <w:rsid w:val="00E957DA"/>
    <w:pPr>
      <w:spacing w:after="100"/>
      <w:ind w:left="440"/>
    </w:pPr>
  </w:style>
  <w:style w:type="character" w:styleId="Emphasis">
    <w:name w:val="Emphasis"/>
    <w:basedOn w:val="DefaultParagraphFont"/>
    <w:uiPriority w:val="20"/>
    <w:qFormat/>
    <w:rsid w:val="00B4766B"/>
    <w:rPr>
      <w:i/>
      <w:iCs/>
    </w:rPr>
  </w:style>
  <w:style w:type="character" w:customStyle="1" w:styleId="date-display-single">
    <w:name w:val="date-display-single"/>
    <w:basedOn w:val="DefaultParagraphFont"/>
    <w:rsid w:val="00807250"/>
  </w:style>
  <w:style w:type="paragraph" w:styleId="Bibliography">
    <w:name w:val="Bibliography"/>
    <w:basedOn w:val="Normal"/>
    <w:next w:val="Normal"/>
    <w:uiPriority w:val="37"/>
    <w:unhideWhenUsed/>
    <w:rsid w:val="00C42168"/>
  </w:style>
  <w:style w:type="character" w:customStyle="1" w:styleId="Heading4Char">
    <w:name w:val="Heading 4 Char"/>
    <w:basedOn w:val="DefaultParagraphFont"/>
    <w:link w:val="Heading4"/>
    <w:uiPriority w:val="9"/>
    <w:rsid w:val="00575B52"/>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6830">
      <w:bodyDiv w:val="1"/>
      <w:marLeft w:val="0"/>
      <w:marRight w:val="0"/>
      <w:marTop w:val="0"/>
      <w:marBottom w:val="0"/>
      <w:divBdr>
        <w:top w:val="none" w:sz="0" w:space="0" w:color="auto"/>
        <w:left w:val="none" w:sz="0" w:space="0" w:color="auto"/>
        <w:bottom w:val="none" w:sz="0" w:space="0" w:color="auto"/>
        <w:right w:val="none" w:sz="0" w:space="0" w:color="auto"/>
      </w:divBdr>
    </w:div>
    <w:div w:id="386028317">
      <w:bodyDiv w:val="1"/>
      <w:marLeft w:val="0"/>
      <w:marRight w:val="0"/>
      <w:marTop w:val="0"/>
      <w:marBottom w:val="0"/>
      <w:divBdr>
        <w:top w:val="none" w:sz="0" w:space="0" w:color="auto"/>
        <w:left w:val="none" w:sz="0" w:space="0" w:color="auto"/>
        <w:bottom w:val="none" w:sz="0" w:space="0" w:color="auto"/>
        <w:right w:val="none" w:sz="0" w:space="0" w:color="auto"/>
      </w:divBdr>
    </w:div>
    <w:div w:id="435096345">
      <w:bodyDiv w:val="1"/>
      <w:marLeft w:val="0"/>
      <w:marRight w:val="0"/>
      <w:marTop w:val="0"/>
      <w:marBottom w:val="0"/>
      <w:divBdr>
        <w:top w:val="none" w:sz="0" w:space="0" w:color="auto"/>
        <w:left w:val="none" w:sz="0" w:space="0" w:color="auto"/>
        <w:bottom w:val="none" w:sz="0" w:space="0" w:color="auto"/>
        <w:right w:val="none" w:sz="0" w:space="0" w:color="auto"/>
      </w:divBdr>
    </w:div>
    <w:div w:id="647783311">
      <w:bodyDiv w:val="1"/>
      <w:marLeft w:val="0"/>
      <w:marRight w:val="0"/>
      <w:marTop w:val="0"/>
      <w:marBottom w:val="0"/>
      <w:divBdr>
        <w:top w:val="none" w:sz="0" w:space="0" w:color="auto"/>
        <w:left w:val="none" w:sz="0" w:space="0" w:color="auto"/>
        <w:bottom w:val="none" w:sz="0" w:space="0" w:color="auto"/>
        <w:right w:val="none" w:sz="0" w:space="0" w:color="auto"/>
      </w:divBdr>
    </w:div>
    <w:div w:id="673190349">
      <w:bodyDiv w:val="1"/>
      <w:marLeft w:val="0"/>
      <w:marRight w:val="0"/>
      <w:marTop w:val="0"/>
      <w:marBottom w:val="0"/>
      <w:divBdr>
        <w:top w:val="none" w:sz="0" w:space="0" w:color="auto"/>
        <w:left w:val="none" w:sz="0" w:space="0" w:color="auto"/>
        <w:bottom w:val="none" w:sz="0" w:space="0" w:color="auto"/>
        <w:right w:val="none" w:sz="0" w:space="0" w:color="auto"/>
      </w:divBdr>
    </w:div>
    <w:div w:id="737901466">
      <w:bodyDiv w:val="1"/>
      <w:marLeft w:val="0"/>
      <w:marRight w:val="0"/>
      <w:marTop w:val="0"/>
      <w:marBottom w:val="0"/>
      <w:divBdr>
        <w:top w:val="none" w:sz="0" w:space="0" w:color="auto"/>
        <w:left w:val="none" w:sz="0" w:space="0" w:color="auto"/>
        <w:bottom w:val="none" w:sz="0" w:space="0" w:color="auto"/>
        <w:right w:val="none" w:sz="0" w:space="0" w:color="auto"/>
      </w:divBdr>
    </w:div>
    <w:div w:id="1268468178">
      <w:bodyDiv w:val="1"/>
      <w:marLeft w:val="0"/>
      <w:marRight w:val="0"/>
      <w:marTop w:val="0"/>
      <w:marBottom w:val="0"/>
      <w:divBdr>
        <w:top w:val="none" w:sz="0" w:space="0" w:color="auto"/>
        <w:left w:val="none" w:sz="0" w:space="0" w:color="auto"/>
        <w:bottom w:val="none" w:sz="0" w:space="0" w:color="auto"/>
        <w:right w:val="none" w:sz="0" w:space="0" w:color="auto"/>
      </w:divBdr>
    </w:div>
    <w:div w:id="1683434486">
      <w:bodyDiv w:val="1"/>
      <w:marLeft w:val="0"/>
      <w:marRight w:val="0"/>
      <w:marTop w:val="0"/>
      <w:marBottom w:val="0"/>
      <w:divBdr>
        <w:top w:val="none" w:sz="0" w:space="0" w:color="auto"/>
        <w:left w:val="none" w:sz="0" w:space="0" w:color="auto"/>
        <w:bottom w:val="none" w:sz="0" w:space="0" w:color="auto"/>
        <w:right w:val="none" w:sz="0" w:space="0" w:color="auto"/>
      </w:divBdr>
    </w:div>
    <w:div w:id="18606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But13</b:Tag>
    <b:SourceType>InternetSite</b:SourceType>
    <b:Guid>{9B9C9A0D-8EDE-46A6-A007-F17A388F0660}</b:Guid>
    <b:Author>
      <b:Author>
        <b:NameList>
          <b:Person>
            <b:Last>Buti</b:Last>
            <b:First>M</b:First>
          </b:Person>
          <b:Person>
            <b:Last>Carnot</b:Last>
            <b:First>N</b:First>
          </b:Person>
        </b:NameList>
      </b:Author>
    </b:Author>
    <b:Title>Fiscal policy in Europe: Searching for the right balance</b:Title>
    <b:Year>2013</b:Year>
    <b:InternetSiteTitle>VOX CEPR's Policy Portal</b:InternetSiteTitle>
    <b:Month>March</b:Month>
    <b:Day>14</b:Day>
    <b:YearAccessed>2014</b:YearAccessed>
    <b:MonthAccessed>October </b:MonthAccessed>
    <b:DayAccessed>10</b:DayAccessed>
    <b:URL>http://www.voxeu.org/article/fiscal-policy-europe-searching-right-balance</b:URL>
    <b:RefOrder>1</b:RefOrder>
  </b:Source>
  <b:Source>
    <b:Tag>Jam12</b:Tag>
    <b:SourceType>Book</b:SourceType>
    <b:Guid>{097E4C7A-C4BD-4D6E-8B29-532084224D54}</b:Guid>
    <b:Author>
      <b:Author>
        <b:NameList>
          <b:Person>
            <b:Last>James</b:Last>
            <b:First>H</b:First>
          </b:Person>
        </b:NameList>
      </b:Author>
    </b:Author>
    <b:Title>Making the European Monetary Union</b:Title>
    <b:Year>2012</b:Year>
    <b:City>United States of America</b:City>
    <b:Publisher>Bank for international settlements </b:Publisher>
    <b:RefOrder>2</b:RefOrder>
  </b:Source>
  <b:Source>
    <b:Tag>Höf13</b:Tag>
    <b:SourceType>InternetSite</b:SourceType>
    <b:Guid>{F016AA0C-23B3-49A3-BFB2-7DFEA448D270}</b:Guid>
    <b:Author>
      <b:Author>
        <b:NameList>
          <b:Person>
            <b:Last>Höfert</b:Last>
            <b:First>A</b:First>
          </b:Person>
        </b:NameList>
      </b:Author>
    </b:Author>
    <b:Title>The "success" of the euro</b:Title>
    <b:Year>2013</b:Year>
    <b:InternetSiteTitle>UBS</b:InternetSiteTitle>
    <b:Month>May</b:Month>
    <b:Day>16</b:Day>
    <b:YearAccessed>2014</b:YearAccessed>
    <b:MonthAccessed>October </b:MonthAccessed>
    <b:DayAccessed>4</b:DayAccessed>
    <b:URL>https://www.ubs.com/global/en/about_ubs/follow_ubs/andreas_hoefert/2013/5/16/the--successes--of-the-euro.html</b:URL>
    <b:RefOrder>3</b:RefOrder>
  </b:Source>
  <b:Source>
    <b:Tag>Fel12</b:Tag>
    <b:SourceType>InternetSite</b:SourceType>
    <b:Guid>{777F89DB-0400-4346-AE14-38314357C65C}</b:Guid>
    <b:Author>
      <b:Author>
        <b:NameList>
          <b:Person>
            <b:Last>Feldstein</b:Last>
            <b:First>M</b:First>
          </b:Person>
        </b:NameList>
      </b:Author>
    </b:Author>
    <b:Title>The failure of the euro</b:Title>
    <b:InternetSiteTitle>The Foreign Affairs</b:InternetSiteTitle>
    <b:Year>2012</b:Year>
    <b:Month>January</b:Month>
    <b:YearAccessed>2014</b:YearAccessed>
    <b:MonthAccessed>October </b:MonthAccessed>
    <b:DayAccessed>2</b:DayAccessed>
    <b:URL>http://www.nber.org/feldstein/fa121311.html</b:URL>
    <b:RefOrder>4</b:RefOrder>
  </b:Source>
  <b:Source>
    <b:Tag>Fue12</b:Tag>
    <b:SourceType>Report</b:SourceType>
    <b:Guid>{5E1CF414-3DD9-4D1B-BA3B-954A6187B8B8}</b:Guid>
    <b:Author>
      <b:Author>
        <b:NameList>
          <b:Person>
            <b:Last>Fuest</b:Last>
            <b:First>C</b:First>
          </b:Person>
          <b:Person>
            <b:Last>Peichl</b:Last>
            <b:First>A</b:First>
          </b:Person>
        </b:NameList>
      </b:Author>
    </b:Author>
    <b:Title>European Fiscal Union: What is it? Does it work? And are there really no "alternatives"?</b:Title>
    <b:Year>2012</b:Year>
    <b:Publisher>Forchungsinstitut zur Zukunft der Arbeit Institute for the study labor</b:Publisher>
    <b:City>Bonn</b:City>
    <b:RefOrder>5</b:RefOrder>
  </b:Source>
  <b:Source>
    <b:Tag>Saw12</b:Tag>
    <b:SourceType>Book</b:SourceType>
    <b:Guid>{BFFC9415-D0C8-45DD-A414-B00C8C92A499}</b:Guid>
    <b:Author>
      <b:Author>
        <b:NameList>
          <b:Person>
            <b:Last>Sawyer</b:Last>
            <b:First>M</b:First>
          </b:Person>
          <b:Person>
            <b:Last>Arestis</b:Last>
            <b:First>P</b:First>
          </b:Person>
        </b:NameList>
      </b:Author>
    </b:Author>
    <b:Title>The Euro Crisis</b:Title>
    <b:Year>2012</b:Year>
    <b:Publisher>Palgrave Macmillan</b:Publisher>
    <b:City>New York</b:City>
    <b:RefOrder>6</b:RefOrder>
  </b:Source>
  <b:Source>
    <b:Tag>Ste14</b:Tag>
    <b:SourceType>Book</b:SourceType>
    <b:Guid>{9F423CF1-F1E0-4D8B-B462-3DBEBE1A9B8F}</b:Guid>
    <b:Author>
      <b:Author>
        <b:NameList>
          <b:Person>
            <b:Last>Steinbach</b:Last>
            <b:First>A</b:First>
          </b:Person>
        </b:NameList>
      </b:Author>
    </b:Author>
    <b:Title>Economic Policy Coordination in the Euro-Area</b:Title>
    <b:Year>2014</b:Year>
    <b:City>New York</b:City>
    <b:Publisher>Routledge</b:Publisher>
    <b:RefOrder>7</b:RefOrder>
  </b:Source>
  <b:Source>
    <b:Tag>Wre13</b:Tag>
    <b:SourceType>InternetSite</b:SourceType>
    <b:Guid>{56514449-809A-459E-AEDB-AC404633545F}</b:Guid>
    <b:Author>
      <b:Author>
        <b:NameList>
          <b:Person>
            <b:Last>Wren-Lewis</b:Last>
            <b:First>S</b:First>
          </b:Person>
        </b:NameList>
      </b:Author>
    </b:Author>
    <b:Title>The real problem with German macroeconomic policy</b:Title>
    <b:Year>2013</b:Year>
    <b:InternetSiteTitle>social-europe</b:InternetSiteTitle>
    <b:Month>Novermber</b:Month>
    <b:Day>7</b:Day>
    <b:YearAccessed>2014</b:YearAccessed>
    <b:MonthAccessed>October </b:MonthAccessed>
    <b:DayAccessed>5</b:DayAccessed>
    <b:URL>http://www.social-europe.eu/2013/11/the-real-problem-with-german-macroeconomic-policy/</b:URL>
    <b:RefOrder>8</b:RefOrder>
  </b:Source>
  <b:Source>
    <b:Tag>Rin14</b:Tag>
    <b:SourceType>Book</b:SourceType>
    <b:Guid>{9258AC35-7D8A-4318-80C8-928DADFCD9B2}</b:Guid>
    <b:Author>
      <b:Author>
        <b:NameList>
          <b:Person>
            <b:Last>Ringe</b:Last>
            <b:First>W</b:First>
          </b:Person>
          <b:Person>
            <b:Last>Huber</b:Last>
            <b:First>P</b:First>
          </b:Person>
        </b:NameList>
      </b:Author>
    </b:Author>
    <b:Title>Legal Challenges in the Global Financial Crisis: Bail-outs, the Euro and regulation</b:Title>
    <b:Year>2014</b:Year>
    <b:City>Oxford</b:City>
    <b:Publisher>Hart Publishing</b:Publisher>
    <b:RefOrder>9</b:RefOrder>
  </b:Source>
  <b:Source>
    <b:Tag>Eur14</b:Tag>
    <b:SourceType>InternetSite</b:SourceType>
    <b:Guid>{1932CDC2-49D9-47BB-A487-DDF2770E25E8}</b:Guid>
    <b:Author>
      <b:Author>
        <b:Corporate>European Commission</b:Corporate>
      </b:Author>
    </b:Author>
    <b:Title>Economic and Monetary Union</b:Title>
    <b:Year>2014</b:Year>
    <b:InternetSiteTitle>European Commission Europe</b:InternetSiteTitle>
    <b:Month>August</b:Month>
    <b:Day>8</b:Day>
    <b:YearAccessed>2014</b:YearAccessed>
    <b:MonthAccessed>October</b:MonthAccessed>
    <b:DayAccessed>5</b:DayAccessed>
    <b:URL>http://ec.europa.eu/economy_finance/euro/emu/index_en.htm</b:URL>
    <b:RefOrder>10</b:RefOrder>
  </b:Source>
  <b:Source>
    <b:Tag>Deuly</b:Tag>
    <b:SourceType>Report</b:SourceType>
    <b:Guid>{B11E3971-FDAB-4075-92CA-A260118CBF9B}</b:Guid>
    <b:Author>
      <b:Author>
        <b:Corporate>Deutsche Bank Research</b:Corporate>
      </b:Author>
    </b:Author>
    <b:Title>The political economics of the Euro</b:Title>
    <b:Year>2011</b:Year>
    <b:Publisher>Eu Monitor 82</b:Publisher>
    <b:City>Frankfurt am Main</b:City>
    <b:RefOrder>11</b:RefOrder>
  </b:Source>
  <b:Source>
    <b:Tag>Eur12</b:Tag>
    <b:SourceType>Report</b:SourceType>
    <b:Guid>{F11EA232-1413-4C20-A485-0C335AC051CB}</b:Guid>
    <b:Author>
      <b:Author>
        <b:Corporate>European Commission</b:Corporate>
      </b:Author>
    </b:Author>
    <b:Title>Fiscal compact enters into force</b:Title>
    <b:Year>2012</b:Year>
    <b:Publisher>Presse 551</b:Publisher>
    <b:City>Brussels</b:City>
    <b:RefOrder>12</b:RefOrder>
  </b:Source>
  <b:Source>
    <b:Tag>Eur13</b:Tag>
    <b:SourceType>InternetSite</b:SourceType>
    <b:Guid>{8DC49D37-11FB-40F7-A402-E50B320975B5}</b:Guid>
    <b:Author>
      <b:Author>
        <b:Corporate>European Commission</b:Corporate>
      </b:Author>
    </b:Author>
    <b:Title>Six-pack? Two-pack? Fiscal compact? A short guide to the new EU fiscal governance</b:Title>
    <b:Year>2013</b:Year>
    <b:InternetSiteTitle>European Commission Europa</b:InternetSiteTitle>
    <b:Month>July</b:Month>
    <b:Day>26</b:Day>
    <b:YearAccessed>2014</b:YearAccessed>
    <b:MonthAccessed>October </b:MonthAccessed>
    <b:DayAccessed>5</b:DayAccessed>
    <b:URL>http://ec.europa.eu/economy_finance/articles/governance/2012-03-14_six_pack_en.htm</b:URL>
    <b:RefOrder>13</b:RefOrder>
  </b:Source>
  <b:Source>
    <b:Tag>Gro09</b:Tag>
    <b:SourceType>InternetSite</b:SourceType>
    <b:Guid>{1C9D88CC-9E26-49BC-A981-7F2B983108FE}</b:Guid>
    <b:Author>
      <b:Author>
        <b:NameList>
          <b:Person>
            <b:Last>Gross</b:Last>
            <b:First>S</b:First>
          </b:Person>
        </b:NameList>
      </b:Author>
    </b:Author>
    <b:Title>Why German Economic Leaders Are Reluctant to Pursue a US-Style Fiscal Stimulus </b:Title>
    <b:InternetSiteTitle>Historynetwork</b:InternetSiteTitle>
    <b:Year>2009</b:Year>
    <b:Month>December</b:Month>
    <b:Day>1</b:Day>
    <b:YearAccessed>2014</b:YearAccessed>
    <b:MonthAccessed>4</b:MonthAccessed>
    <b:DayAccessed>2014</b:DayAccessed>
    <b:URL>http://historynewsnetwork.org/article/59445#sthash.lWTiJF03.dpuf</b:URL>
    <b:RefOrder>14</b:RefOrder>
  </b:Source>
  <b:Source>
    <b:Tag>Far12</b:Tag>
    <b:SourceType>InternetSite</b:SourceType>
    <b:Guid>{2C78C56D-ED95-4850-ADF2-BDC507DF6920}</b:Guid>
    <b:Author>
      <b:Author>
        <b:NameList>
          <b:Person>
            <b:Last>Farell</b:Last>
            <b:First>H</b:First>
          </b:Person>
        </b:NameList>
      </b:Author>
    </b:Author>
    <b:Title>Consensus, Dissensus and Economic Ideas: The Rise and Fall of Keynesiam during the Economic crisis</b:Title>
    <b:InternetSiteTitle>Henry Farell</b:InternetSiteTitle>
    <b:Year>2012</b:Year>
    <b:Month>March</b:Month>
    <b:Day>9</b:Day>
    <b:YearAccessed>2014</b:YearAccessed>
    <b:MonthAccessed>October</b:MonthAccessed>
    <b:DayAccessed>10</b:DayAccessed>
    <b:URL>http://www.henryfarrell.net/Keynes.pdf</b:URL>
    <b:RefOrder>15</b:RefOrder>
  </b:Source>
  <b:Source>
    <b:Tag>Roe09</b:Tag>
    <b:SourceType>InternetSite</b:SourceType>
    <b:Guid>{6F45A562-D49E-4902-A3AD-C9EC1D7ED1E1}</b:Guid>
    <b:Author>
      <b:Author>
        <b:NameList>
          <b:Person>
            <b:Last>Roeger</b:Last>
            <b:First>W</b:First>
          </b:Person>
          <b:Person>
            <b:Last>in 't Veld</b:Last>
            <b:First>J</b:First>
          </b:Person>
        </b:NameList>
      </b:Author>
    </b:Author>
    <b:Title>Fiscal Policy with credit constrained Households</b:Title>
    <b:InternetSiteTitle>European Commission Europa</b:InternetSiteTitle>
    <b:Year>2009</b:Year>
    <b:Month>January</b:Month>
    <b:YearAccessed>2014</b:YearAccessed>
    <b:MonthAccessed>October</b:MonthAccessed>
    <b:DayAccessed>10</b:DayAccessed>
    <b:URL>http://ec.europa.eu/economy_finance/publications/publication13859_en.pdf</b:URL>
    <b:RefOrder>16</b:RefOrder>
  </b:Source>
  <b:Source>
    <b:Tag>Art10</b:Tag>
    <b:SourceType>Report</b:SourceType>
    <b:Guid>{757532F8-0922-4AC4-8446-C4933A11DCE3}</b:Guid>
    <b:Author>
      <b:Author>
        <b:NameList>
          <b:Person>
            <b:Last>Artus</b:Last>
            <b:First>P</b:First>
          </b:Person>
        </b:NameList>
      </b:Author>
    </b:Author>
    <b:Title>Germany is different from the rest of the euro zone, but in reality it is not in a position of strenght to impose its views</b:Title>
    <b:Year>2010</b:Year>
    <b:Publisher>Corporate and Investment Banking</b:Publisher>
    <b:City>Paris</b:City>
    <b:RefOrder>17</b:RefOrder>
  </b:Source>
  <b:Source>
    <b:Tag>Lin97</b:Tag>
    <b:SourceType>Report</b:SourceType>
    <b:Guid>{A894ECCD-6204-45D7-AE73-B397F19A71DC}</b:Guid>
    <b:Author>
      <b:Author>
        <b:NameList>
          <b:Person>
            <b:Last>Lindlar</b:Last>
            <b:First>L</b:First>
          </b:Person>
        </b:NameList>
      </b:Author>
    </b:Author>
    <b:Title>1986 and the German Economy</b:Title>
    <b:Year>1997</b:Year>
    <b:Publisher>Reserach Momorandum GD-33</b:Publisher>
    <b:City>Groningen</b:City>
    <b:RefOrder>18</b:RefOrder>
  </b:Source>
  <b:Source>
    <b:Tag>Nin09</b:Tag>
    <b:SourceType>InternetSite</b:SourceType>
    <b:Guid>{F69080AD-574D-4638-9002-02DCDB1F611D}</b:Guid>
    <b:Author>
      <b:Author>
        <b:NameList>
          <b:Person>
            <b:Last>Ning</b:Last>
            <b:First>D</b:First>
          </b:Person>
        </b:NameList>
      </b:Author>
    </b:Author>
    <b:Title>What Does Fiscal Stimulus Mean?</b:Title>
    <b:Year>2009</b:Year>
    <b:InternetSiteTitle>Moneyning</b:InternetSiteTitle>
    <b:Month>March</b:Month>
    <b:Day>23</b:Day>
    <b:YearAccessed>2014</b:YearAccessed>
    <b:MonthAccessed>October</b:MonthAccessed>
    <b:DayAccessed>10</b:DayAccessed>
    <b:URL>http://moneyning.com/money-news/fiscal-stimulus/</b:URL>
    <b:RefOrder>19</b:RefOrder>
  </b:Source>
  <b:Source>
    <b:Tag>The13</b:Tag>
    <b:SourceType>InternetSite</b:SourceType>
    <b:Guid>{7002F54E-C481-4FB1-82CA-314C5D8B4C26}</b:Guid>
    <b:Author>
      <b:Author>
        <b:Corporate>The economist</b:Corporate>
      </b:Author>
    </b:Author>
    <b:Title>Crash course</b:Title>
    <b:InternetSiteTitle>Economist</b:InternetSiteTitle>
    <b:Year>2013</b:Year>
    <b:Month>September</b:Month>
    <b:Day>2013</b:Day>
    <b:YearAccessed>2014</b:YearAccessed>
    <b:MonthAccessed>October</b:MonthAccessed>
    <b:DayAccessed>6</b:DayAccessed>
    <b:URL>http://www.economist.com/news/schoolsbrief/21584534-effects-financial-crisis-are-still-being-felt-five-years-article</b:URL>
    <b:RefOrder>20</b:RefOrder>
  </b:Source>
  <b:Source>
    <b:Tag>Imb04</b:Tag>
    <b:SourceType>Book</b:SourceType>
    <b:Guid>{DE29ED8D-6067-41E4-8C47-2EFAAD3F226F}</b:Guid>
    <b:Author>
      <b:Author>
        <b:NameList>
          <b:Person>
            <b:Last>Imbeau</b:Last>
            <b:First>L</b:First>
          </b:Person>
          <b:Person>
            <b:Last>Petry</b:Last>
            <b:First>F</b:First>
          </b:Person>
        </b:NameList>
      </b:Author>
    </b:Author>
    <b:Title>Politics, Institutions, and Fiscal Policy: Deficits and Surpluses in Federal States</b:Title>
    <b:Year>2004</b:Year>
    <b:City>Oxford</b:City>
    <b:Publisher>Lexington Books</b:Publisher>
    <b:RefOrder>21</b:RefOrder>
  </b:Source>
  <b:Source>
    <b:Tag>Int01</b:Tag>
    <b:SourceType>Book</b:SourceType>
    <b:Guid>{C704BA26-5CC7-44E4-862D-944E18A98266}</b:Guid>
    <b:Author>
      <b:Author>
        <b:Corporate>International Monetary Fund</b:Corporate>
      </b:Author>
    </b:Author>
    <b:Title>Staff country reports</b:Title>
    <b:Year>2001</b:Year>
    <b:City>Washington</b:City>
    <b:Publisher>IMF</b:Publisher>
    <b:RefOrder>22</b:RefOrder>
  </b:Source>
  <b:Source>
    <b:Tag>Det14</b:Tag>
    <b:SourceType>Report</b:SourceType>
    <b:Guid>{1661569B-AB7C-4D94-96CC-EB98DDFA9D4C}</b:Guid>
    <b:Author>
      <b:Author>
        <b:NameList>
          <b:Person>
            <b:Last>Detzer</b:Last>
            <b:First>D</b:First>
          </b:Person>
          <b:Person>
            <b:Last>Eckhard</b:Last>
            <b:First>H</b:First>
          </b:Person>
        </b:NameList>
      </b:Author>
    </b:Author>
    <b:Title>Finance-dominated capitalism in Germany – deep Recession and Recovery</b:Title>
    <b:Year>2014</b:Year>
    <b:City>Berlin</b:City>
    <b:Publisher>FESSUD working paper</b:Publisher>
    <b:RefOrder>23</b:RefOrder>
  </b:Source>
  <b:Source>
    <b:Tag>But04</b:Tag>
    <b:SourceType>Report</b:SourceType>
    <b:Guid>{C45F87DB-9978-4F15-A5B6-1693BCB2DD3E}</b:Guid>
    <b:Author>
      <b:Author>
        <b:NameList>
          <b:Person>
            <b:Last>Buti</b:Last>
            <b:First>M</b:First>
          </b:Person>
          <b:Person>
            <b:Last>van den Noord</b:Last>
            <b:First>P</b:First>
          </b:Person>
        </b:NameList>
      </b:Author>
    </b:Author>
    <b:Title>Fiscal policy in EMU: Rules, discretion and political incentives</b:Title>
    <b:Year>2004</b:Year>
    <b:Publisher>BU1</b:Publisher>
    <b:City>Brussels</b:City>
    <b:RefOrder>24</b:RefOrder>
  </b:Source>
  <b:Source>
    <b:Tag>Sie04</b:Tag>
    <b:SourceType>Report</b:SourceType>
    <b:Guid>{EBCAB06B-2004-4C88-A4D6-1161A22C9F9D}</b:Guid>
    <b:Author>
      <b:Author>
        <b:NameList>
          <b:Person>
            <b:Last>Siebert</b:Last>
            <b:First>H</b:First>
          </b:Person>
        </b:NameList>
      </b:Author>
    </b:Author>
    <b:Title>Germany's Fiscal Policy Stance</b:Title>
    <b:Year>2004</b:Year>
    <b:Publisher>Kiel Institute for World Politics</b:Publisher>
    <b:City>Kiel</b:City>
    <b:RefOrder>25</b:RefOrder>
  </b:Source>
  <b:Source>
    <b:Tag>Gre05</b:Tag>
    <b:SourceType>Report</b:SourceType>
    <b:Guid>{DF0DDBA7-9968-4905-A305-3D50E6896F69}</b:Guid>
    <b:Author>
      <b:Author>
        <b:NameList>
          <b:Person>
            <b:Last>Greiner</b:Last>
            <b:First>A</b:First>
          </b:Person>
          <b:Person>
            <b:Last>Koeller</b:Last>
            <b:First>U</b:First>
          </b:Person>
          <b:Person>
            <b:Last>Semmler</b:Last>
            <b:First>W</b:First>
          </b:Person>
        </b:NameList>
      </b:Author>
    </b:Author>
    <b:Title>Testing sustainability of fiscal policy: evidence for the period 1960-2003</b:Title>
    <b:Year>2005</b:Year>
    <b:Publisher>October</b:Publisher>
    <b:City>Munich</b:City>
    <b:RefOrder>26</b:RefOrder>
  </b:Source>
  <b:Source>
    <b:Tag>Hei14</b:Tag>
    <b:SourceType>Book</b:SourceType>
    <b:Guid>{7E13376C-0957-47CF-9E32-35F7DD412A97}</b:Guid>
    <b:Author>
      <b:Author>
        <b:NameList>
          <b:Person>
            <b:Last>Hein</b:Last>
            <b:First>E</b:First>
          </b:Person>
        </b:NameList>
      </b:Author>
    </b:Author>
    <b:Title>Distribution and Growth after Keynes: A post-Keynesian guide</b:Title>
    <b:Year>2014</b:Year>
    <b:Publisher>Edward Elgar Publishing limited</b:Publisher>
    <b:City>Cheltenham</b:City>
    <b:RefOrder>27</b:RefOrder>
  </b:Source>
  <b:Source>
    <b:Tag>Wat85</b:Tag>
    <b:SourceType>Book</b:SourceType>
    <b:Guid>{1F254C37-3E04-4EAA-8DF9-FC5ACD1DF184}</b:Guid>
    <b:Author>
      <b:Author>
        <b:NameList>
          <b:Person>
            <b:Last>Wattel</b:Last>
            <b:First>H</b:First>
          </b:Person>
        </b:NameList>
      </b:Author>
    </b:Author>
    <b:Title>The policy consequences of John Mayard Keynes</b:Title>
    <b:Year>1985</b:Year>
    <b:City>New York</b:City>
    <b:Publisher>E.Sharpe</b:Publisher>
    <b:RefOrder>28</b:RefOrder>
  </b:Source>
  <b:Source>
    <b:Tag>Mon12</b:Tag>
    <b:SourceType>Book</b:SourceType>
    <b:Guid>{9A5F5980-482F-4E26-A9EB-DB6BC6C20C49}</b:Guid>
    <b:Author>
      <b:Author>
        <b:Corporate>Monetary Policy Report</b:Corporate>
      </b:Author>
    </b:Author>
    <b:Title>The EMU and the debt brake</b:Title>
    <b:Year>2012</b:Year>
    <b:Publisher>Riksbank</b:Publisher>
    <b:RefOrder>29</b:RefOrder>
  </b:Source>
  <b:Source>
    <b:Tag>Rad96</b:Tag>
    <b:SourceType>Book</b:SourceType>
    <b:Guid>{A2832454-43A7-4DB9-AE20-674A2926DB3D}</b:Guid>
    <b:Author>
      <b:Author>
        <b:NameList>
          <b:Person>
            <b:Last>Radke</b:Last>
            <b:First>L</b:First>
          </b:Person>
        </b:NameList>
      </b:Author>
    </b:Author>
    <b:Title>The Economical Guide to self-Publishing: How to produce and Market your Book </b:Title>
    <b:Year>1996</b:Year>
    <b:City>Arizona</b:City>
    <b:Publisher>Five Star Publications</b:Publisher>
    <b:RefOrder>30</b:RefOrder>
  </b:Source>
  <b:Source>
    <b:Tag>Odo04</b:Tag>
    <b:SourceType>Book</b:SourceType>
    <b:Guid>{B81FEA90-28F0-4457-B8BE-CAF940692D40}</b:Guid>
    <b:Author>
      <b:Author>
        <b:NameList>
          <b:Person>
            <b:Last>O'dochartaigh</b:Last>
          </b:Person>
        </b:NameList>
      </b:Author>
    </b:Author>
    <b:Title>Germany since 1945</b:Title>
    <b:Year>2004</b:Year>
    <b:Publisher>Palgrave Macmillan</b:Publisher>
    <b:RefOrder>31</b:RefOrder>
  </b:Source>
  <b:Source>
    <b:Tag>Pün14</b:Tag>
    <b:SourceType>Book</b:SourceType>
    <b:Guid>{B1C2843C-336B-4EDB-96FE-25DBB7895699}</b:Guid>
    <b:Author>
      <b:Author>
        <b:NameList>
          <b:Person>
            <b:Last>Pünder</b:Last>
            <b:First>H</b:First>
          </b:Person>
          <b:Person>
            <b:Last>Waldhoff</b:Last>
            <b:First>C</b:First>
          </b:Person>
        </b:NameList>
      </b:Author>
    </b:Author>
    <b:Title>Debates in German Public Law</b:Title>
    <b:Year>2014</b:Year>
    <b:City>Oxford</b:City>
    <b:Publisher>Hart Publishing</b:Publisher>
    <b:RefOrder>32</b:RefOrder>
  </b:Source>
  <b:Source>
    <b:Tag>Kon08</b:Tag>
    <b:SourceType>Book</b:SourceType>
    <b:Guid>{9A59E551-7CC1-4505-A4B4-AA6F329749EF}</b:Guid>
    <b:Author>
      <b:Author>
        <b:Corporate>Konrad-Adenauer-Stiftung</b:Corporate>
      </b:Author>
    </b:Author>
    <b:Title>Freedom and order for more justice</b:Title>
    <b:Year>2008</b:Year>
    <b:City>Jordan</b:City>
    <b:RefOrder>33</b:RefOrder>
  </b:Source>
  <b:Source>
    <b:Tag>Fri82</b:Tag>
    <b:SourceType>Book</b:SourceType>
    <b:Guid>{FB1AFFCC-52BE-4216-818D-5BFA8E978F8B}</b:Guid>
    <b:Author>
      <b:Author>
        <b:NameList>
          <b:Person>
            <b:Last>Friedrich-Wünsche</b:Last>
          </b:Person>
        </b:NameList>
      </b:Author>
    </b:Author>
    <b:Title>Standards texts on the Social Market Economy</b:Title>
    <b:Year>1982</b:Year>
    <b:City>Stuttgart</b:City>
    <b:Publisher>Gustav Fischer</b:Publisher>
    <b:RefOrder>34</b:RefOrder>
  </b:Source>
  <b:Source>
    <b:Tag>Tou08</b:Tag>
    <b:SourceType>Book</b:SourceType>
    <b:Guid>{77AED307-9DE0-4668-880B-79B82BCDF717}</b:Guid>
    <b:Author>
      <b:Author>
        <b:NameList>
          <b:Person>
            <b:Last>Touffut</b:Last>
            <b:First>Jean-Phillip</b:First>
          </b:Person>
        </b:NameList>
      </b:Author>
    </b:Author>
    <b:Title>Central Banks as economic institutions</b:Title>
    <b:Year>2008</b:Year>
    <b:City>UK</b:City>
    <b:Publisher>Edward Elgar Publishing </b:Publisher>
    <b:RefOrder>35</b:RefOrder>
  </b:Source>
  <b:Source>
    <b:Tag>Fun12</b:Tag>
    <b:SourceType>Report</b:SourceType>
    <b:Guid>{ED8C3854-9415-4FDC-9872-764ADA1E2093}</b:Guid>
    <b:Author>
      <b:Author>
        <b:NameList>
          <b:Person>
            <b:Last>Funk</b:Last>
            <b:First>L</b:First>
          </b:Person>
        </b:NameList>
      </b:Author>
    </b:Author>
    <b:Title>The German economy during the financial and economic crisis since 2008/2009</b:Title>
    <b:Year>2012</b:Year>
    <b:City>Germany</b:City>
    <b:Publisher>Konrad-Adeanauer-Stiftung</b:Publisher>
    <b:RefOrder>36</b:RefOrder>
  </b:Source>
  <b:Source>
    <b:Tag>Sch14</b:Tag>
    <b:SourceType>Report</b:SourceType>
    <b:Guid>{1DBD00E2-52BF-40FC-862E-2405CC94D68D}</b:Guid>
    <b:Author>
      <b:Author>
        <b:NameList>
          <b:Person>
            <b:Last>Scheider</b:Last>
            <b:First>J</b:First>
          </b:Person>
        </b:NameList>
      </b:Author>
    </b:Author>
    <b:Title>CRISIS, CONSOLIDATION AND FISCAL FEDERALISM IN GERMANY IMPLEMENTATION OF THE DEBT BRAKE ANDTHE STABILITY COUNCIL</b:Title>
    <b:Year>2014</b:Year>
    <b:Publisher>Bundesministerium der Finanzen</b:Publisher>
    <b:City>Berlin</b:City>
    <b:RefOrder>37</b:RefOrder>
  </b:Source>
  <b:Source>
    <b:Tag>Pat81</b:Tag>
    <b:SourceType>Report</b:SourceType>
    <b:Guid>{64FA2951-B85C-498E-A044-05FDF84E57A2}</b:Guid>
    <b:Author>
      <b:Author>
        <b:NameList>
          <b:Person>
            <b:Last>Paterson</b:Last>
            <b:First>W</b:First>
          </b:Person>
          <b:Person>
            <b:Last>Smit</b:Last>
            <b:First>G</b:First>
          </b:Person>
        </b:NameList>
      </b:Author>
    </b:Author>
    <b:Title>The West German Model: Perspective on a stable state</b:Title>
    <b:Year>1981</b:Year>
    <b:Publisher>Routledge</b:Publisher>
    <b:City>Frank Cass and company limited</b:City>
    <b:RefOrder>38</b:RefOrder>
  </b:Source>
  <b:Source>
    <b:Tag>StL11</b:Tag>
    <b:SourceType>Book</b:SourceType>
    <b:Guid>{794FFBF0-D576-4224-AC8E-C5416E30994A}</b:Guid>
    <b:Author>
      <b:Author>
        <b:NameList>
          <b:Person>
            <b:Last>Louis</b:Last>
            <b:First>St</b:First>
          </b:Person>
        </b:NameList>
      </b:Author>
    </b:Author>
    <b:Title>Negotiation change: Aprroaches to and the distributional implications of social welfare and economic reform</b:Title>
    <b:Year>2011</b:Year>
    <b:Publisher>Standford University</b:Publisher>
    <b:City>Standford</b:City>
    <b:RefOrder>39</b:RefOrder>
  </b:Source>
  <b:Source>
    <b:Tag>Pet13</b:Tag>
    <b:SourceType>InternetSite</b:SourceType>
    <b:Guid>{63338E42-EFCE-471F-9A0C-511AE5AF2D33}</b:Guid>
    <b:Author>
      <b:Author>
        <b:NameList>
          <b:Person>
            <b:Last>Pettinger</b:Last>
            <b:First>T</b:First>
          </b:Person>
        </b:NameList>
      </b:Author>
    </b:Author>
    <b:Title>Keynesian economics </b:Title>
    <b:Year>2013</b:Year>
    <b:InternetSiteTitle>Economicshelp</b:InternetSiteTitle>
    <b:Month>February</b:Month>
    <b:Day>5</b:Day>
    <b:YearAccessed>2014</b:YearAccessed>
    <b:MonthAccessed>October </b:MonthAccessed>
    <b:DayAccessed>10</b:DayAccessed>
    <b:URL>http://www.economicshelp.org/blog/6801/economics/keynesian-economics/</b:URL>
    <b:RefOrder>40</b:RefOrder>
  </b:Source>
  <b:Source>
    <b:Tag>Bib12</b:Tag>
    <b:SourceType>InternetSite</b:SourceType>
    <b:Guid>{D2944080-6FBF-4C6E-B0D8-07CB8D8E5618}</b:Guid>
    <b:Author>
      <b:Author>
        <b:NameList>
          <b:Person>
            <b:Last>Bibow</b:Last>
            <b:First>J</b:First>
          </b:Person>
        </b:NameList>
      </b:Author>
    </b:Author>
    <b:Title>The Euro Debt Crisis and Germany’s Euro Trilemma</b:Title>
    <b:InternetSiteTitle>Levyinstitute</b:InternetSiteTitle>
    <b:Year>2012</b:Year>
    <b:Month>May</b:Month>
    <b:YearAccessed>2014</b:YearAccessed>
    <b:MonthAccessed>October</b:MonthAccessed>
    <b:DayAccessed>10</b:DayAccessed>
    <b:URL>http://www.levyinstitute.org/pubs/wp_721.pdf</b:URL>
    <b:RefOrder>41</b:RefOrder>
  </b:Source>
  <b:Source>
    <b:Tag>Hep10</b:Tag>
    <b:SourceType>InternetSite</b:SourceType>
    <b:Guid>{FD810F16-DAD3-43AF-A165-56F929716A4F}</b:Guid>
    <b:Author>
      <b:Author>
        <b:NameList>
          <b:Person>
            <b:Last>Hepp</b:Last>
            <b:First>R</b:First>
          </b:Person>
          <b:Person>
            <b:Last>von Hagen</b:Last>
            <b:First>J</b:First>
          </b:Person>
        </b:NameList>
      </b:Author>
    </b:Author>
    <b:Title>Fiscal Federalism in Germany: Stabilization and Redistribution Before and After Unification</b:Title>
    <b:InternetSiteTitle>Faculty Fordham</b:InternetSiteTitle>
    <b:Year>2010</b:Year>
    <b:Month>August</b:Month>
    <b:Day>2010</b:Day>
    <b:YearAccessed>2014</b:YearAccessed>
    <b:MonthAccessed>October</b:MonthAccessed>
    <b:DayAccessed>12</b:DayAccessed>
    <b:URL>http://faculty.fordham.edu/hepp/vHH_MZ02_Paper_2010_0830_web.pdf</b:URL>
    <b:RefOrder>42</b:RefOrder>
  </b:Source>
  <b:Source>
    <b:Tag>Zib02</b:Tag>
    <b:SourceType>InternetSite</b:SourceType>
    <b:Guid>{CB4AB8CA-291E-4534-A942-DC716480BBB8}</b:Guid>
    <b:Author>
      <b:Author>
        <b:NameList>
          <b:Person>
            <b:Last>Ziblatt</b:Last>
            <b:First>D</b:First>
          </b:Person>
        </b:NameList>
      </b:Author>
    </b:Author>
    <b:Title>Recasting German Federalism? </b:Title>
    <b:InternetSiteTitle>Havard university</b:InternetSiteTitle>
    <b:Year>2002</b:Year>
    <b:YearAccessed>2014</b:YearAccessed>
    <b:MonthAccessed>October</b:MonthAccessed>
    <b:DayAccessed>4</b:DayAccessed>
    <b:URL>http://www.people.fas.harvard.edu/~dziblatt/publications2/recastinggermanfederalism.pdf</b:URL>
    <b:RefOrder>43</b:RefOrder>
  </b:Source>
  <b:Source>
    <b:Tag>Jef02</b:Tag>
    <b:SourceType>Book</b:SourceType>
    <b:Guid>{43E2D4FB-FD0D-4720-9A33-FC3D76B19DE9}</b:Guid>
    <b:Author>
      <b:Author>
        <b:NameList>
          <b:Person>
            <b:Last>Jeffry</b:Last>
            <b:First>C</b:First>
          </b:Person>
        </b:NameList>
      </b:Author>
    </b:Author>
    <b:Title>Fiscal and Economic Decentralisation: Towards an Agenda for Policy Learning Between Britain and Germany</b:Title>
    <b:Year>2002</b:Year>
    <b:Publisher>Anglo-German Foundation for the Study of Industrial Society</b:Publisher>
    <b:RefOrder>44</b:RefOrder>
  </b:Source>
  <b:Source>
    <b:Tag>Gup94</b:Tag>
    <b:SourceType>Book</b:SourceType>
    <b:Guid>{8C781E22-82FB-4182-A248-88066E9C5541}</b:Guid>
    <b:Author>
      <b:Author>
        <b:NameList>
          <b:Person>
            <b:Last>Gupta</b:Last>
            <b:First>S</b:First>
          </b:Person>
          <b:Person>
            <b:Last>Knight</b:Last>
            <b:First>P</b:First>
          </b:Person>
          <b:Person>
            <b:Last>Wen</b:Last>
            <b:First>Y</b:First>
          </b:Person>
        </b:NameList>
      </b:Author>
    </b:Author>
    <b:Title>Intergovernmental Fiscal Relations and Macroeconomic Management in Large Countries. </b:Title>
    <b:Year>1994</b:Year>
    <b:Publisher>Allied Publishers</b:Publisher>
    <b:RefOrder>45</b:RefOrder>
  </b:Source>
  <b:Source>
    <b:Tag>All13</b:Tag>
    <b:SourceType>Book</b:SourceType>
    <b:Guid>{F9C8F74E-6FC2-4037-B33C-DFF3856667BF}</b:Guid>
    <b:Author>
      <b:Author>
        <b:NameList>
          <b:Person>
            <b:Last>Allard</b:Last>
            <b:First>C</b:First>
          </b:Person>
          <b:Person>
            <b:Last>Brooks</b:Last>
            <b:First>P</b:First>
          </b:Person>
          <b:Person>
            <b:Last>Bleudorn</b:Last>
            <b:First>C</b:First>
          </b:Person>
          <b:Person>
            <b:Last>Bornhorst</b:Last>
            <b:First>F</b:First>
          </b:Person>
          <b:Person>
            <b:Last>Ohnsorge</b:Last>
            <b:First>F</b:First>
          </b:Person>
          <b:Person>
            <b:Last>Puh</b:Last>
            <b:First>K</b:First>
          </b:Person>
        </b:NameList>
      </b:Author>
    </b:Author>
    <b:Title>Toward A Fiscal Union for the Euro Area</b:Title>
    <b:Year>2013</b:Year>
    <b:Publisher>Internatonal Monetary Fund</b:Publisher>
    <b:RefOrder>46</b:RefOrder>
  </b:Source>
  <b:Source>
    <b:Tag>Mil13</b:Tag>
    <b:SourceType>InternetSite</b:SourceType>
    <b:Guid>{EDF4F0E9-B89D-4E91-AC95-7D90F534E9B8}</b:Guid>
    <b:Author>
      <b:Author>
        <b:NameList>
          <b:Person>
            <b:Last>Milne</b:Last>
            <b:First>R</b:First>
          </b:Person>
        </b:NameList>
      </b:Author>
    </b:Author>
    <b:Title>Euro fiscal union ‘undermines’ EU</b:Title>
    <b:Year>2013</b:Year>
    <b:InternetSiteTitle>Financial Times</b:InternetSiteTitle>
    <b:Month>February</b:Month>
    <b:Day>19</b:Day>
    <b:YearAccessed>2014</b:YearAccessed>
    <b:MonthAccessed>October</b:MonthAccessed>
    <b:DayAccessed>8</b:DayAccessed>
    <b:URL>http://www.ft.com/intl/cms/s/0/3672723e-7aa7-11e2-9cc2-00144feabdc0.html</b:URL>
    <b:RefOrder>47</b:RefOrder>
  </b:Source>
  <b:Source>
    <b:Tag>Cou12</b:Tag>
    <b:SourceType>Report</b:SourceType>
    <b:Guid>{CA19E912-D1C7-48EE-9BFF-D796E043EE95}</b:Guid>
    <b:Author>
      <b:Author>
        <b:Corporate>Council of European Union</b:Corporate>
      </b:Author>
    </b:Author>
    <b:Title>Specifications on the implementation of the Stability and Growth Pact and Stability and Growth Pact and Convergence Programmes </b:Title>
    <b:Year>2012</b:Year>
    <b:RefOrder>48</b:RefOrder>
  </b:Source>
  <b:Source>
    <b:Tag>TijdelijkeAanduiding1</b:Tag>
    <b:SourceType>InternetSite</b:SourceType>
    <b:Guid>{57FA6357-CA05-4A9D-8FAE-34F62C15BC16}</b:Guid>
    <b:Author>
      <b:Author>
        <b:NameList>
          <b:Person>
            <b:Last>Allen</b:Last>
            <b:First>K</b:First>
          </b:Person>
          <b:Person>
            <b:Last>Neate</b:Last>
            <b:First>R</b:First>
          </b:Person>
          <b:Person>
            <b:Last>Davies</b:Last>
            <b:First>L</b:First>
          </b:Person>
        </b:NameList>
      </b:Author>
    </b:Author>
    <b:Title>The road to recovery? EU motor cities make progress at different speeds</b:Title>
    <b:InternetSiteTitle>The Guardian </b:InternetSiteTitle>
    <b:Year>2013</b:Year>
    <b:Month>December</b:Month>
    <b:Day>2</b:Day>
    <b:YearAccessed>2014</b:YearAccessed>
    <b:MonthAccessed>March</b:MonthAccessed>
    <b:DayAccessed>19</b:DayAccessed>
    <b:URL>http://www.theguardian.com/business/2013/dec/02/eu-motor-cities</b:URL>
    <b:RefOrder>49</b:RefOrder>
  </b:Source>
  <b:Source>
    <b:Tag>Rad95</b:Tag>
    <b:SourceType>Book</b:SourceType>
    <b:Guid>{05D43D19-FBD5-44E7-BD79-D2654343653C}</b:Guid>
    <b:Author>
      <b:Author>
        <b:NameList>
          <b:Person>
            <b:Last>Radke</b:Last>
            <b:First>Detlef</b:First>
          </b:Person>
        </b:NameList>
      </b:Author>
    </b:Author>
    <b:Title>The German Social Market Economy: An Option for the Transforming and Developing Countries?</b:Title>
    <b:Year>1995</b:Year>
    <b:Publisher>Frank Cass &amp; CO. LTD</b:Publisher>
    <b:City>Ilford</b:City>
    <b:RefOrder>50</b:RefOrder>
  </b:Source>
  <b:Source>
    <b:Tag>Nic13</b:Tag>
    <b:SourceType>InternetSite</b:SourceType>
    <b:Guid>{12AD71E6-3B23-48C4-848F-C454DF1DAE3E}</b:Guid>
    <b:Author>
      <b:Author>
        <b:NameList>
          <b:Person>
            <b:Last>Nicoli</b:Last>
            <b:First>F</b:First>
          </b:Person>
        </b:NameList>
      </b:Author>
    </b:Author>
    <b:Title>Pathways to achieve a Genuine Fiscal Union</b:Title>
    <b:Year>2013</b:Year>
    <b:InternetSiteTitle>European Policy Centre</b:InternetSiteTitle>
    <b:Month>June</b:Month>
    <b:Day>3</b:Day>
    <b:YearAccessed>2014</b:YearAccessed>
    <b:MonthAccessed>October</b:MonthAccessed>
    <b:DayAccessed>11</b:DayAccessed>
    <b:URL>file:///C:/Users/gebruiker/Downloads/pub_3544_pathways_to_achieve_a_genuine_fiscal_union.pdf</b:URL>
    <b:RefOrder>51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D43BCB-D8D5-4E45-9F24-AAAB7955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9513</Words>
  <Characters>54225</Characters>
  <Application>Microsoft Office Word</Application>
  <DocSecurity>4</DocSecurity>
  <Lines>451</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German Fiscal Policy used as a blueprint in other Eurozone Countries that need revision after the crisis</vt:lpstr>
      <vt:lpstr>German Fiscal Policy used as a blueprint in other Eurozone Countries that need revision after the crisis</vt:lpstr>
    </vt:vector>
  </TitlesOfParts>
  <Company>The Hague University of applied sciences</Company>
  <LinksUpToDate>false</LinksUpToDate>
  <CharactersWithSpaces>63611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Fiscal Policy used as a blueprint in other Eurozone Countries that need revision after the crisis</dc:title>
  <dc:subject>Supervisor P.Pijlman</dc:subject>
  <dc:creator>Neslihan Sezgin ES4 09030212</dc:creator>
  <cp:lastModifiedBy>Entzinger, P.</cp:lastModifiedBy>
  <cp:revision>2</cp:revision>
  <dcterms:created xsi:type="dcterms:W3CDTF">2015-02-04T13:00:00Z</dcterms:created>
  <dcterms:modified xsi:type="dcterms:W3CDTF">2015-02-04T13:00:00Z</dcterms:modified>
</cp:coreProperties>
</file>