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967" w14:textId="2F037246" w:rsidR="00FF5A0A" w:rsidRDefault="00FF5A0A" w:rsidP="00FF5A0A">
      <w:pPr>
        <w:pStyle w:val="Kop2"/>
      </w:pPr>
      <w:bookmarkStart w:id="0" w:name="_GoBack"/>
      <w:bookmarkEnd w:id="0"/>
      <w:r>
        <w:t>Bijlage</w:t>
      </w:r>
      <w:r w:rsidR="00201924">
        <w:t xml:space="preserve"> 01</w:t>
      </w:r>
      <w:r w:rsidR="00201924">
        <w:tab/>
      </w:r>
      <w:r>
        <w:t xml:space="preserve"> Methoden</w:t>
      </w:r>
    </w:p>
    <w:p w14:paraId="41837708" w14:textId="77777777" w:rsidR="00FF5A0A" w:rsidRDefault="00FF5A0A"/>
    <w:tbl>
      <w:tblPr>
        <w:tblStyle w:val="Tabelraster"/>
        <w:tblW w:w="14222" w:type="dxa"/>
        <w:tblLook w:val="04A0" w:firstRow="1" w:lastRow="0" w:firstColumn="1" w:lastColumn="0" w:noHBand="0" w:noVBand="1"/>
      </w:tblPr>
      <w:tblGrid>
        <w:gridCol w:w="1526"/>
        <w:gridCol w:w="12696"/>
      </w:tblGrid>
      <w:tr w:rsidR="001B17E2" w:rsidRPr="00933104" w14:paraId="7E990A74" w14:textId="77777777" w:rsidTr="00D5158C">
        <w:tc>
          <w:tcPr>
            <w:tcW w:w="1526" w:type="dxa"/>
          </w:tcPr>
          <w:p w14:paraId="74F6EDBC" w14:textId="77777777" w:rsidR="001B17E2" w:rsidRPr="00933104" w:rsidRDefault="001B17E2" w:rsidP="00933104">
            <w:pPr>
              <w:pStyle w:val="Geenafstand"/>
              <w:rPr>
                <w:b/>
                <w:sz w:val="18"/>
              </w:rPr>
            </w:pPr>
            <w:r w:rsidRPr="00933104">
              <w:rPr>
                <w:b/>
                <w:sz w:val="18"/>
              </w:rPr>
              <w:t>Methode</w:t>
            </w:r>
          </w:p>
        </w:tc>
        <w:tc>
          <w:tcPr>
            <w:tcW w:w="12696" w:type="dxa"/>
          </w:tcPr>
          <w:p w14:paraId="400B3F6E" w14:textId="7CCA97D8" w:rsidR="001B17E2" w:rsidRPr="00933104" w:rsidRDefault="00D5158C" w:rsidP="00933104">
            <w:pPr>
              <w:pStyle w:val="Geenafstand"/>
              <w:rPr>
                <w:b/>
                <w:sz w:val="18"/>
              </w:rPr>
            </w:pPr>
            <w:r>
              <w:rPr>
                <w:b/>
                <w:sz w:val="18"/>
              </w:rPr>
              <w:t>Toelichting</w:t>
            </w:r>
          </w:p>
        </w:tc>
      </w:tr>
      <w:tr w:rsidR="001B17E2" w:rsidRPr="00933104" w14:paraId="42001E26" w14:textId="77777777" w:rsidTr="00D5158C">
        <w:tc>
          <w:tcPr>
            <w:tcW w:w="1526" w:type="dxa"/>
          </w:tcPr>
          <w:p w14:paraId="503307B7" w14:textId="77777777" w:rsidR="001B17E2" w:rsidRPr="00933104" w:rsidRDefault="001B17E2" w:rsidP="00933104">
            <w:pPr>
              <w:pStyle w:val="Geenafstand"/>
              <w:rPr>
                <w:sz w:val="18"/>
              </w:rPr>
            </w:pPr>
            <w:r w:rsidRPr="00933104">
              <w:rPr>
                <w:sz w:val="18"/>
              </w:rPr>
              <w:t>Osteotomie</w:t>
            </w:r>
          </w:p>
        </w:tc>
        <w:tc>
          <w:tcPr>
            <w:tcW w:w="12696" w:type="dxa"/>
          </w:tcPr>
          <w:p w14:paraId="50BBCFD2" w14:textId="65F1FF7B" w:rsidR="001B17E2" w:rsidRPr="00933104" w:rsidRDefault="001B17E2" w:rsidP="00933104">
            <w:pPr>
              <w:pStyle w:val="Geenafstand"/>
              <w:rPr>
                <w:sz w:val="18"/>
              </w:rPr>
            </w:pPr>
            <w:r w:rsidRPr="00933104">
              <w:rPr>
                <w:sz w:val="18"/>
              </w:rPr>
              <w:t>Orthopedisch</w:t>
            </w:r>
            <w:r w:rsidR="001D0E7E">
              <w:rPr>
                <w:sz w:val="18"/>
              </w:rPr>
              <w:t>e</w:t>
            </w:r>
            <w:r w:rsidRPr="00933104">
              <w:rPr>
                <w:sz w:val="18"/>
              </w:rPr>
              <w:t xml:space="preserve"> methode waarbij een stuk bot wordt doorgenomen met medisch staaldraad tot een bepaald</w:t>
            </w:r>
            <w:r w:rsidR="001D0E7E">
              <w:rPr>
                <w:sz w:val="18"/>
              </w:rPr>
              <w:t>e</w:t>
            </w:r>
            <w:r w:rsidRPr="00933104">
              <w:rPr>
                <w:sz w:val="18"/>
              </w:rPr>
              <w:t xml:space="preserve"> diepte op de gewenst fractuurlocatie in de calcaneus. Het tweede deel van de fractuur en de verplaatsing worden gerealiseerd door een impact of oplopende druk op de calcaneus te leveren.</w:t>
            </w:r>
          </w:p>
        </w:tc>
      </w:tr>
      <w:tr w:rsidR="001B17E2" w:rsidRPr="00933104" w14:paraId="7D3CAA18" w14:textId="77777777" w:rsidTr="00D5158C">
        <w:tc>
          <w:tcPr>
            <w:tcW w:w="1526" w:type="dxa"/>
          </w:tcPr>
          <w:p w14:paraId="19915D44" w14:textId="77777777" w:rsidR="001B17E2" w:rsidRPr="00933104" w:rsidRDefault="001B17E2" w:rsidP="00933104">
            <w:pPr>
              <w:pStyle w:val="Geenafstand"/>
              <w:rPr>
                <w:sz w:val="18"/>
              </w:rPr>
            </w:pPr>
            <w:r w:rsidRPr="00933104">
              <w:rPr>
                <w:sz w:val="18"/>
              </w:rPr>
              <w:t>Pendulum</w:t>
            </w:r>
          </w:p>
        </w:tc>
        <w:tc>
          <w:tcPr>
            <w:tcW w:w="12696" w:type="dxa"/>
          </w:tcPr>
          <w:p w14:paraId="78B3BBC9" w14:textId="52413D30" w:rsidR="001B17E2" w:rsidRPr="00933104" w:rsidRDefault="001B17E2" w:rsidP="00933104">
            <w:pPr>
              <w:pStyle w:val="Geenafstand"/>
              <w:rPr>
                <w:color w:val="FF0000"/>
                <w:sz w:val="18"/>
              </w:rPr>
            </w:pPr>
            <w:r w:rsidRPr="00933104">
              <w:rPr>
                <w:sz w:val="18"/>
              </w:rPr>
              <w:t>Het kadaver onderbeen word horizontaal ingebonden, een pendulum valt vervolgens tegen de hak om zo een impact te veroorzaken. Zie onderstaande afbeelding</w:t>
            </w:r>
            <w:sdt>
              <w:sdtPr>
                <w:rPr>
                  <w:sz w:val="18"/>
                </w:rPr>
                <w:id w:val="2077706257"/>
                <w:citation/>
              </w:sdtPr>
              <w:sdtEndPr/>
              <w:sdtContent>
                <w:r w:rsidR="008437CB">
                  <w:rPr>
                    <w:sz w:val="18"/>
                  </w:rPr>
                  <w:fldChar w:fldCharType="begin"/>
                </w:r>
                <w:r w:rsidR="008437CB">
                  <w:rPr>
                    <w:rFonts w:ascii="Times New Roman" w:hAnsi="Times New Roman"/>
                    <w:sz w:val="18"/>
                  </w:rPr>
                  <w:instrText xml:space="preserve"> CITATION Yog97 \l 1043 </w:instrText>
                </w:r>
                <w:r w:rsidR="008437CB">
                  <w:rPr>
                    <w:sz w:val="18"/>
                  </w:rPr>
                  <w:fldChar w:fldCharType="separate"/>
                </w:r>
                <w:r w:rsidR="008437CB">
                  <w:rPr>
                    <w:rFonts w:ascii="Times New Roman" w:hAnsi="Times New Roman"/>
                    <w:noProof/>
                    <w:sz w:val="18"/>
                  </w:rPr>
                  <w:t xml:space="preserve"> </w:t>
                </w:r>
                <w:r w:rsidR="008437CB" w:rsidRPr="008437CB">
                  <w:rPr>
                    <w:rFonts w:ascii="Times New Roman" w:hAnsi="Times New Roman"/>
                    <w:noProof/>
                    <w:sz w:val="18"/>
                  </w:rPr>
                  <w:t>(Yoganandan, et al. 1997)</w:t>
                </w:r>
                <w:r w:rsidR="008437CB">
                  <w:rPr>
                    <w:sz w:val="18"/>
                  </w:rPr>
                  <w:fldChar w:fldCharType="end"/>
                </w:r>
              </w:sdtContent>
            </w:sdt>
          </w:p>
          <w:p w14:paraId="2238162B" w14:textId="4CF8B6AE" w:rsidR="001B17E2" w:rsidRPr="00933104" w:rsidRDefault="001B17E2" w:rsidP="00933104">
            <w:pPr>
              <w:pStyle w:val="Geenafstand"/>
              <w:rPr>
                <w:color w:val="FF0000"/>
                <w:sz w:val="18"/>
              </w:rPr>
            </w:pPr>
          </w:p>
        </w:tc>
      </w:tr>
      <w:tr w:rsidR="001B17E2" w:rsidRPr="00933104" w14:paraId="0390C957" w14:textId="77777777" w:rsidTr="00D5158C">
        <w:tc>
          <w:tcPr>
            <w:tcW w:w="1526" w:type="dxa"/>
          </w:tcPr>
          <w:p w14:paraId="1B5657A0" w14:textId="77777777" w:rsidR="001B17E2" w:rsidRPr="00933104" w:rsidRDefault="001B17E2" w:rsidP="00933104">
            <w:pPr>
              <w:pStyle w:val="Geenafstand"/>
              <w:rPr>
                <w:sz w:val="18"/>
              </w:rPr>
            </w:pPr>
            <w:r w:rsidRPr="00933104">
              <w:rPr>
                <w:sz w:val="18"/>
              </w:rPr>
              <w:t>Vanaf-bepaalde-hoogte</w:t>
            </w:r>
          </w:p>
        </w:tc>
        <w:tc>
          <w:tcPr>
            <w:tcW w:w="12696" w:type="dxa"/>
          </w:tcPr>
          <w:p w14:paraId="5A6C672C" w14:textId="024964A2" w:rsidR="00A15BBD" w:rsidRPr="008437CB" w:rsidRDefault="001B17E2" w:rsidP="008437CB">
            <w:pPr>
              <w:pStyle w:val="Geenafstand"/>
              <w:rPr>
                <w:color w:val="FF0000"/>
                <w:sz w:val="18"/>
              </w:rPr>
            </w:pPr>
            <w:r w:rsidRPr="00933104">
              <w:rPr>
                <w:sz w:val="18"/>
              </w:rPr>
              <w:t>Het kadaver onderbeen word</w:t>
            </w:r>
            <w:r w:rsidR="001D0E7E">
              <w:rPr>
                <w:sz w:val="18"/>
              </w:rPr>
              <w:t>t</w:t>
            </w:r>
            <w:r w:rsidRPr="00933104">
              <w:rPr>
                <w:sz w:val="18"/>
              </w:rPr>
              <w:t xml:space="preserve"> bij deze opstelling ingeklemd in een stellage. Hier valt ver</w:t>
            </w:r>
            <w:r w:rsidR="00A15BBD">
              <w:rPr>
                <w:sz w:val="18"/>
              </w:rPr>
              <w:t>volgens twintig kilogram van 155</w:t>
            </w:r>
            <w:r w:rsidR="008437CB">
              <w:rPr>
                <w:sz w:val="18"/>
              </w:rPr>
              <w:t xml:space="preserve"> cm hoogte op</w:t>
            </w:r>
            <w:sdt>
              <w:sdtPr>
                <w:rPr>
                  <w:sz w:val="18"/>
                </w:rPr>
                <w:id w:val="158362067"/>
                <w:citation/>
              </w:sdtPr>
              <w:sdtEndPr/>
              <w:sdtContent>
                <w:r w:rsidR="008437CB">
                  <w:rPr>
                    <w:sz w:val="18"/>
                  </w:rPr>
                  <w:fldChar w:fldCharType="begin"/>
                </w:r>
                <w:r w:rsidR="008437CB">
                  <w:rPr>
                    <w:rFonts w:ascii="Times New Roman" w:hAnsi="Times New Roman"/>
                    <w:sz w:val="18"/>
                  </w:rPr>
                  <w:instrText xml:space="preserve"> CITATION Wan98 \l 1043 </w:instrText>
                </w:r>
                <w:r w:rsidR="008437CB">
                  <w:rPr>
                    <w:sz w:val="18"/>
                  </w:rPr>
                  <w:fldChar w:fldCharType="separate"/>
                </w:r>
                <w:r w:rsidR="008437CB">
                  <w:rPr>
                    <w:rFonts w:ascii="Times New Roman" w:hAnsi="Times New Roman"/>
                    <w:noProof/>
                    <w:sz w:val="18"/>
                  </w:rPr>
                  <w:t xml:space="preserve"> </w:t>
                </w:r>
                <w:r w:rsidR="008437CB" w:rsidRPr="008437CB">
                  <w:rPr>
                    <w:rFonts w:ascii="Times New Roman" w:hAnsi="Times New Roman"/>
                    <w:noProof/>
                    <w:sz w:val="18"/>
                  </w:rPr>
                  <w:t>(Wang 1998)</w:t>
                </w:r>
                <w:r w:rsidR="008437CB">
                  <w:rPr>
                    <w:sz w:val="18"/>
                  </w:rPr>
                  <w:fldChar w:fldCharType="end"/>
                </w:r>
              </w:sdtContent>
            </w:sdt>
            <w:r w:rsidR="008437CB">
              <w:rPr>
                <w:sz w:val="18"/>
              </w:rPr>
              <w:t>.</w:t>
            </w:r>
          </w:p>
        </w:tc>
      </w:tr>
      <w:tr w:rsidR="001B17E2" w:rsidRPr="00933104" w14:paraId="34CF906D" w14:textId="77777777" w:rsidTr="00D5158C">
        <w:tc>
          <w:tcPr>
            <w:tcW w:w="1526" w:type="dxa"/>
          </w:tcPr>
          <w:p w14:paraId="6488C8F9" w14:textId="77777777" w:rsidR="001B17E2" w:rsidRPr="00933104" w:rsidRDefault="001B17E2" w:rsidP="00933104">
            <w:pPr>
              <w:pStyle w:val="Geenafstand"/>
              <w:rPr>
                <w:sz w:val="18"/>
              </w:rPr>
            </w:pPr>
            <w:r w:rsidRPr="00933104">
              <w:rPr>
                <w:sz w:val="18"/>
              </w:rPr>
              <w:t>Vloeibaar hars</w:t>
            </w:r>
          </w:p>
        </w:tc>
        <w:tc>
          <w:tcPr>
            <w:tcW w:w="12696" w:type="dxa"/>
          </w:tcPr>
          <w:p w14:paraId="6E92E566" w14:textId="77777777" w:rsidR="001B17E2" w:rsidRPr="00933104" w:rsidRDefault="001B17E2" w:rsidP="00933104">
            <w:pPr>
              <w:pStyle w:val="Geenafstand"/>
              <w:rPr>
                <w:sz w:val="18"/>
                <w:lang w:val="en-US"/>
              </w:rPr>
            </w:pPr>
            <w:r w:rsidRPr="00933104">
              <w:rPr>
                <w:sz w:val="18"/>
                <w:lang w:val="en-US"/>
              </w:rPr>
              <w:t>“Het kadaver wordt ondergedompeld in de vloeibare hars. Vervolgens dient de hars uit te harden, waarna de hars doorgesneden wordt op de plekken waar je een breuk wilt krijgen. Daarna het blok hars inklemmen zo dat het stuk wat ingesneden is vrij bereikbaar is. Met een opbouwende kracht vanaf inferior (</w:t>
            </w:r>
            <w:r w:rsidRPr="008437CB">
              <w:rPr>
                <w:color w:val="FF0000"/>
                <w:sz w:val="18"/>
                <w:lang w:val="en-US"/>
              </w:rPr>
              <w:t>bijlage 1)</w:t>
            </w:r>
            <w:r w:rsidRPr="00933104">
              <w:rPr>
                <w:sz w:val="18"/>
                <w:lang w:val="en-US"/>
              </w:rPr>
              <w:t xml:space="preserve"> druk zetten totdat het bot breekt. Het hele blok hars dient ingeklemd te worden, zodat niet alleen de hars van het kadaver schuift als er kracht gezet wordt (figuur 3) </w:t>
            </w:r>
          </w:p>
          <w:p w14:paraId="14777E4E" w14:textId="49A42C4B" w:rsidR="001B17E2" w:rsidRPr="00933104" w:rsidRDefault="001B17E2" w:rsidP="00933104">
            <w:pPr>
              <w:pStyle w:val="Geenafstand"/>
              <w:rPr>
                <w:rFonts w:ascii="Times" w:hAnsi="Times" w:cs="Times"/>
                <w:sz w:val="18"/>
                <w:lang w:val="en-US"/>
              </w:rPr>
            </w:pPr>
          </w:p>
          <w:p w14:paraId="473540BD" w14:textId="260CF3EB" w:rsidR="001B17E2" w:rsidRPr="00933104" w:rsidRDefault="001B17E2" w:rsidP="00933104">
            <w:pPr>
              <w:pStyle w:val="Geenafstand"/>
              <w:rPr>
                <w:rFonts w:ascii="Times" w:hAnsi="Times" w:cs="Times"/>
                <w:color w:val="FF0000"/>
                <w:sz w:val="18"/>
                <w:lang w:val="en-US"/>
              </w:rPr>
            </w:pPr>
            <w:r w:rsidRPr="00933104">
              <w:rPr>
                <w:sz w:val="18"/>
                <w:lang w:val="en-US"/>
              </w:rPr>
              <w:t>Het lijkt een mogelijke methode om een breuk te creëren, aangezien er echter voor zover bekend nog nooit zoiets geprobeerd is, zal pas tijdens het testen blijken of het echt werkt. Daarnaast is deze methode duurder dan de andere methodes omdat voor deze methode een behoorlijke hoeveelheid hars eenmalig gebruikt zal worden. “</w:t>
            </w:r>
            <w:r w:rsidR="008437CB">
              <w:rPr>
                <w:sz w:val="18"/>
                <w:lang w:val="en-US"/>
              </w:rPr>
              <w:t xml:space="preserve"> </w:t>
            </w:r>
            <w:sdt>
              <w:sdtPr>
                <w:rPr>
                  <w:sz w:val="18"/>
                  <w:lang w:val="en-US"/>
                </w:rPr>
                <w:id w:val="-1824038740"/>
                <w:citation/>
              </w:sdtPr>
              <w:sdtEndPr/>
              <w:sdtContent>
                <w:r w:rsidR="008437CB">
                  <w:rPr>
                    <w:sz w:val="18"/>
                    <w:lang w:val="en-US"/>
                  </w:rPr>
                  <w:fldChar w:fldCharType="begin"/>
                </w:r>
                <w:r w:rsidR="008437CB">
                  <w:rPr>
                    <w:rFonts w:ascii="Times New Roman" w:hAnsi="Times New Roman"/>
                    <w:sz w:val="18"/>
                  </w:rPr>
                  <w:instrText xml:space="preserve"> CITATION LSn12 \l 1043 </w:instrText>
                </w:r>
                <w:r w:rsidR="008437CB">
                  <w:rPr>
                    <w:sz w:val="18"/>
                    <w:lang w:val="en-US"/>
                  </w:rPr>
                  <w:fldChar w:fldCharType="separate"/>
                </w:r>
                <w:r w:rsidR="008437CB" w:rsidRPr="008437CB">
                  <w:rPr>
                    <w:rFonts w:ascii="Times New Roman" w:hAnsi="Times New Roman"/>
                    <w:noProof/>
                    <w:sz w:val="18"/>
                  </w:rPr>
                  <w:t>(Snel 2012)</w:t>
                </w:r>
                <w:r w:rsidR="008437CB">
                  <w:rPr>
                    <w:sz w:val="18"/>
                    <w:lang w:val="en-US"/>
                  </w:rPr>
                  <w:fldChar w:fldCharType="end"/>
                </w:r>
              </w:sdtContent>
            </w:sdt>
          </w:p>
          <w:p w14:paraId="61017AA9" w14:textId="77777777" w:rsidR="001B17E2" w:rsidRPr="00933104" w:rsidRDefault="001B17E2" w:rsidP="00933104">
            <w:pPr>
              <w:pStyle w:val="Geenafstand"/>
              <w:rPr>
                <w:sz w:val="18"/>
              </w:rPr>
            </w:pPr>
          </w:p>
        </w:tc>
      </w:tr>
      <w:tr w:rsidR="001B17E2" w:rsidRPr="00933104" w14:paraId="5D1F017F" w14:textId="77777777" w:rsidTr="00D5158C">
        <w:tc>
          <w:tcPr>
            <w:tcW w:w="1526" w:type="dxa"/>
          </w:tcPr>
          <w:p w14:paraId="19E463F1" w14:textId="77777777" w:rsidR="001B17E2" w:rsidRPr="00933104" w:rsidRDefault="001B17E2" w:rsidP="00933104">
            <w:pPr>
              <w:pStyle w:val="Geenafstand"/>
              <w:rPr>
                <w:sz w:val="18"/>
              </w:rPr>
            </w:pPr>
            <w:r w:rsidRPr="00933104">
              <w:rPr>
                <w:sz w:val="18"/>
              </w:rPr>
              <w:t>Draadzaag</w:t>
            </w:r>
          </w:p>
        </w:tc>
        <w:tc>
          <w:tcPr>
            <w:tcW w:w="12696" w:type="dxa"/>
          </w:tcPr>
          <w:p w14:paraId="69DACCD2" w14:textId="5FEE5BD4" w:rsidR="001B17E2" w:rsidRPr="00933104" w:rsidRDefault="001B17E2" w:rsidP="00933104">
            <w:pPr>
              <w:pStyle w:val="Geenafstand"/>
              <w:rPr>
                <w:rFonts w:ascii="Times" w:hAnsi="Times" w:cs="Times"/>
                <w:sz w:val="18"/>
                <w:lang w:val="en-US"/>
              </w:rPr>
            </w:pPr>
            <w:r w:rsidRPr="00933104">
              <w:rPr>
                <w:sz w:val="18"/>
                <w:lang w:val="en-US"/>
              </w:rPr>
              <w:t xml:space="preserve">“Een draadzaag moet onder de huid op het bot gebracht worden. Vervolgens moet het bot tot ongeveer halverwege de calcaneus gezaagd worden. Omdat daarna de kans groot </w:t>
            </w:r>
            <w:r w:rsidR="001D0E7E">
              <w:rPr>
                <w:sz w:val="18"/>
                <w:lang w:val="en-US"/>
              </w:rPr>
              <w:t xml:space="preserve">is </w:t>
            </w:r>
            <w:r w:rsidRPr="00933104">
              <w:rPr>
                <w:sz w:val="18"/>
                <w:lang w:val="en-US"/>
              </w:rPr>
              <w:t xml:space="preserve">dat je </w:t>
            </w:r>
            <w:r w:rsidRPr="001D0E7E">
              <w:rPr>
                <w:sz w:val="18"/>
              </w:rPr>
              <w:t>niet</w:t>
            </w:r>
            <w:r w:rsidRPr="00933104">
              <w:rPr>
                <w:sz w:val="18"/>
                <w:lang w:val="en-US"/>
              </w:rPr>
              <w:t xml:space="preserve"> alleen bot zaagt maar ook zacht weefsel moet de draadzaag daarna vanaf de andere kant onder de huid gebracht worden. Als dit </w:t>
            </w:r>
            <w:r w:rsidR="001D0E7E">
              <w:rPr>
                <w:sz w:val="18"/>
                <w:lang w:val="en-US"/>
              </w:rPr>
              <w:t>gedaan</w:t>
            </w:r>
            <w:r w:rsidRPr="00933104">
              <w:rPr>
                <w:sz w:val="18"/>
                <w:lang w:val="en-US"/>
              </w:rPr>
              <w:t xml:space="preserve"> is, kan er opnieuw gezaagd worden tot halverweg</w:t>
            </w:r>
            <w:r w:rsidR="001D0E7E">
              <w:rPr>
                <w:sz w:val="18"/>
                <w:lang w:val="en-US"/>
              </w:rPr>
              <w:t>e, waardoor het bot geheel door</w:t>
            </w:r>
            <w:r w:rsidRPr="00933104">
              <w:rPr>
                <w:sz w:val="18"/>
                <w:lang w:val="en-US"/>
              </w:rPr>
              <w:t xml:space="preserve">gezaagd is. </w:t>
            </w:r>
          </w:p>
          <w:p w14:paraId="09F07DF1" w14:textId="7C530E0F" w:rsidR="001B17E2" w:rsidRPr="00933104" w:rsidRDefault="001B17E2" w:rsidP="00933104">
            <w:pPr>
              <w:pStyle w:val="Geenafstand"/>
              <w:rPr>
                <w:rFonts w:ascii="Times" w:hAnsi="Times" w:cs="Times"/>
                <w:color w:val="FF0000"/>
                <w:sz w:val="18"/>
                <w:lang w:val="en-US"/>
              </w:rPr>
            </w:pPr>
            <w:r w:rsidRPr="00933104">
              <w:rPr>
                <w:sz w:val="18"/>
                <w:lang w:val="en-US"/>
              </w:rPr>
              <w:t>Het voordeel van deze methode is dat het zeker is dat er een breuk is. Nadeel is dat het een nette breuk is, waarbij geen automatische verplaatsing optreedt. De breuk lijkt hierdoor niet op de breuk zoals die voorkomt in het echt. “</w:t>
            </w:r>
            <w:r w:rsidR="008437CB">
              <w:rPr>
                <w:sz w:val="18"/>
                <w:lang w:val="en-US"/>
              </w:rPr>
              <w:t xml:space="preserve"> </w:t>
            </w:r>
            <w:sdt>
              <w:sdtPr>
                <w:rPr>
                  <w:sz w:val="18"/>
                  <w:lang w:val="en-US"/>
                </w:rPr>
                <w:id w:val="-82376854"/>
                <w:citation/>
              </w:sdtPr>
              <w:sdtEndPr/>
              <w:sdtContent>
                <w:r w:rsidR="008437CB">
                  <w:rPr>
                    <w:sz w:val="18"/>
                    <w:lang w:val="en-US"/>
                  </w:rPr>
                  <w:fldChar w:fldCharType="begin"/>
                </w:r>
                <w:r w:rsidR="008437CB">
                  <w:rPr>
                    <w:rFonts w:ascii="Times New Roman" w:hAnsi="Times New Roman"/>
                    <w:sz w:val="18"/>
                  </w:rPr>
                  <w:instrText xml:space="preserve"> CITATION LSn12 \l 1043 </w:instrText>
                </w:r>
                <w:r w:rsidR="008437CB">
                  <w:rPr>
                    <w:sz w:val="18"/>
                    <w:lang w:val="en-US"/>
                  </w:rPr>
                  <w:fldChar w:fldCharType="separate"/>
                </w:r>
                <w:r w:rsidR="008437CB" w:rsidRPr="008437CB">
                  <w:rPr>
                    <w:rFonts w:ascii="Times New Roman" w:hAnsi="Times New Roman"/>
                    <w:noProof/>
                    <w:sz w:val="18"/>
                  </w:rPr>
                  <w:t>(Snel 2012)</w:t>
                </w:r>
                <w:r w:rsidR="008437CB">
                  <w:rPr>
                    <w:sz w:val="18"/>
                    <w:lang w:val="en-US"/>
                  </w:rPr>
                  <w:fldChar w:fldCharType="end"/>
                </w:r>
              </w:sdtContent>
            </w:sdt>
          </w:p>
          <w:p w14:paraId="6A1C3E5F" w14:textId="77777777" w:rsidR="001B17E2" w:rsidRPr="00933104" w:rsidRDefault="001B17E2" w:rsidP="00933104">
            <w:pPr>
              <w:pStyle w:val="Geenafstand"/>
              <w:rPr>
                <w:sz w:val="18"/>
              </w:rPr>
            </w:pPr>
          </w:p>
        </w:tc>
      </w:tr>
      <w:tr w:rsidR="001B17E2" w:rsidRPr="00933104" w14:paraId="07623745" w14:textId="77777777" w:rsidTr="00D5158C">
        <w:tc>
          <w:tcPr>
            <w:tcW w:w="1526" w:type="dxa"/>
          </w:tcPr>
          <w:p w14:paraId="09894AD1" w14:textId="77777777" w:rsidR="001B17E2" w:rsidRPr="00933104" w:rsidRDefault="001B17E2" w:rsidP="00933104">
            <w:pPr>
              <w:pStyle w:val="Geenafstand"/>
              <w:rPr>
                <w:sz w:val="18"/>
              </w:rPr>
            </w:pPr>
            <w:r w:rsidRPr="00933104">
              <w:rPr>
                <w:sz w:val="18"/>
              </w:rPr>
              <w:t>Afschuiven</w:t>
            </w:r>
          </w:p>
        </w:tc>
        <w:tc>
          <w:tcPr>
            <w:tcW w:w="12696" w:type="dxa"/>
          </w:tcPr>
          <w:p w14:paraId="7307FA0E" w14:textId="77777777" w:rsidR="001B17E2" w:rsidRPr="00933104" w:rsidRDefault="001B17E2" w:rsidP="00933104">
            <w:pPr>
              <w:pStyle w:val="Geenafstand"/>
              <w:rPr>
                <w:rFonts w:ascii="Times" w:hAnsi="Times" w:cs="Times"/>
                <w:sz w:val="18"/>
                <w:lang w:val="en-US"/>
              </w:rPr>
            </w:pPr>
            <w:r w:rsidRPr="00933104">
              <w:rPr>
                <w:sz w:val="18"/>
                <w:lang w:val="en-US"/>
              </w:rPr>
              <w:t xml:space="preserve">“Door de voet aan een kant te fixeren, en aan de calcaneus zijde met steeds meer kracht tegen de calcaneus aan te drukken, zal het bot uiteindelijk breken. </w:t>
            </w:r>
          </w:p>
          <w:p w14:paraId="1410EBE4" w14:textId="2B5B50F0" w:rsidR="001B17E2" w:rsidRPr="00933104" w:rsidRDefault="001B17E2" w:rsidP="00933104">
            <w:pPr>
              <w:pStyle w:val="Geenafstand"/>
              <w:rPr>
                <w:rFonts w:ascii="Times" w:hAnsi="Times" w:cs="Times"/>
                <w:color w:val="FF0000"/>
                <w:sz w:val="18"/>
                <w:lang w:val="en-US"/>
              </w:rPr>
            </w:pPr>
            <w:r w:rsidRPr="00933104">
              <w:rPr>
                <w:sz w:val="18"/>
                <w:lang w:val="en-US"/>
              </w:rPr>
              <w:t>Deze methode lijkt op de methode met de vloeibare hars. Het voordeel van deze methode is echter dat het makkelijker uit te voeren is omdat er geen gebruik wordt gemaakt van hars. Het nadeel is dat de zachte weefsels als eerste zullen beschadigen omdat er krachten op komen te staan en er geen verdere ‘beschermlaag’ op zit. “</w:t>
            </w:r>
            <w:r w:rsidR="008437CB">
              <w:rPr>
                <w:sz w:val="18"/>
                <w:lang w:val="en-US"/>
              </w:rPr>
              <w:t xml:space="preserve"> </w:t>
            </w:r>
            <w:sdt>
              <w:sdtPr>
                <w:rPr>
                  <w:sz w:val="18"/>
                  <w:lang w:val="en-US"/>
                </w:rPr>
                <w:id w:val="1496225317"/>
                <w:citation/>
              </w:sdtPr>
              <w:sdtEndPr/>
              <w:sdtContent>
                <w:r w:rsidR="008437CB">
                  <w:rPr>
                    <w:sz w:val="18"/>
                    <w:lang w:val="en-US"/>
                  </w:rPr>
                  <w:fldChar w:fldCharType="begin"/>
                </w:r>
                <w:r w:rsidR="008437CB">
                  <w:rPr>
                    <w:rFonts w:ascii="Times New Roman" w:hAnsi="Times New Roman"/>
                    <w:sz w:val="18"/>
                  </w:rPr>
                  <w:instrText xml:space="preserve"> CITATION LSn12 \l 1043 </w:instrText>
                </w:r>
                <w:r w:rsidR="008437CB">
                  <w:rPr>
                    <w:sz w:val="18"/>
                    <w:lang w:val="en-US"/>
                  </w:rPr>
                  <w:fldChar w:fldCharType="separate"/>
                </w:r>
                <w:r w:rsidR="008437CB" w:rsidRPr="008437CB">
                  <w:rPr>
                    <w:rFonts w:ascii="Times New Roman" w:hAnsi="Times New Roman"/>
                    <w:noProof/>
                    <w:sz w:val="18"/>
                  </w:rPr>
                  <w:t>(Snel 2012)</w:t>
                </w:r>
                <w:r w:rsidR="008437CB">
                  <w:rPr>
                    <w:sz w:val="18"/>
                    <w:lang w:val="en-US"/>
                  </w:rPr>
                  <w:fldChar w:fldCharType="end"/>
                </w:r>
              </w:sdtContent>
            </w:sdt>
          </w:p>
          <w:p w14:paraId="68364698" w14:textId="77777777" w:rsidR="001B17E2" w:rsidRPr="00933104" w:rsidRDefault="001B17E2" w:rsidP="00933104">
            <w:pPr>
              <w:pStyle w:val="Geenafstand"/>
              <w:rPr>
                <w:sz w:val="18"/>
              </w:rPr>
            </w:pPr>
          </w:p>
        </w:tc>
      </w:tr>
    </w:tbl>
    <w:p w14:paraId="11C59E32" w14:textId="4C0E9B9F" w:rsidR="001B17E2" w:rsidRDefault="001B17E2" w:rsidP="00933104">
      <w:pPr>
        <w:pStyle w:val="Geenafstand"/>
        <w:rPr>
          <w:sz w:val="18"/>
        </w:rPr>
      </w:pPr>
    </w:p>
    <w:p w14:paraId="43F3EC25" w14:textId="4D8DD400" w:rsidR="00C30D28" w:rsidRDefault="00C30D28" w:rsidP="00C30D28">
      <w:pPr>
        <w:keepNext/>
      </w:pPr>
    </w:p>
    <w:p w14:paraId="7FB73342" w14:textId="4EDC6EA2" w:rsidR="00C30D28" w:rsidRDefault="00C30D28" w:rsidP="00C30D28">
      <w:pPr>
        <w:pStyle w:val="Bijschrift"/>
      </w:pPr>
      <w:r>
        <w:rPr>
          <w:noProof/>
          <w:lang w:val="en-US" w:eastAsia="en-US"/>
        </w:rPr>
        <w:lastRenderedPageBreak/>
        <mc:AlternateContent>
          <mc:Choice Requires="wps">
            <w:drawing>
              <wp:anchor distT="0" distB="0" distL="114300" distR="114300" simplePos="0" relativeHeight="251662336" behindDoc="0" locked="0" layoutInCell="1" allowOverlap="1" wp14:anchorId="56E25AC2" wp14:editId="44C0B83E">
                <wp:simplePos x="0" y="0"/>
                <wp:positionH relativeFrom="column">
                  <wp:posOffset>114300</wp:posOffset>
                </wp:positionH>
                <wp:positionV relativeFrom="paragraph">
                  <wp:posOffset>2571750</wp:posOffset>
                </wp:positionV>
                <wp:extent cx="3834130" cy="26098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834130"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C52B4A" w14:textId="0347E086" w:rsidR="00C30D28" w:rsidRPr="00E67BE3" w:rsidRDefault="00C30D28" w:rsidP="00C30D28">
                            <w:pPr>
                              <w:pStyle w:val="Bijschrift"/>
                              <w:rPr>
                                <w:noProof/>
                                <w:color w:val="FF0000"/>
                                <w:lang w:val="en-US"/>
                              </w:rPr>
                            </w:pPr>
                            <w:r>
                              <w:t xml:space="preserve">Afbeelding </w:t>
                            </w:r>
                            <w:fldSimple w:instr=" SEQ Afbeelding \* ARABIC ">
                              <w:r>
                                <w:rPr>
                                  <w:noProof/>
                                </w:rPr>
                                <w:t>1</w:t>
                              </w:r>
                            </w:fldSimple>
                            <w:r>
                              <w:t xml:space="preserve"> Pendulum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6E25AC2" id="_x0000_t202" coordsize="21600,21600" o:spt="202" path="m,l,21600r21600,l21600,xe">
                <v:stroke joinstyle="miter"/>
                <v:path gradientshapeok="t" o:connecttype="rect"/>
              </v:shapetype>
              <v:shape id="Tekstvak 2" o:spid="_x0000_s1026" type="#_x0000_t202" style="position:absolute;margin-left:9pt;margin-top:202.5pt;width:301.9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" stroked="f">
                <v:textbox style="mso-fit-shape-to-text:t" inset="0,0,0,0">
                  <w:txbxContent>
                    <w:p w14:paraId="34C52B4A" w14:textId="0347E086" w:rsidR="00C30D28" w:rsidRPr="00E67BE3" w:rsidRDefault="00C30D28" w:rsidP="00C30D28">
                      <w:pPr>
                        <w:pStyle w:val="Bijschrift"/>
                        <w:rPr>
                          <w:noProof/>
                          <w:color w:val="FF0000"/>
                          <w:lang w:val="en-US"/>
                        </w:rPr>
                      </w:pPr>
                      <w:r>
                        <w:t xml:space="preserve">Afbeelding </w:t>
                      </w:r>
                      <w:fldSimple w:instr=" SEQ Afbeelding \* ARABIC ">
                        <w:r>
                          <w:rPr>
                            <w:noProof/>
                          </w:rPr>
                          <w:t>1</w:t>
                        </w:r>
                      </w:fldSimple>
                      <w:r>
                        <w:t xml:space="preserve"> Pendulum</w:t>
                      </w:r>
                    </w:p>
                  </w:txbxContent>
                </v:textbox>
                <w10:wrap type="square"/>
              </v:shape>
            </w:pict>
          </mc:Fallback>
        </mc:AlternateContent>
      </w:r>
      <w:r w:rsidRPr="00933104">
        <w:rPr>
          <w:noProof/>
          <w:color w:val="FF0000"/>
          <w:lang w:val="en-US" w:eastAsia="en-US"/>
        </w:rPr>
        <w:drawing>
          <wp:anchor distT="0" distB="0" distL="114300" distR="114300" simplePos="0" relativeHeight="251658240" behindDoc="0" locked="0" layoutInCell="1" allowOverlap="1" wp14:anchorId="68D6113B" wp14:editId="22F56FB0">
            <wp:simplePos x="0" y="0"/>
            <wp:positionH relativeFrom="column">
              <wp:posOffset>114300</wp:posOffset>
            </wp:positionH>
            <wp:positionV relativeFrom="paragraph">
              <wp:posOffset>-114300</wp:posOffset>
            </wp:positionV>
            <wp:extent cx="3834130" cy="2628900"/>
            <wp:effectExtent l="0" t="0" r="1270" b="1270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413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4384" behindDoc="0" locked="0" layoutInCell="1" allowOverlap="1" wp14:anchorId="798D1D35" wp14:editId="35A66AB9">
                <wp:simplePos x="0" y="0"/>
                <wp:positionH relativeFrom="column">
                  <wp:posOffset>5600700</wp:posOffset>
                </wp:positionH>
                <wp:positionV relativeFrom="paragraph">
                  <wp:posOffset>4505325</wp:posOffset>
                </wp:positionV>
                <wp:extent cx="2893695" cy="26098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2893695"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A84677" w14:textId="001E1A2E" w:rsidR="00C30D28" w:rsidRPr="00110640" w:rsidRDefault="00C30D28" w:rsidP="00C30D28">
                            <w:pPr>
                              <w:pStyle w:val="Bijschrift"/>
                              <w:rPr>
                                <w:noProof/>
                                <w:lang w:val="en-US"/>
                              </w:rPr>
                            </w:pPr>
                            <w:r>
                              <w:t xml:space="preserve">Afbeelding </w:t>
                            </w:r>
                            <w:fldSimple w:instr=" SEQ Afbeelding \* ARABIC ">
                              <w:r>
                                <w:rPr>
                                  <w:noProof/>
                                </w:rPr>
                                <w:t>2</w:t>
                              </w:r>
                            </w:fldSimple>
                            <w:r>
                              <w:t xml:space="preserve"> Vanaf-bepaalde-hoogte methode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8D1D35" id="Tekstvak 3" o:spid="_x0000_s1027" type="#_x0000_t202" style="position:absolute;margin-left:441pt;margin-top:354.75pt;width:227.85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" stroked="f">
                <v:textbox style="mso-fit-shape-to-text:t" inset="0,0,0,0">
                  <w:txbxContent>
                    <w:p w14:paraId="42A84677" w14:textId="001E1A2E" w:rsidR="00C30D28" w:rsidRPr="00110640" w:rsidRDefault="00C30D28" w:rsidP="00C30D28">
                      <w:pPr>
                        <w:pStyle w:val="Bijschrift"/>
                        <w:rPr>
                          <w:noProof/>
                          <w:lang w:val="en-US"/>
                        </w:rPr>
                      </w:pPr>
                      <w:r>
                        <w:t xml:space="preserve">Afbeelding </w:t>
                      </w:r>
                      <w:fldSimple w:instr=" SEQ Afbeelding \* ARABIC ">
                        <w:r>
                          <w:rPr>
                            <w:noProof/>
                          </w:rPr>
                          <w:t>2</w:t>
                        </w:r>
                      </w:fldSimple>
                      <w:r>
                        <w:t xml:space="preserve"> Vanaf-bepaalde-hoogte methode</w:t>
                      </w:r>
                    </w:p>
                  </w:txbxContent>
                </v:textbox>
                <w10:wrap type="square"/>
              </v:shape>
            </w:pict>
          </mc:Fallback>
        </mc:AlternateContent>
      </w:r>
      <w:r>
        <w:rPr>
          <w:noProof/>
          <w:lang w:val="en-US" w:eastAsia="en-US"/>
        </w:rPr>
        <w:drawing>
          <wp:anchor distT="0" distB="0" distL="114300" distR="114300" simplePos="0" relativeHeight="251659264" behindDoc="0" locked="0" layoutInCell="1" allowOverlap="1" wp14:anchorId="4750F851" wp14:editId="0B7BAF01">
            <wp:simplePos x="0" y="0"/>
            <wp:positionH relativeFrom="column">
              <wp:posOffset>5600700</wp:posOffset>
            </wp:positionH>
            <wp:positionV relativeFrom="paragraph">
              <wp:posOffset>240030</wp:posOffset>
            </wp:positionV>
            <wp:extent cx="2893695" cy="4208145"/>
            <wp:effectExtent l="0" t="0" r="1905" b="825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3695" cy="420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876B5" w14:textId="57D56F0E" w:rsidR="00A15BBD" w:rsidRDefault="00C30D28">
      <w:pPr>
        <w:rPr>
          <w:sz w:val="18"/>
        </w:rPr>
      </w:pPr>
      <w:r w:rsidRPr="00933104">
        <w:rPr>
          <w:rFonts w:ascii="Times" w:hAnsi="Times" w:cs="Times"/>
          <w:noProof/>
          <w:sz w:val="18"/>
          <w:lang w:val="en-US" w:eastAsia="en-US"/>
        </w:rPr>
        <w:drawing>
          <wp:anchor distT="0" distB="0" distL="114300" distR="114300" simplePos="0" relativeHeight="251660288" behindDoc="0" locked="0" layoutInCell="1" allowOverlap="1" wp14:anchorId="6AFE12AC" wp14:editId="3FBE7487">
            <wp:simplePos x="0" y="0"/>
            <wp:positionH relativeFrom="column">
              <wp:posOffset>-3949700</wp:posOffset>
            </wp:positionH>
            <wp:positionV relativeFrom="paragraph">
              <wp:posOffset>2825115</wp:posOffset>
            </wp:positionV>
            <wp:extent cx="4540885" cy="2400300"/>
            <wp:effectExtent l="0" t="0" r="5715"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088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7E2">
        <w:rPr>
          <w:sz w:val="18"/>
        </w:rPr>
        <w:br w:type="page"/>
      </w:r>
    </w:p>
    <w:p w14:paraId="2FF45932" w14:textId="07C93CA7" w:rsidR="001B17E2" w:rsidRPr="00D5158C" w:rsidRDefault="001B17E2" w:rsidP="001B17E2">
      <w:pPr>
        <w:rPr>
          <w:sz w:val="22"/>
          <w:szCs w:val="22"/>
        </w:rPr>
      </w:pPr>
      <w:r w:rsidRPr="00D5158C">
        <w:rPr>
          <w:sz w:val="22"/>
          <w:szCs w:val="22"/>
        </w:rPr>
        <w:lastRenderedPageBreak/>
        <w:t>Beoordeling methode.</w:t>
      </w:r>
    </w:p>
    <w:tbl>
      <w:tblPr>
        <w:tblStyle w:val="Tabelraster"/>
        <w:tblW w:w="14885" w:type="dxa"/>
        <w:tblInd w:w="-318" w:type="dxa"/>
        <w:tblLayout w:type="fixed"/>
        <w:tblLook w:val="04A0" w:firstRow="1" w:lastRow="0" w:firstColumn="1" w:lastColumn="0" w:noHBand="0" w:noVBand="1"/>
      </w:tblPr>
      <w:tblGrid>
        <w:gridCol w:w="1560"/>
        <w:gridCol w:w="1134"/>
        <w:gridCol w:w="1418"/>
        <w:gridCol w:w="1701"/>
        <w:gridCol w:w="1701"/>
        <w:gridCol w:w="1276"/>
        <w:gridCol w:w="1701"/>
        <w:gridCol w:w="2693"/>
        <w:gridCol w:w="1701"/>
      </w:tblGrid>
      <w:tr w:rsidR="004F02F1" w14:paraId="797EF5B9" w14:textId="77777777" w:rsidTr="004F02F1">
        <w:tc>
          <w:tcPr>
            <w:tcW w:w="1560" w:type="dxa"/>
          </w:tcPr>
          <w:p w14:paraId="00ECB9AC" w14:textId="44F76E39" w:rsidR="004F02F1" w:rsidRPr="001B17E2" w:rsidRDefault="004F02F1" w:rsidP="001B17E2">
            <w:pPr>
              <w:rPr>
                <w:b/>
                <w:sz w:val="18"/>
              </w:rPr>
            </w:pPr>
            <w:r w:rsidRPr="001B17E2">
              <w:rPr>
                <w:b/>
                <w:sz w:val="18"/>
              </w:rPr>
              <w:t>Methode</w:t>
            </w:r>
          </w:p>
        </w:tc>
        <w:tc>
          <w:tcPr>
            <w:tcW w:w="1134" w:type="dxa"/>
          </w:tcPr>
          <w:p w14:paraId="149BB602" w14:textId="634C47AA" w:rsidR="004F02F1" w:rsidRPr="001B17E2" w:rsidRDefault="004F02F1" w:rsidP="001B17E2">
            <w:pPr>
              <w:rPr>
                <w:b/>
                <w:sz w:val="18"/>
              </w:rPr>
            </w:pPr>
            <w:r w:rsidRPr="001B17E2">
              <w:rPr>
                <w:b/>
                <w:sz w:val="18"/>
              </w:rPr>
              <w:t>Beproefde methode?</w:t>
            </w:r>
          </w:p>
        </w:tc>
        <w:tc>
          <w:tcPr>
            <w:tcW w:w="1418" w:type="dxa"/>
          </w:tcPr>
          <w:p w14:paraId="34A218E2" w14:textId="1A6DA0AB" w:rsidR="004F02F1" w:rsidRPr="001B17E2" w:rsidRDefault="004F02F1" w:rsidP="001B17E2">
            <w:pPr>
              <w:rPr>
                <w:b/>
                <w:sz w:val="18"/>
              </w:rPr>
            </w:pPr>
            <w:r>
              <w:rPr>
                <w:b/>
                <w:sz w:val="18"/>
              </w:rPr>
              <w:t>Bewerking van het kadaver noodzakelijk?</w:t>
            </w:r>
          </w:p>
        </w:tc>
        <w:tc>
          <w:tcPr>
            <w:tcW w:w="1701" w:type="dxa"/>
          </w:tcPr>
          <w:p w14:paraId="17C32963" w14:textId="2ACF0B6E" w:rsidR="004F02F1" w:rsidRDefault="004F02F1">
            <w:pPr>
              <w:rPr>
                <w:b/>
                <w:sz w:val="18"/>
              </w:rPr>
            </w:pPr>
            <w:r>
              <w:rPr>
                <w:b/>
                <w:sz w:val="18"/>
              </w:rPr>
              <w:t>Inschatting van de tijdsconsumptie</w:t>
            </w:r>
          </w:p>
          <w:p w14:paraId="35177DA7" w14:textId="77777777" w:rsidR="004F02F1" w:rsidRDefault="004F02F1">
            <w:pPr>
              <w:rPr>
                <w:b/>
                <w:sz w:val="18"/>
              </w:rPr>
            </w:pPr>
          </w:p>
          <w:p w14:paraId="613C3C78" w14:textId="77777777" w:rsidR="004F02F1" w:rsidRDefault="004F02F1">
            <w:pPr>
              <w:rPr>
                <w:b/>
                <w:sz w:val="18"/>
              </w:rPr>
            </w:pPr>
          </w:p>
          <w:p w14:paraId="126DC249" w14:textId="77777777" w:rsidR="004F02F1" w:rsidRPr="001B17E2" w:rsidRDefault="004F02F1" w:rsidP="004F02F1">
            <w:pPr>
              <w:rPr>
                <w:b/>
                <w:sz w:val="18"/>
              </w:rPr>
            </w:pPr>
          </w:p>
        </w:tc>
        <w:tc>
          <w:tcPr>
            <w:tcW w:w="1701" w:type="dxa"/>
          </w:tcPr>
          <w:p w14:paraId="513D0E51" w14:textId="307BA4CB" w:rsidR="004F02F1" w:rsidRDefault="004F02F1">
            <w:pPr>
              <w:rPr>
                <w:b/>
                <w:sz w:val="18"/>
              </w:rPr>
            </w:pPr>
            <w:r>
              <w:rPr>
                <w:b/>
                <w:sz w:val="18"/>
              </w:rPr>
              <w:t>Wijze van impact/kracht</w:t>
            </w:r>
          </w:p>
          <w:p w14:paraId="2A74786F" w14:textId="77777777" w:rsidR="004F02F1" w:rsidRPr="001B17E2" w:rsidRDefault="004F02F1" w:rsidP="0030687A">
            <w:pPr>
              <w:rPr>
                <w:b/>
                <w:sz w:val="18"/>
              </w:rPr>
            </w:pPr>
          </w:p>
        </w:tc>
        <w:tc>
          <w:tcPr>
            <w:tcW w:w="1276" w:type="dxa"/>
          </w:tcPr>
          <w:p w14:paraId="4E045D73" w14:textId="647798A6" w:rsidR="004F02F1" w:rsidRPr="001B17E2" w:rsidRDefault="004F02F1" w:rsidP="0030687A">
            <w:pPr>
              <w:rPr>
                <w:b/>
                <w:sz w:val="18"/>
              </w:rPr>
            </w:pPr>
            <w:r>
              <w:rPr>
                <w:b/>
                <w:sz w:val="18"/>
              </w:rPr>
              <w:t>Inklemming</w:t>
            </w:r>
          </w:p>
        </w:tc>
        <w:tc>
          <w:tcPr>
            <w:tcW w:w="1701" w:type="dxa"/>
          </w:tcPr>
          <w:p w14:paraId="49A1773F" w14:textId="4FB78208" w:rsidR="004F02F1" w:rsidRPr="001B17E2" w:rsidRDefault="004F02F1" w:rsidP="001B17E2">
            <w:pPr>
              <w:rPr>
                <w:b/>
                <w:sz w:val="18"/>
              </w:rPr>
            </w:pPr>
            <w:r w:rsidRPr="001B17E2">
              <w:rPr>
                <w:b/>
                <w:sz w:val="18"/>
              </w:rPr>
              <w:t>Betrouwbaarheid</w:t>
            </w:r>
            <w:r>
              <w:rPr>
                <w:b/>
                <w:sz w:val="18"/>
              </w:rPr>
              <w:t xml:space="preserve"> van de methode</w:t>
            </w:r>
          </w:p>
        </w:tc>
        <w:tc>
          <w:tcPr>
            <w:tcW w:w="2693" w:type="dxa"/>
          </w:tcPr>
          <w:p w14:paraId="5268859D" w14:textId="691A1903" w:rsidR="004F02F1" w:rsidRPr="001B17E2" w:rsidRDefault="004F02F1" w:rsidP="001B17E2">
            <w:pPr>
              <w:rPr>
                <w:b/>
                <w:sz w:val="18"/>
              </w:rPr>
            </w:pPr>
            <w:r w:rsidRPr="001B17E2">
              <w:rPr>
                <w:b/>
                <w:sz w:val="18"/>
              </w:rPr>
              <w:t>Kwaliteit fractuur</w:t>
            </w:r>
          </w:p>
        </w:tc>
        <w:tc>
          <w:tcPr>
            <w:tcW w:w="1701" w:type="dxa"/>
          </w:tcPr>
          <w:p w14:paraId="0EDAB267" w14:textId="709FE46D" w:rsidR="004F02F1" w:rsidRPr="001B17E2" w:rsidRDefault="004F02F1" w:rsidP="0030687A">
            <w:pPr>
              <w:rPr>
                <w:b/>
                <w:sz w:val="18"/>
              </w:rPr>
            </w:pPr>
            <w:r>
              <w:rPr>
                <w:b/>
                <w:sz w:val="18"/>
              </w:rPr>
              <w:t>Validatie CRK met STII verkregen met deze methode is mogelijk?</w:t>
            </w:r>
          </w:p>
        </w:tc>
      </w:tr>
      <w:tr w:rsidR="004F02F1" w14:paraId="0F5D0890" w14:textId="77777777" w:rsidTr="004F02F1">
        <w:tc>
          <w:tcPr>
            <w:tcW w:w="1560" w:type="dxa"/>
          </w:tcPr>
          <w:p w14:paraId="16A5A834" w14:textId="0EF7E401" w:rsidR="004F02F1" w:rsidRDefault="004F02F1" w:rsidP="001B17E2">
            <w:pPr>
              <w:rPr>
                <w:sz w:val="18"/>
              </w:rPr>
            </w:pPr>
            <w:r>
              <w:rPr>
                <w:sz w:val="18"/>
              </w:rPr>
              <w:t>Osteotomie</w:t>
            </w:r>
          </w:p>
        </w:tc>
        <w:tc>
          <w:tcPr>
            <w:tcW w:w="1134" w:type="dxa"/>
          </w:tcPr>
          <w:p w14:paraId="6C329F3D" w14:textId="09D43355" w:rsidR="004F02F1" w:rsidRDefault="004F02F1" w:rsidP="001B17E2">
            <w:pPr>
              <w:rPr>
                <w:sz w:val="18"/>
              </w:rPr>
            </w:pPr>
            <w:r w:rsidRPr="00933104">
              <w:rPr>
                <w:sz w:val="18"/>
              </w:rPr>
              <w:t>Ja</w:t>
            </w:r>
          </w:p>
        </w:tc>
        <w:tc>
          <w:tcPr>
            <w:tcW w:w="1418" w:type="dxa"/>
          </w:tcPr>
          <w:p w14:paraId="6D13EAE2" w14:textId="0E44615E" w:rsidR="004F02F1" w:rsidRDefault="004F02F1" w:rsidP="001B17E2">
            <w:pPr>
              <w:rPr>
                <w:sz w:val="18"/>
              </w:rPr>
            </w:pPr>
            <w:r w:rsidRPr="00933104">
              <w:rPr>
                <w:sz w:val="18"/>
              </w:rPr>
              <w:t>Ja</w:t>
            </w:r>
          </w:p>
        </w:tc>
        <w:tc>
          <w:tcPr>
            <w:tcW w:w="1701" w:type="dxa"/>
          </w:tcPr>
          <w:p w14:paraId="46DF3B11" w14:textId="63F635B4" w:rsidR="004F02F1" w:rsidRDefault="004F02F1" w:rsidP="004F02F1">
            <w:pPr>
              <w:rPr>
                <w:sz w:val="18"/>
              </w:rPr>
            </w:pPr>
            <w:r>
              <w:rPr>
                <w:sz w:val="18"/>
              </w:rPr>
              <w:t>Groot</w:t>
            </w:r>
          </w:p>
        </w:tc>
        <w:tc>
          <w:tcPr>
            <w:tcW w:w="1701" w:type="dxa"/>
          </w:tcPr>
          <w:p w14:paraId="09386816" w14:textId="6B0200A2" w:rsidR="004F02F1" w:rsidRDefault="004F02F1" w:rsidP="0030687A">
            <w:pPr>
              <w:rPr>
                <w:sz w:val="18"/>
              </w:rPr>
            </w:pPr>
            <w:r>
              <w:rPr>
                <w:sz w:val="18"/>
              </w:rPr>
              <w:t>Pendulum/pers</w:t>
            </w:r>
          </w:p>
        </w:tc>
        <w:tc>
          <w:tcPr>
            <w:tcW w:w="1276" w:type="dxa"/>
          </w:tcPr>
          <w:p w14:paraId="66838FB3" w14:textId="41F6CF7A" w:rsidR="004F02F1" w:rsidRDefault="004F02F1" w:rsidP="0030687A">
            <w:pPr>
              <w:rPr>
                <w:sz w:val="18"/>
              </w:rPr>
            </w:pPr>
            <w:r>
              <w:rPr>
                <w:sz w:val="18"/>
              </w:rPr>
              <w:t>Horizontaal/ Verticaal</w:t>
            </w:r>
          </w:p>
        </w:tc>
        <w:tc>
          <w:tcPr>
            <w:tcW w:w="1701" w:type="dxa"/>
          </w:tcPr>
          <w:p w14:paraId="3026C688" w14:textId="0120E87C" w:rsidR="004F02F1" w:rsidRDefault="004F02F1" w:rsidP="001B17E2">
            <w:pPr>
              <w:rPr>
                <w:sz w:val="18"/>
              </w:rPr>
            </w:pPr>
            <w:r>
              <w:rPr>
                <w:sz w:val="18"/>
              </w:rPr>
              <w:t>Hoog</w:t>
            </w:r>
          </w:p>
        </w:tc>
        <w:tc>
          <w:tcPr>
            <w:tcW w:w="2693" w:type="dxa"/>
          </w:tcPr>
          <w:p w14:paraId="5A9B0E92" w14:textId="1BBF6C56" w:rsidR="004F02F1" w:rsidRDefault="004F02F1" w:rsidP="001B17E2">
            <w:pPr>
              <w:rPr>
                <w:sz w:val="18"/>
              </w:rPr>
            </w:pPr>
            <w:r>
              <w:rPr>
                <w:sz w:val="18"/>
              </w:rPr>
              <w:t>Matig(recht verloop en glad, onnatuurlijk)</w:t>
            </w:r>
          </w:p>
        </w:tc>
        <w:tc>
          <w:tcPr>
            <w:tcW w:w="1701" w:type="dxa"/>
          </w:tcPr>
          <w:p w14:paraId="098AD59A" w14:textId="5DD1F908" w:rsidR="004F02F1" w:rsidRPr="00A15BBD" w:rsidRDefault="004F02F1" w:rsidP="001B17E2">
            <w:pPr>
              <w:rPr>
                <w:sz w:val="18"/>
                <w:vertAlign w:val="superscript"/>
              </w:rPr>
            </w:pPr>
            <w:r>
              <w:rPr>
                <w:sz w:val="18"/>
              </w:rPr>
              <w:t>Nee</w:t>
            </w:r>
          </w:p>
        </w:tc>
      </w:tr>
      <w:tr w:rsidR="004F02F1" w14:paraId="5EAA7172" w14:textId="77777777" w:rsidTr="004F02F1">
        <w:tc>
          <w:tcPr>
            <w:tcW w:w="1560" w:type="dxa"/>
          </w:tcPr>
          <w:p w14:paraId="7F1E47B0" w14:textId="56F2BD33" w:rsidR="004F02F1" w:rsidRDefault="004F02F1" w:rsidP="001B17E2">
            <w:pPr>
              <w:rPr>
                <w:sz w:val="18"/>
              </w:rPr>
            </w:pPr>
            <w:r>
              <w:rPr>
                <w:sz w:val="18"/>
              </w:rPr>
              <w:t>Pendulum</w:t>
            </w:r>
          </w:p>
        </w:tc>
        <w:tc>
          <w:tcPr>
            <w:tcW w:w="1134" w:type="dxa"/>
          </w:tcPr>
          <w:p w14:paraId="47B120CD" w14:textId="29B69EA9" w:rsidR="004F02F1" w:rsidRDefault="004F02F1" w:rsidP="001B17E2">
            <w:pPr>
              <w:rPr>
                <w:sz w:val="18"/>
              </w:rPr>
            </w:pPr>
            <w:r w:rsidRPr="00933104">
              <w:rPr>
                <w:sz w:val="18"/>
              </w:rPr>
              <w:t>Ja</w:t>
            </w:r>
            <w:r w:rsidRPr="00933104">
              <w:rPr>
                <w:sz w:val="18"/>
                <w:vertAlign w:val="superscript"/>
              </w:rPr>
              <w:t>1</w:t>
            </w:r>
          </w:p>
        </w:tc>
        <w:tc>
          <w:tcPr>
            <w:tcW w:w="1418" w:type="dxa"/>
          </w:tcPr>
          <w:p w14:paraId="714427AB" w14:textId="5DF18BE4" w:rsidR="004F02F1" w:rsidRDefault="004F02F1" w:rsidP="001B17E2">
            <w:pPr>
              <w:rPr>
                <w:sz w:val="18"/>
              </w:rPr>
            </w:pPr>
            <w:r w:rsidRPr="00933104">
              <w:rPr>
                <w:sz w:val="18"/>
              </w:rPr>
              <w:t>Nee</w:t>
            </w:r>
          </w:p>
        </w:tc>
        <w:tc>
          <w:tcPr>
            <w:tcW w:w="1701" w:type="dxa"/>
          </w:tcPr>
          <w:p w14:paraId="75A92335" w14:textId="67F9564E" w:rsidR="004F02F1" w:rsidRDefault="004F02F1" w:rsidP="004F02F1">
            <w:pPr>
              <w:rPr>
                <w:sz w:val="18"/>
              </w:rPr>
            </w:pPr>
            <w:r>
              <w:rPr>
                <w:sz w:val="18"/>
              </w:rPr>
              <w:t>Klein</w:t>
            </w:r>
          </w:p>
        </w:tc>
        <w:tc>
          <w:tcPr>
            <w:tcW w:w="1701" w:type="dxa"/>
          </w:tcPr>
          <w:p w14:paraId="703D2559" w14:textId="6F06DF15" w:rsidR="004F02F1" w:rsidRDefault="004F02F1" w:rsidP="0030687A">
            <w:pPr>
              <w:rPr>
                <w:sz w:val="18"/>
              </w:rPr>
            </w:pPr>
            <w:r>
              <w:rPr>
                <w:sz w:val="18"/>
              </w:rPr>
              <w:t>Pendulum</w:t>
            </w:r>
          </w:p>
        </w:tc>
        <w:tc>
          <w:tcPr>
            <w:tcW w:w="1276" w:type="dxa"/>
          </w:tcPr>
          <w:p w14:paraId="1E8FBBF8" w14:textId="70979C7D" w:rsidR="004F02F1" w:rsidRDefault="004F02F1" w:rsidP="0030687A">
            <w:pPr>
              <w:rPr>
                <w:sz w:val="18"/>
              </w:rPr>
            </w:pPr>
            <w:r>
              <w:rPr>
                <w:sz w:val="18"/>
              </w:rPr>
              <w:t>Horizontaal</w:t>
            </w:r>
          </w:p>
        </w:tc>
        <w:tc>
          <w:tcPr>
            <w:tcW w:w="1701" w:type="dxa"/>
          </w:tcPr>
          <w:p w14:paraId="5EB2CB19" w14:textId="08D5C2E1" w:rsidR="004F02F1" w:rsidRDefault="004F02F1" w:rsidP="001B17E2">
            <w:pPr>
              <w:rPr>
                <w:sz w:val="18"/>
              </w:rPr>
            </w:pPr>
            <w:r>
              <w:rPr>
                <w:sz w:val="18"/>
              </w:rPr>
              <w:t>Middelmatig</w:t>
            </w:r>
          </w:p>
        </w:tc>
        <w:tc>
          <w:tcPr>
            <w:tcW w:w="2693" w:type="dxa"/>
          </w:tcPr>
          <w:p w14:paraId="0C266137" w14:textId="7A940637" w:rsidR="004F02F1" w:rsidRDefault="004F02F1" w:rsidP="001B17E2">
            <w:pPr>
              <w:rPr>
                <w:sz w:val="18"/>
              </w:rPr>
            </w:pPr>
            <w:r>
              <w:rPr>
                <w:sz w:val="18"/>
              </w:rPr>
              <w:t>Hoog(onvoorspelbaar verloop en ruw, natuurgetrouw)</w:t>
            </w:r>
          </w:p>
        </w:tc>
        <w:tc>
          <w:tcPr>
            <w:tcW w:w="1701" w:type="dxa"/>
          </w:tcPr>
          <w:p w14:paraId="376C3A5F" w14:textId="525C6C66" w:rsidR="004F02F1" w:rsidRDefault="004F02F1" w:rsidP="001B17E2">
            <w:pPr>
              <w:rPr>
                <w:sz w:val="18"/>
              </w:rPr>
            </w:pPr>
            <w:r>
              <w:rPr>
                <w:sz w:val="18"/>
              </w:rPr>
              <w:t>Ja</w:t>
            </w:r>
          </w:p>
        </w:tc>
      </w:tr>
      <w:tr w:rsidR="004F02F1" w14:paraId="09281156" w14:textId="77777777" w:rsidTr="004F02F1">
        <w:tc>
          <w:tcPr>
            <w:tcW w:w="1560" w:type="dxa"/>
          </w:tcPr>
          <w:p w14:paraId="4BCEFA3B" w14:textId="5D9232F1" w:rsidR="004F02F1" w:rsidRDefault="004F02F1" w:rsidP="001B17E2">
            <w:pPr>
              <w:rPr>
                <w:sz w:val="18"/>
              </w:rPr>
            </w:pPr>
            <w:r>
              <w:rPr>
                <w:sz w:val="18"/>
              </w:rPr>
              <w:t>Vanaf-bepaalde-hoogte</w:t>
            </w:r>
          </w:p>
        </w:tc>
        <w:tc>
          <w:tcPr>
            <w:tcW w:w="1134" w:type="dxa"/>
          </w:tcPr>
          <w:p w14:paraId="5E627EC6" w14:textId="3847BB5D" w:rsidR="004F02F1" w:rsidRDefault="004F02F1" w:rsidP="001B17E2">
            <w:pPr>
              <w:rPr>
                <w:sz w:val="18"/>
              </w:rPr>
            </w:pPr>
            <w:r>
              <w:rPr>
                <w:sz w:val="18"/>
              </w:rPr>
              <w:t>Ja/nee</w:t>
            </w:r>
            <w:r>
              <w:rPr>
                <w:sz w:val="18"/>
                <w:vertAlign w:val="superscript"/>
              </w:rPr>
              <w:t>2</w:t>
            </w:r>
          </w:p>
        </w:tc>
        <w:tc>
          <w:tcPr>
            <w:tcW w:w="1418" w:type="dxa"/>
          </w:tcPr>
          <w:p w14:paraId="03A66DDD" w14:textId="4103E9B3" w:rsidR="004F02F1" w:rsidRDefault="004F02F1" w:rsidP="001B17E2">
            <w:pPr>
              <w:rPr>
                <w:sz w:val="18"/>
              </w:rPr>
            </w:pPr>
            <w:r w:rsidRPr="00933104">
              <w:rPr>
                <w:sz w:val="18"/>
              </w:rPr>
              <w:t>Nee</w:t>
            </w:r>
          </w:p>
        </w:tc>
        <w:tc>
          <w:tcPr>
            <w:tcW w:w="1701" w:type="dxa"/>
          </w:tcPr>
          <w:p w14:paraId="76503ACB" w14:textId="3F555927" w:rsidR="004F02F1" w:rsidRDefault="004F02F1" w:rsidP="004F02F1">
            <w:pPr>
              <w:rPr>
                <w:sz w:val="18"/>
              </w:rPr>
            </w:pPr>
            <w:r>
              <w:rPr>
                <w:sz w:val="18"/>
              </w:rPr>
              <w:t>Klein</w:t>
            </w:r>
          </w:p>
        </w:tc>
        <w:tc>
          <w:tcPr>
            <w:tcW w:w="1701" w:type="dxa"/>
          </w:tcPr>
          <w:p w14:paraId="78C96007" w14:textId="16592E41" w:rsidR="004F02F1" w:rsidRDefault="004F02F1" w:rsidP="0030687A">
            <w:pPr>
              <w:rPr>
                <w:sz w:val="18"/>
              </w:rPr>
            </w:pPr>
            <w:r>
              <w:rPr>
                <w:sz w:val="18"/>
              </w:rPr>
              <w:t>Vallend gewicht</w:t>
            </w:r>
          </w:p>
        </w:tc>
        <w:tc>
          <w:tcPr>
            <w:tcW w:w="1276" w:type="dxa"/>
          </w:tcPr>
          <w:p w14:paraId="40A29304" w14:textId="603916AE" w:rsidR="004F02F1" w:rsidRDefault="004F02F1" w:rsidP="0030687A">
            <w:pPr>
              <w:rPr>
                <w:sz w:val="18"/>
              </w:rPr>
            </w:pPr>
            <w:r>
              <w:rPr>
                <w:sz w:val="18"/>
              </w:rPr>
              <w:t>Verticaal</w:t>
            </w:r>
          </w:p>
        </w:tc>
        <w:tc>
          <w:tcPr>
            <w:tcW w:w="1701" w:type="dxa"/>
          </w:tcPr>
          <w:p w14:paraId="22D17B66" w14:textId="1A476962" w:rsidR="004F02F1" w:rsidRDefault="004F02F1" w:rsidP="001B17E2">
            <w:pPr>
              <w:rPr>
                <w:sz w:val="18"/>
              </w:rPr>
            </w:pPr>
            <w:r>
              <w:rPr>
                <w:sz w:val="18"/>
              </w:rPr>
              <w:t>Niet toereikend</w:t>
            </w:r>
          </w:p>
        </w:tc>
        <w:tc>
          <w:tcPr>
            <w:tcW w:w="2693" w:type="dxa"/>
          </w:tcPr>
          <w:p w14:paraId="5977AFCD" w14:textId="46350DD6" w:rsidR="004F02F1" w:rsidRDefault="004F02F1" w:rsidP="001B17E2">
            <w:pPr>
              <w:rPr>
                <w:sz w:val="18"/>
              </w:rPr>
            </w:pPr>
            <w:r>
              <w:rPr>
                <w:sz w:val="18"/>
              </w:rPr>
              <w:t>N.V.T.</w:t>
            </w:r>
          </w:p>
        </w:tc>
        <w:tc>
          <w:tcPr>
            <w:tcW w:w="1701" w:type="dxa"/>
          </w:tcPr>
          <w:p w14:paraId="5FA02AB4" w14:textId="7C60A481" w:rsidR="004F02F1" w:rsidRDefault="004F02F1" w:rsidP="001B17E2">
            <w:pPr>
              <w:rPr>
                <w:sz w:val="18"/>
              </w:rPr>
            </w:pPr>
            <w:r>
              <w:rPr>
                <w:sz w:val="18"/>
              </w:rPr>
              <w:t>N.V.T.</w:t>
            </w:r>
          </w:p>
        </w:tc>
      </w:tr>
      <w:tr w:rsidR="004F02F1" w14:paraId="2093C8A3" w14:textId="77777777" w:rsidTr="004F02F1">
        <w:tc>
          <w:tcPr>
            <w:tcW w:w="1560" w:type="dxa"/>
          </w:tcPr>
          <w:p w14:paraId="612DB82D" w14:textId="58D7927B" w:rsidR="004F02F1" w:rsidRDefault="004F02F1" w:rsidP="001B17E2">
            <w:pPr>
              <w:rPr>
                <w:sz w:val="18"/>
              </w:rPr>
            </w:pPr>
            <w:r>
              <w:rPr>
                <w:sz w:val="18"/>
              </w:rPr>
              <w:t>Vloeibaar hars</w:t>
            </w:r>
          </w:p>
        </w:tc>
        <w:tc>
          <w:tcPr>
            <w:tcW w:w="1134" w:type="dxa"/>
          </w:tcPr>
          <w:p w14:paraId="31FF8F6F" w14:textId="4E2947E6" w:rsidR="004F02F1" w:rsidRDefault="004F02F1" w:rsidP="001B17E2">
            <w:pPr>
              <w:rPr>
                <w:sz w:val="18"/>
              </w:rPr>
            </w:pPr>
            <w:r w:rsidRPr="00933104">
              <w:rPr>
                <w:sz w:val="18"/>
              </w:rPr>
              <w:t>Nee</w:t>
            </w:r>
            <w:r w:rsidRPr="00933104">
              <w:rPr>
                <w:sz w:val="18"/>
                <w:vertAlign w:val="superscript"/>
              </w:rPr>
              <w:t>3</w:t>
            </w:r>
          </w:p>
        </w:tc>
        <w:tc>
          <w:tcPr>
            <w:tcW w:w="1418" w:type="dxa"/>
          </w:tcPr>
          <w:p w14:paraId="342E5D2E" w14:textId="20B83486" w:rsidR="004F02F1" w:rsidRDefault="004F02F1" w:rsidP="001B17E2">
            <w:pPr>
              <w:rPr>
                <w:sz w:val="18"/>
              </w:rPr>
            </w:pPr>
            <w:r w:rsidRPr="00933104">
              <w:rPr>
                <w:sz w:val="18"/>
              </w:rPr>
              <w:t>Nee</w:t>
            </w:r>
          </w:p>
        </w:tc>
        <w:tc>
          <w:tcPr>
            <w:tcW w:w="1701" w:type="dxa"/>
          </w:tcPr>
          <w:p w14:paraId="789B19AF" w14:textId="59350E9E" w:rsidR="004F02F1" w:rsidRDefault="004F02F1" w:rsidP="004F02F1">
            <w:pPr>
              <w:rPr>
                <w:sz w:val="18"/>
              </w:rPr>
            </w:pPr>
            <w:r>
              <w:rPr>
                <w:sz w:val="18"/>
              </w:rPr>
              <w:t>Onbekend</w:t>
            </w:r>
          </w:p>
        </w:tc>
        <w:tc>
          <w:tcPr>
            <w:tcW w:w="1701" w:type="dxa"/>
          </w:tcPr>
          <w:p w14:paraId="2E5B4F39" w14:textId="7D887FC8" w:rsidR="004F02F1" w:rsidRDefault="004F02F1" w:rsidP="0030687A">
            <w:pPr>
              <w:rPr>
                <w:sz w:val="18"/>
              </w:rPr>
            </w:pPr>
            <w:r>
              <w:rPr>
                <w:sz w:val="18"/>
              </w:rPr>
              <w:t>Afschuiving</w:t>
            </w:r>
          </w:p>
        </w:tc>
        <w:tc>
          <w:tcPr>
            <w:tcW w:w="1276" w:type="dxa"/>
          </w:tcPr>
          <w:p w14:paraId="5E7C28BF" w14:textId="61379E23" w:rsidR="004F02F1" w:rsidRDefault="004F02F1" w:rsidP="0030687A">
            <w:pPr>
              <w:rPr>
                <w:sz w:val="18"/>
              </w:rPr>
            </w:pPr>
            <w:r>
              <w:rPr>
                <w:sz w:val="18"/>
              </w:rPr>
              <w:t>Hars</w:t>
            </w:r>
          </w:p>
        </w:tc>
        <w:tc>
          <w:tcPr>
            <w:tcW w:w="1701" w:type="dxa"/>
          </w:tcPr>
          <w:p w14:paraId="71B98EF7" w14:textId="6BACC7DC" w:rsidR="004F02F1" w:rsidRDefault="004F02F1" w:rsidP="001B17E2">
            <w:pPr>
              <w:rPr>
                <w:sz w:val="18"/>
              </w:rPr>
            </w:pPr>
            <w:r>
              <w:rPr>
                <w:sz w:val="18"/>
              </w:rPr>
              <w:t>Onbekend</w:t>
            </w:r>
          </w:p>
        </w:tc>
        <w:tc>
          <w:tcPr>
            <w:tcW w:w="2693" w:type="dxa"/>
          </w:tcPr>
          <w:p w14:paraId="76AE9117" w14:textId="0595C629" w:rsidR="004F02F1" w:rsidRDefault="004F02F1" w:rsidP="001B17E2">
            <w:pPr>
              <w:rPr>
                <w:sz w:val="18"/>
              </w:rPr>
            </w:pPr>
            <w:r>
              <w:rPr>
                <w:sz w:val="18"/>
              </w:rPr>
              <w:t>Onbekend</w:t>
            </w:r>
          </w:p>
        </w:tc>
        <w:tc>
          <w:tcPr>
            <w:tcW w:w="1701" w:type="dxa"/>
          </w:tcPr>
          <w:p w14:paraId="220106D5" w14:textId="6EC9A529" w:rsidR="004F02F1" w:rsidRDefault="004F02F1" w:rsidP="001B17E2">
            <w:pPr>
              <w:rPr>
                <w:sz w:val="18"/>
              </w:rPr>
            </w:pPr>
            <w:r>
              <w:rPr>
                <w:sz w:val="18"/>
              </w:rPr>
              <w:t>Onbekend</w:t>
            </w:r>
          </w:p>
        </w:tc>
      </w:tr>
      <w:tr w:rsidR="004F02F1" w14:paraId="22A6E21E" w14:textId="77777777" w:rsidTr="004F02F1">
        <w:tc>
          <w:tcPr>
            <w:tcW w:w="1560" w:type="dxa"/>
          </w:tcPr>
          <w:p w14:paraId="6084DD38" w14:textId="795BFBCB" w:rsidR="004F02F1" w:rsidRDefault="004F02F1" w:rsidP="001B17E2">
            <w:pPr>
              <w:rPr>
                <w:sz w:val="18"/>
              </w:rPr>
            </w:pPr>
            <w:r>
              <w:rPr>
                <w:sz w:val="18"/>
              </w:rPr>
              <w:t>Draadzaag</w:t>
            </w:r>
          </w:p>
        </w:tc>
        <w:tc>
          <w:tcPr>
            <w:tcW w:w="1134" w:type="dxa"/>
          </w:tcPr>
          <w:p w14:paraId="64279C89" w14:textId="55C3B6B8" w:rsidR="004F02F1" w:rsidRDefault="004F02F1" w:rsidP="001B17E2">
            <w:pPr>
              <w:rPr>
                <w:sz w:val="18"/>
              </w:rPr>
            </w:pPr>
            <w:r w:rsidRPr="00933104">
              <w:rPr>
                <w:sz w:val="18"/>
              </w:rPr>
              <w:t>Nee</w:t>
            </w:r>
            <w:r w:rsidRPr="00933104">
              <w:rPr>
                <w:sz w:val="18"/>
                <w:vertAlign w:val="superscript"/>
              </w:rPr>
              <w:t>3</w:t>
            </w:r>
          </w:p>
        </w:tc>
        <w:tc>
          <w:tcPr>
            <w:tcW w:w="1418" w:type="dxa"/>
          </w:tcPr>
          <w:p w14:paraId="5EAD22E3" w14:textId="70581203" w:rsidR="004F02F1" w:rsidRDefault="004F02F1" w:rsidP="001B17E2">
            <w:pPr>
              <w:rPr>
                <w:sz w:val="18"/>
              </w:rPr>
            </w:pPr>
            <w:r w:rsidRPr="00933104">
              <w:rPr>
                <w:sz w:val="18"/>
              </w:rPr>
              <w:t>Ja</w:t>
            </w:r>
          </w:p>
        </w:tc>
        <w:tc>
          <w:tcPr>
            <w:tcW w:w="1701" w:type="dxa"/>
          </w:tcPr>
          <w:p w14:paraId="6C4769A2" w14:textId="637EA002" w:rsidR="004F02F1" w:rsidRDefault="004F02F1" w:rsidP="004F02F1">
            <w:pPr>
              <w:rPr>
                <w:sz w:val="18"/>
              </w:rPr>
            </w:pPr>
            <w:r>
              <w:rPr>
                <w:sz w:val="18"/>
              </w:rPr>
              <w:t>Groot</w:t>
            </w:r>
          </w:p>
        </w:tc>
        <w:tc>
          <w:tcPr>
            <w:tcW w:w="1701" w:type="dxa"/>
          </w:tcPr>
          <w:p w14:paraId="12683704" w14:textId="0431243A" w:rsidR="004F02F1" w:rsidRDefault="004F02F1" w:rsidP="0030687A">
            <w:pPr>
              <w:rPr>
                <w:sz w:val="18"/>
              </w:rPr>
            </w:pPr>
            <w:r>
              <w:rPr>
                <w:sz w:val="18"/>
              </w:rPr>
              <w:t>N.V.T.</w:t>
            </w:r>
          </w:p>
        </w:tc>
        <w:tc>
          <w:tcPr>
            <w:tcW w:w="1276" w:type="dxa"/>
          </w:tcPr>
          <w:p w14:paraId="47FDA2E8" w14:textId="092800DC" w:rsidR="004F02F1" w:rsidRDefault="004F02F1" w:rsidP="0030687A">
            <w:pPr>
              <w:rPr>
                <w:sz w:val="18"/>
              </w:rPr>
            </w:pPr>
            <w:r>
              <w:rPr>
                <w:sz w:val="18"/>
              </w:rPr>
              <w:t>Onbekend</w:t>
            </w:r>
          </w:p>
        </w:tc>
        <w:tc>
          <w:tcPr>
            <w:tcW w:w="1701" w:type="dxa"/>
          </w:tcPr>
          <w:p w14:paraId="3320469E" w14:textId="517671EE" w:rsidR="004F02F1" w:rsidRDefault="004F02F1" w:rsidP="001B17E2">
            <w:pPr>
              <w:rPr>
                <w:sz w:val="18"/>
              </w:rPr>
            </w:pPr>
            <w:r>
              <w:rPr>
                <w:sz w:val="18"/>
              </w:rPr>
              <w:t>Onbekend</w:t>
            </w:r>
          </w:p>
        </w:tc>
        <w:tc>
          <w:tcPr>
            <w:tcW w:w="2693" w:type="dxa"/>
          </w:tcPr>
          <w:p w14:paraId="7841E14E" w14:textId="54274E31" w:rsidR="004F02F1" w:rsidRDefault="004F02F1" w:rsidP="001B17E2">
            <w:pPr>
              <w:rPr>
                <w:sz w:val="18"/>
              </w:rPr>
            </w:pPr>
            <w:r>
              <w:rPr>
                <w:sz w:val="18"/>
              </w:rPr>
              <w:t>Onbekend</w:t>
            </w:r>
          </w:p>
        </w:tc>
        <w:tc>
          <w:tcPr>
            <w:tcW w:w="1701" w:type="dxa"/>
          </w:tcPr>
          <w:p w14:paraId="126D593C" w14:textId="5B4B8D6F" w:rsidR="004F02F1" w:rsidRPr="00A15BBD" w:rsidRDefault="004F02F1" w:rsidP="001B17E2">
            <w:pPr>
              <w:rPr>
                <w:sz w:val="18"/>
                <w:vertAlign w:val="superscript"/>
              </w:rPr>
            </w:pPr>
            <w:r>
              <w:rPr>
                <w:sz w:val="18"/>
              </w:rPr>
              <w:t>Nee</w:t>
            </w:r>
          </w:p>
        </w:tc>
      </w:tr>
      <w:tr w:rsidR="004F02F1" w14:paraId="1851F601" w14:textId="77777777" w:rsidTr="004F02F1">
        <w:tc>
          <w:tcPr>
            <w:tcW w:w="1560" w:type="dxa"/>
          </w:tcPr>
          <w:p w14:paraId="773D70DC" w14:textId="11039DA5" w:rsidR="004F02F1" w:rsidRDefault="0034339D" w:rsidP="001B17E2">
            <w:pPr>
              <w:rPr>
                <w:sz w:val="18"/>
              </w:rPr>
            </w:pPr>
            <w:r>
              <w:rPr>
                <w:sz w:val="18"/>
              </w:rPr>
              <w:t>A</w:t>
            </w:r>
            <w:r w:rsidR="004F02F1">
              <w:rPr>
                <w:sz w:val="18"/>
              </w:rPr>
              <w:t>fschuiven</w:t>
            </w:r>
          </w:p>
        </w:tc>
        <w:tc>
          <w:tcPr>
            <w:tcW w:w="1134" w:type="dxa"/>
          </w:tcPr>
          <w:p w14:paraId="0B1FB192" w14:textId="193092DE" w:rsidR="004F02F1" w:rsidRDefault="004F02F1" w:rsidP="001B17E2">
            <w:pPr>
              <w:rPr>
                <w:sz w:val="18"/>
              </w:rPr>
            </w:pPr>
            <w:r w:rsidRPr="00933104">
              <w:rPr>
                <w:sz w:val="18"/>
              </w:rPr>
              <w:t>Nee</w:t>
            </w:r>
            <w:r w:rsidRPr="00933104">
              <w:rPr>
                <w:sz w:val="18"/>
                <w:vertAlign w:val="superscript"/>
              </w:rPr>
              <w:t>3</w:t>
            </w:r>
          </w:p>
        </w:tc>
        <w:tc>
          <w:tcPr>
            <w:tcW w:w="1418" w:type="dxa"/>
          </w:tcPr>
          <w:p w14:paraId="59EBD513" w14:textId="777F04F8" w:rsidR="004F02F1" w:rsidRDefault="004F02F1" w:rsidP="001B17E2">
            <w:pPr>
              <w:rPr>
                <w:sz w:val="18"/>
              </w:rPr>
            </w:pPr>
            <w:r w:rsidRPr="00933104">
              <w:rPr>
                <w:sz w:val="18"/>
              </w:rPr>
              <w:t>Nee</w:t>
            </w:r>
          </w:p>
        </w:tc>
        <w:tc>
          <w:tcPr>
            <w:tcW w:w="1701" w:type="dxa"/>
          </w:tcPr>
          <w:p w14:paraId="5AFB068C" w14:textId="6370E10D" w:rsidR="004F02F1" w:rsidRDefault="004F02F1" w:rsidP="004F02F1">
            <w:pPr>
              <w:rPr>
                <w:sz w:val="18"/>
              </w:rPr>
            </w:pPr>
            <w:r>
              <w:rPr>
                <w:sz w:val="18"/>
              </w:rPr>
              <w:t>Onbekend</w:t>
            </w:r>
          </w:p>
        </w:tc>
        <w:tc>
          <w:tcPr>
            <w:tcW w:w="1701" w:type="dxa"/>
          </w:tcPr>
          <w:p w14:paraId="39A6B783" w14:textId="4F03AC6F" w:rsidR="004F02F1" w:rsidRDefault="004F02F1" w:rsidP="0030687A">
            <w:pPr>
              <w:rPr>
                <w:sz w:val="18"/>
              </w:rPr>
            </w:pPr>
            <w:r>
              <w:rPr>
                <w:sz w:val="18"/>
              </w:rPr>
              <w:t>Afschuiven</w:t>
            </w:r>
          </w:p>
        </w:tc>
        <w:tc>
          <w:tcPr>
            <w:tcW w:w="1276" w:type="dxa"/>
          </w:tcPr>
          <w:p w14:paraId="0EB22D11" w14:textId="2DBA8347" w:rsidR="004F02F1" w:rsidRDefault="004F02F1" w:rsidP="0030687A">
            <w:pPr>
              <w:rPr>
                <w:sz w:val="18"/>
              </w:rPr>
            </w:pPr>
            <w:r>
              <w:rPr>
                <w:sz w:val="18"/>
              </w:rPr>
              <w:t>Onbekend</w:t>
            </w:r>
          </w:p>
        </w:tc>
        <w:tc>
          <w:tcPr>
            <w:tcW w:w="1701" w:type="dxa"/>
          </w:tcPr>
          <w:p w14:paraId="475A2C18" w14:textId="7F05704D" w:rsidR="004F02F1" w:rsidRDefault="004F02F1" w:rsidP="001B17E2">
            <w:pPr>
              <w:rPr>
                <w:sz w:val="18"/>
              </w:rPr>
            </w:pPr>
            <w:r>
              <w:rPr>
                <w:sz w:val="18"/>
              </w:rPr>
              <w:t>Onbekend</w:t>
            </w:r>
          </w:p>
        </w:tc>
        <w:tc>
          <w:tcPr>
            <w:tcW w:w="2693" w:type="dxa"/>
          </w:tcPr>
          <w:p w14:paraId="695A67AA" w14:textId="40689CD8" w:rsidR="004F02F1" w:rsidRDefault="004F02F1" w:rsidP="001B17E2">
            <w:pPr>
              <w:rPr>
                <w:sz w:val="18"/>
              </w:rPr>
            </w:pPr>
            <w:r>
              <w:rPr>
                <w:sz w:val="18"/>
              </w:rPr>
              <w:t>Onbekend</w:t>
            </w:r>
          </w:p>
        </w:tc>
        <w:tc>
          <w:tcPr>
            <w:tcW w:w="1701" w:type="dxa"/>
          </w:tcPr>
          <w:p w14:paraId="4C47C185" w14:textId="410B1AD1" w:rsidR="004F02F1" w:rsidRDefault="004F02F1" w:rsidP="001B17E2">
            <w:pPr>
              <w:rPr>
                <w:sz w:val="18"/>
              </w:rPr>
            </w:pPr>
            <w:r>
              <w:rPr>
                <w:sz w:val="18"/>
              </w:rPr>
              <w:t>Onbekend</w:t>
            </w:r>
          </w:p>
        </w:tc>
      </w:tr>
      <w:tr w:rsidR="00D5158C" w14:paraId="2B4D064C" w14:textId="77777777" w:rsidTr="004F02F1">
        <w:trPr>
          <w:trHeight w:val="1034"/>
        </w:trPr>
        <w:tc>
          <w:tcPr>
            <w:tcW w:w="14885" w:type="dxa"/>
            <w:gridSpan w:val="9"/>
          </w:tcPr>
          <w:p w14:paraId="62108915" w14:textId="16543064" w:rsidR="0030687A" w:rsidRPr="008437CB" w:rsidRDefault="00856AC5" w:rsidP="0030687A">
            <w:pPr>
              <w:pStyle w:val="Geenafstand"/>
              <w:ind w:left="720"/>
              <w:rPr>
                <w:sz w:val="18"/>
              </w:rPr>
            </w:pPr>
            <w:sdt>
              <w:sdtPr>
                <w:rPr>
                  <w:sz w:val="18"/>
                </w:rPr>
                <w:id w:val="1134362006"/>
                <w:citation/>
              </w:sdtPr>
              <w:sdtEndPr/>
              <w:sdtContent>
                <w:r w:rsidR="00E276FD">
                  <w:rPr>
                    <w:sz w:val="18"/>
                  </w:rPr>
                  <w:fldChar w:fldCharType="begin"/>
                </w:r>
                <w:r w:rsidR="00E276FD">
                  <w:rPr>
                    <w:rFonts w:ascii="Times New Roman" w:hAnsi="Times New Roman"/>
                    <w:sz w:val="18"/>
                  </w:rPr>
                  <w:instrText xml:space="preserve"> CITATION yog99 \l 1043 </w:instrText>
                </w:r>
                <w:r w:rsidR="00E276FD">
                  <w:rPr>
                    <w:sz w:val="18"/>
                  </w:rPr>
                  <w:fldChar w:fldCharType="separate"/>
                </w:r>
                <w:r w:rsidR="00E276FD" w:rsidRPr="00E276FD">
                  <w:rPr>
                    <w:rFonts w:ascii="Times New Roman" w:hAnsi="Times New Roman"/>
                    <w:noProof/>
                    <w:sz w:val="18"/>
                  </w:rPr>
                  <w:t>(yoganandan, et al. 1999)</w:t>
                </w:r>
                <w:r w:rsidR="00E276FD">
                  <w:rPr>
                    <w:sz w:val="18"/>
                  </w:rPr>
                  <w:fldChar w:fldCharType="end"/>
                </w:r>
              </w:sdtContent>
            </w:sdt>
            <w:sdt>
              <w:sdtPr>
                <w:rPr>
                  <w:sz w:val="18"/>
                </w:rPr>
                <w:id w:val="58605490"/>
                <w:citation/>
              </w:sdtPr>
              <w:sdtEndPr/>
              <w:sdtContent>
                <w:r w:rsidR="00E276FD">
                  <w:rPr>
                    <w:sz w:val="18"/>
                  </w:rPr>
                  <w:fldChar w:fldCharType="begin"/>
                </w:r>
                <w:r w:rsidR="00E276FD">
                  <w:rPr>
                    <w:rFonts w:ascii="Times New Roman" w:hAnsi="Times New Roman"/>
                    <w:sz w:val="18"/>
                  </w:rPr>
                  <w:instrText xml:space="preserve"> CITATION Yog \l 1043 </w:instrText>
                </w:r>
                <w:r w:rsidR="00E276FD">
                  <w:rPr>
                    <w:sz w:val="18"/>
                  </w:rPr>
                  <w:fldChar w:fldCharType="separate"/>
                </w:r>
                <w:r w:rsidR="00E276FD">
                  <w:rPr>
                    <w:rFonts w:ascii="Times New Roman" w:hAnsi="Times New Roman"/>
                    <w:noProof/>
                    <w:sz w:val="18"/>
                  </w:rPr>
                  <w:t xml:space="preserve"> </w:t>
                </w:r>
                <w:r w:rsidR="00E276FD" w:rsidRPr="00E276FD">
                  <w:rPr>
                    <w:rFonts w:ascii="Times New Roman" w:hAnsi="Times New Roman"/>
                    <w:noProof/>
                    <w:sz w:val="18"/>
                  </w:rPr>
                  <w:t>(Yoganandan, Pintar en Seibel, Experimental production of extra- and intra-articular fractures of the os calcis 2000)</w:t>
                </w:r>
                <w:r w:rsidR="00E276FD">
                  <w:rPr>
                    <w:sz w:val="18"/>
                  </w:rPr>
                  <w:fldChar w:fldCharType="end"/>
                </w:r>
              </w:sdtContent>
            </w:sdt>
            <w:sdt>
              <w:sdtPr>
                <w:rPr>
                  <w:sz w:val="18"/>
                </w:rPr>
                <w:id w:val="465017628"/>
                <w:citation/>
              </w:sdtPr>
              <w:sdtEndPr/>
              <w:sdtContent>
                <w:r w:rsidR="00E276FD">
                  <w:rPr>
                    <w:sz w:val="18"/>
                  </w:rPr>
                  <w:fldChar w:fldCharType="begin"/>
                </w:r>
                <w:r w:rsidR="00E276FD">
                  <w:rPr>
                    <w:rFonts w:ascii="Times New Roman" w:hAnsi="Times New Roman"/>
                    <w:sz w:val="18"/>
                  </w:rPr>
                  <w:instrText xml:space="preserve"> CITATION yog99 \l 1043 </w:instrText>
                </w:r>
                <w:r w:rsidR="00E276FD">
                  <w:rPr>
                    <w:sz w:val="18"/>
                  </w:rPr>
                  <w:fldChar w:fldCharType="separate"/>
                </w:r>
                <w:r w:rsidR="00E276FD">
                  <w:rPr>
                    <w:rFonts w:ascii="Times New Roman" w:hAnsi="Times New Roman"/>
                    <w:noProof/>
                    <w:sz w:val="18"/>
                  </w:rPr>
                  <w:t xml:space="preserve"> </w:t>
                </w:r>
                <w:r w:rsidR="00E276FD" w:rsidRPr="00E276FD">
                  <w:rPr>
                    <w:rFonts w:ascii="Times New Roman" w:hAnsi="Times New Roman"/>
                    <w:noProof/>
                    <w:sz w:val="18"/>
                  </w:rPr>
                  <w:t>(yoganandan, et al. 1999)</w:t>
                </w:r>
                <w:r w:rsidR="00E276FD">
                  <w:rPr>
                    <w:sz w:val="18"/>
                  </w:rPr>
                  <w:fldChar w:fldCharType="end"/>
                </w:r>
              </w:sdtContent>
            </w:sdt>
          </w:p>
          <w:p w14:paraId="3FFFAA0B" w14:textId="28D20AF4" w:rsidR="008437CB" w:rsidRDefault="00856AC5" w:rsidP="008913E0">
            <w:pPr>
              <w:pStyle w:val="Geenafstand"/>
              <w:numPr>
                <w:ilvl w:val="0"/>
                <w:numId w:val="5"/>
              </w:numPr>
              <w:rPr>
                <w:sz w:val="18"/>
              </w:rPr>
            </w:pPr>
            <w:sdt>
              <w:sdtPr>
                <w:rPr>
                  <w:sz w:val="18"/>
                </w:rPr>
                <w:id w:val="135301010"/>
                <w:citation/>
              </w:sdtPr>
              <w:sdtEndPr/>
              <w:sdtContent>
                <w:r w:rsidR="008437CB">
                  <w:rPr>
                    <w:sz w:val="18"/>
                  </w:rPr>
                  <w:fldChar w:fldCharType="begin"/>
                </w:r>
                <w:r w:rsidR="008437CB">
                  <w:rPr>
                    <w:rFonts w:ascii="Times New Roman" w:hAnsi="Times New Roman"/>
                    <w:sz w:val="18"/>
                  </w:rPr>
                  <w:instrText xml:space="preserve"> CITATION Wan98 \l 1043 </w:instrText>
                </w:r>
                <w:r w:rsidR="008437CB">
                  <w:rPr>
                    <w:sz w:val="18"/>
                  </w:rPr>
                  <w:fldChar w:fldCharType="separate"/>
                </w:r>
                <w:r w:rsidR="008437CB" w:rsidRPr="008437CB">
                  <w:rPr>
                    <w:rFonts w:ascii="Times New Roman" w:hAnsi="Times New Roman"/>
                    <w:noProof/>
                    <w:sz w:val="18"/>
                  </w:rPr>
                  <w:t>(Wang 1998)</w:t>
                </w:r>
                <w:r w:rsidR="008437CB">
                  <w:rPr>
                    <w:sz w:val="18"/>
                  </w:rPr>
                  <w:fldChar w:fldCharType="end"/>
                </w:r>
              </w:sdtContent>
            </w:sdt>
            <w:sdt>
              <w:sdtPr>
                <w:rPr>
                  <w:sz w:val="18"/>
                </w:rPr>
                <w:id w:val="709925274"/>
                <w:citation/>
              </w:sdtPr>
              <w:sdtEndPr/>
              <w:sdtContent>
                <w:r w:rsidR="00E276FD">
                  <w:rPr>
                    <w:sz w:val="18"/>
                  </w:rPr>
                  <w:fldChar w:fldCharType="begin"/>
                </w:r>
                <w:r w:rsidR="00E276FD">
                  <w:rPr>
                    <w:rFonts w:ascii="Times New Roman" w:hAnsi="Times New Roman"/>
                    <w:sz w:val="18"/>
                  </w:rPr>
                  <w:instrText xml:space="preserve"> CITATION Yog97 \l 1043 </w:instrText>
                </w:r>
                <w:r w:rsidR="00E276FD">
                  <w:rPr>
                    <w:sz w:val="18"/>
                  </w:rPr>
                  <w:fldChar w:fldCharType="separate"/>
                </w:r>
                <w:r w:rsidR="00E276FD">
                  <w:rPr>
                    <w:rFonts w:ascii="Times New Roman" w:hAnsi="Times New Roman"/>
                    <w:noProof/>
                    <w:sz w:val="18"/>
                  </w:rPr>
                  <w:t xml:space="preserve"> </w:t>
                </w:r>
                <w:r w:rsidR="00E276FD" w:rsidRPr="00E276FD">
                  <w:rPr>
                    <w:rFonts w:ascii="Times New Roman" w:hAnsi="Times New Roman"/>
                    <w:noProof/>
                    <w:sz w:val="18"/>
                  </w:rPr>
                  <w:t>(Yoganandan, et al. 1997)</w:t>
                </w:r>
                <w:r w:rsidR="00E276FD">
                  <w:rPr>
                    <w:sz w:val="18"/>
                  </w:rPr>
                  <w:fldChar w:fldCharType="end"/>
                </w:r>
              </w:sdtContent>
            </w:sdt>
            <w:sdt>
              <w:sdtPr>
                <w:rPr>
                  <w:sz w:val="18"/>
                </w:rPr>
                <w:id w:val="-397209078"/>
                <w:citation/>
              </w:sdtPr>
              <w:sdtEndPr/>
              <w:sdtContent>
                <w:r w:rsidR="00E276FD">
                  <w:rPr>
                    <w:sz w:val="18"/>
                  </w:rPr>
                  <w:fldChar w:fldCharType="begin"/>
                </w:r>
                <w:r w:rsidR="00E276FD">
                  <w:rPr>
                    <w:rFonts w:ascii="Times New Roman" w:hAnsi="Times New Roman"/>
                    <w:sz w:val="18"/>
                  </w:rPr>
                  <w:instrText xml:space="preserve"> CITATION Yog \l 1043 </w:instrText>
                </w:r>
                <w:r w:rsidR="00E276FD">
                  <w:rPr>
                    <w:sz w:val="18"/>
                  </w:rPr>
                  <w:fldChar w:fldCharType="separate"/>
                </w:r>
                <w:r w:rsidR="00E276FD">
                  <w:rPr>
                    <w:rFonts w:ascii="Times New Roman" w:hAnsi="Times New Roman"/>
                    <w:noProof/>
                    <w:sz w:val="18"/>
                  </w:rPr>
                  <w:t xml:space="preserve"> </w:t>
                </w:r>
                <w:r w:rsidR="00E276FD" w:rsidRPr="00E276FD">
                  <w:rPr>
                    <w:rFonts w:ascii="Times New Roman" w:hAnsi="Times New Roman"/>
                    <w:noProof/>
                    <w:sz w:val="18"/>
                  </w:rPr>
                  <w:t>(Yoganandan, Pintar en Seibel, Experimental production of extra- and intra-articular fractures of the os calcis 2000)</w:t>
                </w:r>
                <w:r w:rsidR="00E276FD">
                  <w:rPr>
                    <w:sz w:val="18"/>
                  </w:rPr>
                  <w:fldChar w:fldCharType="end"/>
                </w:r>
              </w:sdtContent>
            </w:sdt>
          </w:p>
          <w:p w14:paraId="668EAE8F" w14:textId="2BC6131B" w:rsidR="008437CB" w:rsidRDefault="00856AC5" w:rsidP="008913E0">
            <w:pPr>
              <w:pStyle w:val="Geenafstand"/>
              <w:numPr>
                <w:ilvl w:val="0"/>
                <w:numId w:val="5"/>
              </w:numPr>
              <w:rPr>
                <w:sz w:val="18"/>
              </w:rPr>
            </w:pPr>
            <w:sdt>
              <w:sdtPr>
                <w:rPr>
                  <w:sz w:val="18"/>
                </w:rPr>
                <w:id w:val="2038610777"/>
                <w:citation/>
              </w:sdtPr>
              <w:sdtEndPr/>
              <w:sdtContent>
                <w:r w:rsidR="008437CB">
                  <w:rPr>
                    <w:sz w:val="18"/>
                  </w:rPr>
                  <w:fldChar w:fldCharType="begin"/>
                </w:r>
                <w:r w:rsidR="008437CB">
                  <w:rPr>
                    <w:rFonts w:ascii="Times New Roman" w:hAnsi="Times New Roman"/>
                    <w:sz w:val="18"/>
                  </w:rPr>
                  <w:instrText xml:space="preserve"> CITATION Wan98 \l 1043 </w:instrText>
                </w:r>
                <w:r w:rsidR="008437CB">
                  <w:rPr>
                    <w:sz w:val="18"/>
                  </w:rPr>
                  <w:fldChar w:fldCharType="separate"/>
                </w:r>
                <w:r w:rsidR="008437CB" w:rsidRPr="008437CB">
                  <w:rPr>
                    <w:rFonts w:ascii="Times New Roman" w:hAnsi="Times New Roman"/>
                    <w:noProof/>
                    <w:sz w:val="18"/>
                  </w:rPr>
                  <w:t>(Wang 1998)</w:t>
                </w:r>
                <w:r w:rsidR="008437CB">
                  <w:rPr>
                    <w:sz w:val="18"/>
                  </w:rPr>
                  <w:fldChar w:fldCharType="end"/>
                </w:r>
              </w:sdtContent>
            </w:sdt>
          </w:p>
          <w:p w14:paraId="038BF545" w14:textId="23D2850A" w:rsidR="00D5158C" w:rsidRPr="008913E0" w:rsidRDefault="008437CB" w:rsidP="008437CB">
            <w:pPr>
              <w:pStyle w:val="Geenafstand"/>
              <w:numPr>
                <w:ilvl w:val="0"/>
                <w:numId w:val="5"/>
              </w:numPr>
              <w:rPr>
                <w:sz w:val="18"/>
              </w:rPr>
            </w:pPr>
            <w:r>
              <w:rPr>
                <w:sz w:val="18"/>
              </w:rPr>
              <w:t xml:space="preserve">Concepten </w:t>
            </w:r>
            <w:r w:rsidR="00D5158C" w:rsidRPr="00933104">
              <w:rPr>
                <w:sz w:val="18"/>
              </w:rPr>
              <w:t>als alternatief op de osteotomie</w:t>
            </w:r>
            <w:sdt>
              <w:sdtPr>
                <w:rPr>
                  <w:sz w:val="18"/>
                </w:rPr>
                <w:id w:val="1107079647"/>
                <w:citation/>
              </w:sdtPr>
              <w:sdtEndPr/>
              <w:sdtContent>
                <w:r>
                  <w:rPr>
                    <w:sz w:val="18"/>
                  </w:rPr>
                  <w:fldChar w:fldCharType="begin"/>
                </w:r>
                <w:r>
                  <w:rPr>
                    <w:rFonts w:ascii="Times New Roman" w:hAnsi="Times New Roman"/>
                    <w:sz w:val="18"/>
                  </w:rPr>
                  <w:instrText xml:space="preserve"> CITATION LSn12 \l 1043 </w:instrText>
                </w:r>
                <w:r>
                  <w:rPr>
                    <w:sz w:val="18"/>
                  </w:rPr>
                  <w:fldChar w:fldCharType="separate"/>
                </w:r>
                <w:r>
                  <w:rPr>
                    <w:rFonts w:ascii="Times New Roman" w:hAnsi="Times New Roman"/>
                    <w:noProof/>
                    <w:sz w:val="18"/>
                  </w:rPr>
                  <w:t xml:space="preserve"> </w:t>
                </w:r>
                <w:r w:rsidRPr="008437CB">
                  <w:rPr>
                    <w:rFonts w:ascii="Times New Roman" w:hAnsi="Times New Roman"/>
                    <w:noProof/>
                    <w:sz w:val="18"/>
                  </w:rPr>
                  <w:t>(Snel 2012)</w:t>
                </w:r>
                <w:r>
                  <w:rPr>
                    <w:sz w:val="18"/>
                  </w:rPr>
                  <w:fldChar w:fldCharType="end"/>
                </w:r>
              </w:sdtContent>
            </w:sdt>
          </w:p>
        </w:tc>
      </w:tr>
    </w:tbl>
    <w:p w14:paraId="36F643BD" w14:textId="77777777" w:rsidR="008913E0" w:rsidRDefault="008913E0" w:rsidP="008913E0">
      <w:pPr>
        <w:pStyle w:val="Geenafstand"/>
        <w:rPr>
          <w:sz w:val="22"/>
          <w:szCs w:val="22"/>
        </w:rPr>
      </w:pPr>
    </w:p>
    <w:p w14:paraId="154EA40E" w14:textId="3E36BBEC" w:rsidR="009D104E" w:rsidRDefault="004F02F1" w:rsidP="008913E0">
      <w:pPr>
        <w:pStyle w:val="Geenafstand"/>
        <w:rPr>
          <w:sz w:val="22"/>
          <w:szCs w:val="22"/>
        </w:rPr>
      </w:pPr>
      <w:r>
        <w:rPr>
          <w:sz w:val="22"/>
          <w:szCs w:val="22"/>
        </w:rPr>
        <w:t>Aan de hand van bovenstaande inventaris</w:t>
      </w:r>
      <w:r w:rsidR="009D104E">
        <w:rPr>
          <w:sz w:val="22"/>
          <w:szCs w:val="22"/>
        </w:rPr>
        <w:t xml:space="preserve"> word</w:t>
      </w:r>
      <w:r w:rsidR="001D0E7E">
        <w:rPr>
          <w:sz w:val="22"/>
          <w:szCs w:val="22"/>
        </w:rPr>
        <w:t>t</w:t>
      </w:r>
      <w:r w:rsidR="009D104E">
        <w:rPr>
          <w:sz w:val="22"/>
          <w:szCs w:val="22"/>
        </w:rPr>
        <w:t xml:space="preserve"> beoordeeld we</w:t>
      </w:r>
      <w:r w:rsidR="00F5201B">
        <w:rPr>
          <w:sz w:val="22"/>
          <w:szCs w:val="22"/>
        </w:rPr>
        <w:t>lke methode gebruikt zal worden</w:t>
      </w:r>
      <w:r w:rsidR="00BE0654">
        <w:rPr>
          <w:sz w:val="22"/>
          <w:szCs w:val="22"/>
        </w:rPr>
        <w:t>.</w:t>
      </w:r>
    </w:p>
    <w:p w14:paraId="64BD75FE" w14:textId="6901AEC6" w:rsidR="00BF66E6" w:rsidRDefault="009D104E" w:rsidP="008913E0">
      <w:pPr>
        <w:pStyle w:val="Geenafstand"/>
        <w:rPr>
          <w:sz w:val="22"/>
          <w:szCs w:val="22"/>
        </w:rPr>
      </w:pPr>
      <w:r>
        <w:rPr>
          <w:sz w:val="22"/>
          <w:szCs w:val="22"/>
        </w:rPr>
        <w:t>In totaal zijn er zes methode</w:t>
      </w:r>
      <w:r w:rsidR="001D0E7E">
        <w:rPr>
          <w:sz w:val="22"/>
          <w:szCs w:val="22"/>
        </w:rPr>
        <w:t>n</w:t>
      </w:r>
      <w:r>
        <w:rPr>
          <w:sz w:val="22"/>
          <w:szCs w:val="22"/>
        </w:rPr>
        <w:t xml:space="preserve"> gevonden, de osteotomie en pendulum zijn beproefde methode</w:t>
      </w:r>
      <w:r w:rsidR="001D0E7E">
        <w:rPr>
          <w:sz w:val="22"/>
          <w:szCs w:val="22"/>
        </w:rPr>
        <w:t>n</w:t>
      </w:r>
      <w:r>
        <w:rPr>
          <w:sz w:val="22"/>
          <w:szCs w:val="22"/>
        </w:rPr>
        <w:t>. Vloeibaar hars, draadzaag en afschuiven zijn concepten uit</w:t>
      </w:r>
      <w:r w:rsidR="00BF66E6">
        <w:rPr>
          <w:sz w:val="22"/>
          <w:szCs w:val="22"/>
        </w:rPr>
        <w:t xml:space="preserve"> de studie van Snel.</w:t>
      </w:r>
    </w:p>
    <w:p w14:paraId="7B1A8018" w14:textId="77777777" w:rsidR="0034339D" w:rsidRDefault="0034339D" w:rsidP="008913E0">
      <w:pPr>
        <w:pStyle w:val="Geenafstand"/>
        <w:rPr>
          <w:sz w:val="22"/>
          <w:szCs w:val="22"/>
        </w:rPr>
      </w:pPr>
    </w:p>
    <w:p w14:paraId="05CB4114" w14:textId="009ABF72" w:rsidR="008913E0" w:rsidRDefault="009D104E" w:rsidP="008913E0">
      <w:pPr>
        <w:pStyle w:val="Geenafstand"/>
        <w:rPr>
          <w:sz w:val="22"/>
          <w:szCs w:val="22"/>
        </w:rPr>
      </w:pPr>
      <w:r>
        <w:rPr>
          <w:sz w:val="22"/>
          <w:szCs w:val="22"/>
        </w:rPr>
        <w:t>De vanaf-bepaalde-hoogte methode is door Snel ook opgenomen als methode. Maar hier is (waarschijnlijk) sprake van een interpretati</w:t>
      </w:r>
      <w:r w:rsidR="00BF66E6">
        <w:rPr>
          <w:sz w:val="22"/>
          <w:szCs w:val="22"/>
        </w:rPr>
        <w:t>e fout. De opstelling is ontworpen</w:t>
      </w:r>
      <w:r>
        <w:rPr>
          <w:sz w:val="22"/>
          <w:szCs w:val="22"/>
        </w:rPr>
        <w:t xml:space="preserve"> voor het testen van in de calcaneus geplaatste K</w:t>
      </w:r>
      <w:r w:rsidRPr="00FF5A0A">
        <w:rPr>
          <w:sz w:val="22"/>
          <w:szCs w:val="22"/>
        </w:rPr>
        <w:t>-wires</w:t>
      </w:r>
      <w:r>
        <w:rPr>
          <w:sz w:val="22"/>
          <w:szCs w:val="22"/>
        </w:rPr>
        <w:t>. Hierbij lag de focus niet op de realisatie van een fractuur,</w:t>
      </w:r>
      <w:r w:rsidR="00FA4CCF">
        <w:rPr>
          <w:sz w:val="22"/>
          <w:szCs w:val="22"/>
        </w:rPr>
        <w:t xml:space="preserve"> maar op de kwali</w:t>
      </w:r>
      <w:r w:rsidR="00EB4EF3">
        <w:rPr>
          <w:sz w:val="22"/>
          <w:szCs w:val="22"/>
        </w:rPr>
        <w:t>teitstoetsing van de gerealiseerde verbinding</w:t>
      </w:r>
      <w:r w:rsidR="00FA4CCF">
        <w:rPr>
          <w:sz w:val="22"/>
          <w:szCs w:val="22"/>
        </w:rPr>
        <w:t xml:space="preserve">. Bovendien is deze methode slechts in dit specifieke onderzoek gebruikt. De gebruikte instellingen zouden bovendien representatief </w:t>
      </w:r>
      <w:r w:rsidR="001D0E7E">
        <w:rPr>
          <w:sz w:val="22"/>
          <w:szCs w:val="22"/>
        </w:rPr>
        <w:t xml:space="preserve">moeten </w:t>
      </w:r>
      <w:r w:rsidR="00FA4CCF">
        <w:rPr>
          <w:sz w:val="22"/>
          <w:szCs w:val="22"/>
        </w:rPr>
        <w:t>zijn aan reguliere belasting van de calcaneus</w:t>
      </w:r>
      <w:r w:rsidR="00EB4EF3">
        <w:rPr>
          <w:sz w:val="22"/>
          <w:szCs w:val="22"/>
        </w:rPr>
        <w:t>.</w:t>
      </w:r>
    </w:p>
    <w:p w14:paraId="523D52E1" w14:textId="77777777" w:rsidR="00EB4EF3" w:rsidRDefault="00EB4EF3" w:rsidP="008913E0">
      <w:pPr>
        <w:pStyle w:val="Geenafstand"/>
        <w:rPr>
          <w:sz w:val="22"/>
          <w:szCs w:val="22"/>
        </w:rPr>
      </w:pPr>
    </w:p>
    <w:p w14:paraId="6E0EA2B9" w14:textId="065B919F" w:rsidR="00EB4EF3" w:rsidRDefault="001D0E7E" w:rsidP="008913E0">
      <w:pPr>
        <w:pStyle w:val="Geenafstand"/>
        <w:rPr>
          <w:sz w:val="22"/>
          <w:szCs w:val="22"/>
        </w:rPr>
      </w:pPr>
      <w:r>
        <w:rPr>
          <w:sz w:val="22"/>
          <w:szCs w:val="22"/>
        </w:rPr>
        <w:t>De osteotomie en de draad</w:t>
      </w:r>
      <w:r w:rsidR="00EB4EF3">
        <w:rPr>
          <w:sz w:val="22"/>
          <w:szCs w:val="22"/>
        </w:rPr>
        <w:t xml:space="preserve">zaag maken beide gebruik van een bewerking </w:t>
      </w:r>
      <w:r>
        <w:rPr>
          <w:sz w:val="22"/>
          <w:szCs w:val="22"/>
        </w:rPr>
        <w:t>van het bot;</w:t>
      </w:r>
      <w:r w:rsidR="000F35BF">
        <w:rPr>
          <w:sz w:val="22"/>
          <w:szCs w:val="22"/>
        </w:rPr>
        <w:t xml:space="preserve"> de zaagsnede. D</w:t>
      </w:r>
      <w:r>
        <w:rPr>
          <w:sz w:val="22"/>
          <w:szCs w:val="22"/>
        </w:rPr>
        <w:t>eze</w:t>
      </w:r>
      <w:r w:rsidR="000F35BF">
        <w:rPr>
          <w:sz w:val="22"/>
          <w:szCs w:val="22"/>
        </w:rPr>
        <w:t xml:space="preserve"> </w:t>
      </w:r>
      <w:r w:rsidR="00EB4EF3">
        <w:rPr>
          <w:sz w:val="22"/>
          <w:szCs w:val="22"/>
        </w:rPr>
        <w:t xml:space="preserve">bewerking was de aanleiding </w:t>
      </w:r>
      <w:r w:rsidR="00C2634B">
        <w:rPr>
          <w:sz w:val="22"/>
          <w:szCs w:val="22"/>
        </w:rPr>
        <w:t>om te zoeken naar alternatieve methode</w:t>
      </w:r>
      <w:r>
        <w:rPr>
          <w:sz w:val="22"/>
          <w:szCs w:val="22"/>
        </w:rPr>
        <w:t>n. Een</w:t>
      </w:r>
      <w:r w:rsidR="00C2634B">
        <w:rPr>
          <w:sz w:val="22"/>
          <w:szCs w:val="22"/>
        </w:rPr>
        <w:t xml:space="preserve"> zaagsnede heeft </w:t>
      </w:r>
      <w:r w:rsidR="000F35BF">
        <w:rPr>
          <w:sz w:val="22"/>
          <w:szCs w:val="22"/>
        </w:rPr>
        <w:t xml:space="preserve">namelijk </w:t>
      </w:r>
      <w:r w:rsidR="00C2634B">
        <w:rPr>
          <w:sz w:val="22"/>
          <w:szCs w:val="22"/>
        </w:rPr>
        <w:t xml:space="preserve">een ‘gladde’ en ‘rechte’ fractuur tot gevolg en lijkt daarmee onvoldoende op de klinische presentatie van de STII. Deze is namelijk ‘ruw’ en met zekere ‘willekeur’ in zijn verloop(zie afbeelding </w:t>
      </w:r>
      <w:r w:rsidR="00C2634B" w:rsidRPr="00DD7CF5">
        <w:rPr>
          <w:sz w:val="22"/>
          <w:szCs w:val="22"/>
        </w:rPr>
        <w:t>3 en 4</w:t>
      </w:r>
      <w:r w:rsidR="000F35BF" w:rsidRPr="00DD7CF5">
        <w:rPr>
          <w:sz w:val="22"/>
          <w:szCs w:val="22"/>
        </w:rPr>
        <w:t xml:space="preserve"> </w:t>
      </w:r>
      <w:r w:rsidR="00DD7CF5">
        <w:rPr>
          <w:sz w:val="22"/>
          <w:szCs w:val="22"/>
        </w:rPr>
        <w:t>van de scriptie</w:t>
      </w:r>
      <w:r w:rsidR="00C2634B">
        <w:rPr>
          <w:sz w:val="22"/>
          <w:szCs w:val="22"/>
        </w:rPr>
        <w:t xml:space="preserve">, pagina </w:t>
      </w:r>
      <w:r w:rsidR="00DD7CF5">
        <w:rPr>
          <w:sz w:val="22"/>
          <w:szCs w:val="22"/>
        </w:rPr>
        <w:t>7 en 8</w:t>
      </w:r>
      <w:r w:rsidR="00C2634B">
        <w:rPr>
          <w:sz w:val="22"/>
          <w:szCs w:val="22"/>
        </w:rPr>
        <w:t>). Validatie van de CRK op gladde en nette fracturen worden als onvoldoende</w:t>
      </w:r>
      <w:r w:rsidR="000F35BF">
        <w:rPr>
          <w:sz w:val="22"/>
          <w:szCs w:val="22"/>
        </w:rPr>
        <w:t xml:space="preserve"> </w:t>
      </w:r>
      <w:r w:rsidR="00C2634B">
        <w:rPr>
          <w:sz w:val="22"/>
          <w:szCs w:val="22"/>
        </w:rPr>
        <w:t>beschouwd. Er is namelijk in mindere mate manipulatie van de calcaneus vereist om deze te herpositioneren.</w:t>
      </w:r>
      <w:r w:rsidR="0034339D">
        <w:rPr>
          <w:sz w:val="22"/>
          <w:szCs w:val="22"/>
        </w:rPr>
        <w:t xml:space="preserve"> Daarmee is het gebruik van de draadzaag uitgesloten zoals dit al het geval was bij de osteotomie.</w:t>
      </w:r>
    </w:p>
    <w:p w14:paraId="216667E7" w14:textId="77777777" w:rsidR="0034339D" w:rsidRDefault="0034339D" w:rsidP="008913E0">
      <w:pPr>
        <w:pStyle w:val="Geenafstand"/>
        <w:rPr>
          <w:sz w:val="22"/>
          <w:szCs w:val="22"/>
        </w:rPr>
      </w:pPr>
    </w:p>
    <w:p w14:paraId="5A0175BA" w14:textId="77777777" w:rsidR="008360D2" w:rsidRDefault="008360D2" w:rsidP="008913E0">
      <w:pPr>
        <w:pStyle w:val="Geenafstand"/>
        <w:rPr>
          <w:sz w:val="22"/>
          <w:szCs w:val="22"/>
        </w:rPr>
      </w:pPr>
    </w:p>
    <w:p w14:paraId="050E36E4" w14:textId="17D72C8A" w:rsidR="008360D2" w:rsidRDefault="001D0E7E" w:rsidP="008913E0">
      <w:pPr>
        <w:pStyle w:val="Geenafstand"/>
        <w:rPr>
          <w:sz w:val="22"/>
          <w:szCs w:val="22"/>
        </w:rPr>
      </w:pPr>
      <w:r>
        <w:rPr>
          <w:sz w:val="22"/>
          <w:szCs w:val="22"/>
        </w:rPr>
        <w:lastRenderedPageBreak/>
        <w:t>De vloeibare hars- en afschuif</w:t>
      </w:r>
      <w:r w:rsidR="008360D2">
        <w:rPr>
          <w:sz w:val="22"/>
          <w:szCs w:val="22"/>
        </w:rPr>
        <w:t>methode zijn vergelijkbar</w:t>
      </w:r>
      <w:r w:rsidR="00674EA5">
        <w:rPr>
          <w:sz w:val="22"/>
          <w:szCs w:val="22"/>
        </w:rPr>
        <w:t xml:space="preserve">e concepten die vooralsnog </w:t>
      </w:r>
      <w:r w:rsidR="008360D2">
        <w:rPr>
          <w:sz w:val="22"/>
          <w:szCs w:val="22"/>
        </w:rPr>
        <w:t>geenszins zijn getest op hun functionaliteit. Het is daarom onduidelijk of hiermee de STII gerealiseerd kan worden. Bovendien moet door de afschuiving op de hak</w:t>
      </w:r>
      <w:r>
        <w:rPr>
          <w:sz w:val="22"/>
          <w:szCs w:val="22"/>
        </w:rPr>
        <w:t xml:space="preserve"> met een buiten</w:t>
      </w:r>
      <w:r w:rsidR="008360D2">
        <w:rPr>
          <w:sz w:val="22"/>
          <w:szCs w:val="22"/>
        </w:rPr>
        <w:t>proportionele beschadiging van het omliggend weefsel van de calcaneus rekening gehouden worden. Het gevolg op de validatie van de CRK hiervan is niet te voorzien.</w:t>
      </w:r>
    </w:p>
    <w:p w14:paraId="7B2C7944" w14:textId="77777777" w:rsidR="0034339D" w:rsidRDefault="0034339D" w:rsidP="008913E0">
      <w:pPr>
        <w:pStyle w:val="Geenafstand"/>
        <w:rPr>
          <w:sz w:val="22"/>
          <w:szCs w:val="22"/>
        </w:rPr>
      </w:pPr>
    </w:p>
    <w:p w14:paraId="56C7C5E8" w14:textId="6BE114C8" w:rsidR="001B17E2" w:rsidRDefault="0034339D" w:rsidP="008360D2">
      <w:pPr>
        <w:pStyle w:val="Geenafstand"/>
        <w:rPr>
          <w:sz w:val="22"/>
          <w:szCs w:val="22"/>
        </w:rPr>
      </w:pPr>
      <w:r>
        <w:rPr>
          <w:sz w:val="22"/>
          <w:szCs w:val="22"/>
        </w:rPr>
        <w:t>Veruit de meest gangbare toepassing voor de realisatie van aspecifieke Sanders Type</w:t>
      </w:r>
      <w:r w:rsidR="008360D2">
        <w:rPr>
          <w:sz w:val="22"/>
          <w:szCs w:val="22"/>
        </w:rPr>
        <w:t xml:space="preserve"> is de pendulum</w:t>
      </w:r>
      <w:r>
        <w:rPr>
          <w:sz w:val="22"/>
          <w:szCs w:val="22"/>
        </w:rPr>
        <w:t xml:space="preserve">. </w:t>
      </w:r>
      <w:r w:rsidR="008360D2">
        <w:rPr>
          <w:sz w:val="22"/>
          <w:szCs w:val="22"/>
        </w:rPr>
        <w:t>De geraadpleegde studies geven een indicatie dat de pendulum in 54% een STII tot gevolg heeft.</w:t>
      </w:r>
    </w:p>
    <w:p w14:paraId="7F65DB1A" w14:textId="77777777" w:rsidR="008437CB" w:rsidRDefault="008437CB" w:rsidP="008360D2">
      <w:pPr>
        <w:pStyle w:val="Geenafstand"/>
        <w:rPr>
          <w:sz w:val="22"/>
          <w:szCs w:val="22"/>
        </w:rPr>
      </w:pPr>
    </w:p>
    <w:p w14:paraId="01935EEC" w14:textId="2904FCC5" w:rsidR="008437CB" w:rsidRPr="008913E0" w:rsidRDefault="008437CB" w:rsidP="008360D2">
      <w:pPr>
        <w:pStyle w:val="Geenafstand"/>
        <w:rPr>
          <w:sz w:val="22"/>
          <w:szCs w:val="22"/>
        </w:rPr>
      </w:pPr>
    </w:p>
    <w:sectPr w:rsidR="008437CB" w:rsidRPr="008913E0" w:rsidSect="004822F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2E6B"/>
    <w:multiLevelType w:val="hybridMultilevel"/>
    <w:tmpl w:val="5262D640"/>
    <w:lvl w:ilvl="0" w:tplc="D8688C44">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616B6"/>
    <w:multiLevelType w:val="hybridMultilevel"/>
    <w:tmpl w:val="35542D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115D74"/>
    <w:multiLevelType w:val="hybridMultilevel"/>
    <w:tmpl w:val="29B44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2208B"/>
    <w:multiLevelType w:val="hybridMultilevel"/>
    <w:tmpl w:val="4C165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A1156"/>
    <w:multiLevelType w:val="hybridMultilevel"/>
    <w:tmpl w:val="615C8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FB"/>
    <w:rsid w:val="000F35BF"/>
    <w:rsid w:val="001B17E2"/>
    <w:rsid w:val="001D0E7E"/>
    <w:rsid w:val="00201924"/>
    <w:rsid w:val="0030687A"/>
    <w:rsid w:val="0034339D"/>
    <w:rsid w:val="0035768F"/>
    <w:rsid w:val="00367126"/>
    <w:rsid w:val="004822FB"/>
    <w:rsid w:val="004C2221"/>
    <w:rsid w:val="004F02F1"/>
    <w:rsid w:val="0050233A"/>
    <w:rsid w:val="00674EA5"/>
    <w:rsid w:val="00765B4A"/>
    <w:rsid w:val="007A287E"/>
    <w:rsid w:val="008360D2"/>
    <w:rsid w:val="008437CB"/>
    <w:rsid w:val="00856AC5"/>
    <w:rsid w:val="008913E0"/>
    <w:rsid w:val="00933104"/>
    <w:rsid w:val="009D104E"/>
    <w:rsid w:val="00A15BBD"/>
    <w:rsid w:val="00A62CDA"/>
    <w:rsid w:val="00B03F75"/>
    <w:rsid w:val="00B87257"/>
    <w:rsid w:val="00BE0654"/>
    <w:rsid w:val="00BF66E6"/>
    <w:rsid w:val="00C2634B"/>
    <w:rsid w:val="00C30D28"/>
    <w:rsid w:val="00D4666E"/>
    <w:rsid w:val="00D5158C"/>
    <w:rsid w:val="00DC4FC5"/>
    <w:rsid w:val="00DC7449"/>
    <w:rsid w:val="00DD7CF5"/>
    <w:rsid w:val="00DE2EC2"/>
    <w:rsid w:val="00E276FD"/>
    <w:rsid w:val="00EB4EF3"/>
    <w:rsid w:val="00EC7399"/>
    <w:rsid w:val="00F07557"/>
    <w:rsid w:val="00F5201B"/>
    <w:rsid w:val="00FA4CCF"/>
    <w:rsid w:val="00FE5337"/>
    <w:rsid w:val="00FF5A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0CF76"/>
  <w14:defaultImageDpi w14:val="300"/>
  <w15:docId w15:val="{B88D8DDA-00F4-4E2C-A4CD-F4AEFA2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2FB"/>
  </w:style>
  <w:style w:type="paragraph" w:styleId="Kop2">
    <w:name w:val="heading 2"/>
    <w:basedOn w:val="Standaard"/>
    <w:next w:val="Standaard"/>
    <w:link w:val="Kop2Char"/>
    <w:uiPriority w:val="9"/>
    <w:unhideWhenUsed/>
    <w:qFormat/>
    <w:rsid w:val="00FF5A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822FB"/>
    <w:pPr>
      <w:ind w:left="720"/>
      <w:contextualSpacing/>
    </w:pPr>
  </w:style>
  <w:style w:type="paragraph" w:styleId="Ballontekst">
    <w:name w:val="Balloon Text"/>
    <w:basedOn w:val="Standaard"/>
    <w:link w:val="BallontekstChar"/>
    <w:uiPriority w:val="99"/>
    <w:semiHidden/>
    <w:unhideWhenUsed/>
    <w:rsid w:val="00B8725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87257"/>
    <w:rPr>
      <w:rFonts w:ascii="Lucida Grande" w:hAnsi="Lucida Grande" w:cs="Lucida Grande"/>
      <w:sz w:val="18"/>
      <w:szCs w:val="18"/>
    </w:rPr>
  </w:style>
  <w:style w:type="paragraph" w:styleId="Geenafstand">
    <w:name w:val="No Spacing"/>
    <w:link w:val="GeenafstandChar"/>
    <w:qFormat/>
    <w:rsid w:val="00933104"/>
  </w:style>
  <w:style w:type="character" w:customStyle="1" w:styleId="GeenafstandChar">
    <w:name w:val="Geen afstand Char"/>
    <w:basedOn w:val="Standaardalinea-lettertype"/>
    <w:link w:val="Geenafstand"/>
    <w:rsid w:val="008913E0"/>
  </w:style>
  <w:style w:type="character" w:customStyle="1" w:styleId="Kop2Char">
    <w:name w:val="Kop 2 Char"/>
    <w:basedOn w:val="Standaardalinea-lettertype"/>
    <w:link w:val="Kop2"/>
    <w:uiPriority w:val="9"/>
    <w:rsid w:val="00FF5A0A"/>
    <w:rPr>
      <w:rFonts w:asciiTheme="majorHAnsi" w:eastAsiaTheme="majorEastAsia" w:hAnsiTheme="majorHAnsi" w:cstheme="majorBidi"/>
      <w:b/>
      <w:bCs/>
      <w:color w:val="4F81BD" w:themeColor="accent1"/>
      <w:sz w:val="26"/>
      <w:szCs w:val="26"/>
    </w:rPr>
  </w:style>
  <w:style w:type="paragraph" w:styleId="Bijschrift">
    <w:name w:val="caption"/>
    <w:basedOn w:val="Standaard"/>
    <w:next w:val="Standaard"/>
    <w:uiPriority w:val="35"/>
    <w:unhideWhenUsed/>
    <w:qFormat/>
    <w:rsid w:val="00C30D2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Wan98</b:Tag>
    <b:SourceType>JournalArticle</b:SourceType>
    <b:Guid>{E00DA727-1210-F44D-8E0A-4ECC4144DA8A}</b:Guid>
    <b:Author>
      <b:Author>
        <b:NameList>
          <b:Person>
            <b:Last>Wang</b:Last>
            <b:First>Chang,</b:First>
            <b:Middle>Tseng, Yu en Lin</b:Middle>
          </b:Person>
        </b:NameList>
      </b:Author>
    </b:Author>
    <b:Title>Strength of internal fixation for calcaneal fractures</b:Title>
    <b:JournalName>Clinical Biomechanics</b:JournalName>
    <b:Publisher>Elsevier Science Ltd.</b:Publisher>
    <b:Year>1998</b:Year>
    <b:Volume>3</b:Volume>
    <b:Pages>230-233</b:Pages>
    <b:RefOrder>2</b:RefOrder>
  </b:Source>
  <b:Source>
    <b:Tag>LSn12</b:Tag>
    <b:SourceType>JournalArticle</b:SourceType>
    <b:Guid>{83D0087A-E91A-7E41-9BAE-6E96DACEDE94}</b:Guid>
    <b:Author>
      <b:Author>
        <b:NameList>
          <b:Person>
            <b:Last>Snel</b:Last>
            <b:First>L.</b:First>
          </b:Person>
        </b:NameList>
      </b:Author>
    </b:Author>
    <b:Title>How to make a displaced calcaneus fracture?</b:Title>
    <b:Year>2012</b:Year>
    <b:Month>november</b:Month>
    <b:RefOrder>3</b:RefOrder>
  </b:Source>
  <b:Source>
    <b:Tag>Yog97</b:Tag>
    <b:SourceType>JournalArticle</b:SourceType>
    <b:Guid>{4DAE58D2-3E97-CF4E-BBF2-F4A56ECDC942}</b:Guid>
    <b:Title>Axial Impact Biomechanics of the human foot- ankle complex</b:Title>
    <b:Year>1997</b:Year>
    <b:Month>November</b:Month>
    <b:Author>
      <b:Author>
        <b:NameList>
          <b:Person>
            <b:Last>Yoganandan</b:Last>
            <b:First>N</b:First>
          </b:Person>
          <b:Person>
            <b:Last>Pintar</b:Last>
            <b:Middle>A</b:Middle>
            <b:First>F</b:First>
          </b:Person>
          <b:Person>
            <b:Last>Kumaresan</b:Last>
            <b:First>S</b:First>
          </b:Person>
          <b:Person>
            <b:Last>Boynton</b:Last>
            <b:First>M</b:First>
          </b:Person>
        </b:NameList>
      </b:Author>
    </b:Author>
    <b:JournalName>Journal of Biomechanical Engineering</b:JournalName>
    <b:Publisher>ASME</b:Publisher>
    <b:Issue>119</b:Issue>
    <b:Pages>433-437</b:Pages>
    <b:RefOrder>1</b:RefOrder>
  </b:Source>
  <b:Source>
    <b:Tag>Yog</b:Tag>
    <b:SourceType>JournalArticle</b:SourceType>
    <b:Guid>{A70583FC-D337-7F4A-A490-BE35ACC0CA69}</b:Guid>
    <b:Title>Experimental production of extra- and intra-articular fractures of the os calcis</b:Title>
    <b:Author>
      <b:Author>
        <b:NameList>
          <b:Person>
            <b:Last>Yoganandan</b:Last>
            <b:First>N</b:First>
          </b:Person>
          <b:Person>
            <b:Last>Pintar</b:Last>
            <b:Middle>A</b:Middle>
            <b:First>F</b:First>
          </b:Person>
          <b:Person>
            <b:Last>Seibel</b:Last>
            <b:First>R</b:First>
          </b:Person>
        </b:NameList>
      </b:Author>
    </b:Author>
    <b:JournalName>Journal of Biomechanics</b:JournalName>
    <b:Publisher>Elsevier</b:Publisher>
    <b:City>Wisconsin</b:City>
    <b:Year>2000</b:Year>
    <b:Month>january</b:Month>
    <b:Day>2</b:Day>
    <b:Issue>33</b:Issue>
    <b:Pages>745-749</b:Pages>
    <b:RefOrder>5</b:RefOrder>
  </b:Source>
  <b:Source>
    <b:Tag>yog99</b:Tag>
    <b:SourceType>JournalArticle</b:SourceType>
    <b:Guid>{E00116CF-8078-8542-AFDF-D0BCD4D50DDA}</b:Guid>
    <b:Title>Biomechanical tolerance of calcaneal fractures</b:Title>
    <b:JournalName>Association for the advancement of automotive medicine</b:JournalName>
    <b:City>Barcelona, Spain</b:City>
    <b:Year>1999</b:Year>
    <b:Month>September</b:Month>
    <b:Pages>345-356</b:Pages>
    <b:Author>
      <b:Author>
        <b:NameList>
          <b:Person>
            <b:Last>yoganandan</b:Last>
            <b:First>N</b:First>
          </b:Person>
          <b:Person>
            <b:Last>Pintar</b:Last>
            <b:Middle>A</b:Middle>
            <b:First>F</b:First>
          </b:Person>
          <b:Person>
            <b:Last>Gennarelli</b:Last>
            <b:Middle>A</b:Middle>
            <b:First>T</b:First>
          </b:Person>
          <b:Person>
            <b:Last>Seipel</b:Last>
            <b:First>R</b:First>
          </b:Person>
          <b:Person>
            <b:Last>Marks</b:Last>
            <b:First>R</b:First>
          </b:Person>
        </b:NameList>
      </b:Author>
    </b:Author>
    <b:RefOrder>4</b:RefOrder>
  </b:Source>
</b:Sources>
</file>

<file path=customXml/itemProps1.xml><?xml version="1.0" encoding="utf-8"?>
<ds:datastoreItem xmlns:ds="http://schemas.openxmlformats.org/officeDocument/2006/customXml" ds:itemID="{BC8697F9-CE38-4795-8B7E-14190A2E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Breugel</dc:creator>
  <cp:keywords/>
  <dc:description/>
  <cp:lastModifiedBy>Ammeraal-Deelen, S.J.</cp:lastModifiedBy>
  <cp:revision>2</cp:revision>
  <dcterms:created xsi:type="dcterms:W3CDTF">2017-01-23T12:44:00Z</dcterms:created>
  <dcterms:modified xsi:type="dcterms:W3CDTF">2017-01-23T12:44:00Z</dcterms:modified>
</cp:coreProperties>
</file>